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B6" w:rsidRPr="00660F02" w:rsidRDefault="00C012B6" w:rsidP="00C012B6">
      <w:pPr>
        <w:spacing w:after="0"/>
        <w:jc w:val="center"/>
        <w:rPr>
          <w:rFonts w:ascii="Cambria" w:hAnsi="Cambria" w:cstheme="minorHAnsi"/>
          <w:b/>
          <w:sz w:val="28"/>
          <w:szCs w:val="24"/>
          <w:lang w:val="en-US"/>
        </w:rPr>
      </w:pPr>
      <w:bookmarkStart w:id="0" w:name="_GoBack"/>
      <w:bookmarkEnd w:id="0"/>
      <w:r>
        <w:rPr>
          <w:rFonts w:ascii="Cambria" w:hAnsi="Cambria" w:cstheme="minorHAnsi"/>
          <w:b/>
          <w:bCs/>
          <w:sz w:val="28"/>
          <w:szCs w:val="28"/>
        </w:rPr>
        <w:t xml:space="preserve">Penerapan Teknologi Dalam Peningkatan </w:t>
      </w:r>
      <w:r w:rsidR="00416075">
        <w:rPr>
          <w:rFonts w:ascii="Cambria" w:hAnsi="Cambria" w:cstheme="minorHAnsi"/>
          <w:b/>
          <w:bCs/>
          <w:sz w:val="28"/>
          <w:szCs w:val="28"/>
        </w:rPr>
        <w:t xml:space="preserve">Kapasitas Produksi </w:t>
      </w:r>
      <w:r>
        <w:rPr>
          <w:rFonts w:ascii="Cambria" w:hAnsi="Cambria" w:cstheme="minorHAnsi"/>
          <w:b/>
          <w:bCs/>
          <w:sz w:val="28"/>
          <w:szCs w:val="28"/>
        </w:rPr>
        <w:t>UMKM UD Maju Jaya Sumenep</w:t>
      </w:r>
    </w:p>
    <w:p w:rsidR="00C012B6" w:rsidRPr="008D35EB" w:rsidRDefault="00C012B6" w:rsidP="00C012B6">
      <w:pPr>
        <w:spacing w:after="0"/>
        <w:jc w:val="center"/>
        <w:rPr>
          <w:rFonts w:ascii="Arial Narrow" w:hAnsi="Arial Narrow" w:cs="Times New Roman"/>
          <w:b/>
          <w:sz w:val="20"/>
          <w:szCs w:val="24"/>
        </w:rPr>
      </w:pPr>
    </w:p>
    <w:p w:rsidR="00C012B6" w:rsidRDefault="00C012B6" w:rsidP="00C012B6">
      <w:pPr>
        <w:spacing w:after="0" w:line="240" w:lineRule="auto"/>
        <w:jc w:val="center"/>
        <w:rPr>
          <w:rFonts w:ascii="Cambria" w:hAnsi="Cambria" w:cstheme="minorHAnsi"/>
          <w:b/>
          <w:sz w:val="24"/>
          <w:szCs w:val="24"/>
          <w:vertAlign w:val="superscript"/>
        </w:rPr>
      </w:pPr>
      <w:r>
        <w:rPr>
          <w:rFonts w:ascii="Cambria" w:hAnsi="Cambria" w:cstheme="minorHAnsi"/>
          <w:b/>
          <w:sz w:val="24"/>
          <w:szCs w:val="24"/>
        </w:rPr>
        <w:t>Ismawati</w:t>
      </w:r>
      <w:r>
        <w:rPr>
          <w:rFonts w:ascii="Cambria" w:hAnsi="Cambria" w:cstheme="minorHAnsi"/>
          <w:b/>
          <w:sz w:val="24"/>
          <w:szCs w:val="24"/>
          <w:vertAlign w:val="superscript"/>
          <w:lang w:val="en-US"/>
        </w:rPr>
        <w:t>1</w:t>
      </w:r>
      <w:r w:rsidRPr="00660F02">
        <w:rPr>
          <w:rFonts w:ascii="Cambria" w:hAnsi="Cambria" w:cstheme="minorHAnsi"/>
          <w:b/>
          <w:sz w:val="24"/>
          <w:szCs w:val="24"/>
          <w:lang w:val="en-US"/>
        </w:rPr>
        <w:t xml:space="preserve">, </w:t>
      </w:r>
      <w:r>
        <w:rPr>
          <w:rFonts w:ascii="Cambria" w:hAnsi="Cambria" w:cstheme="minorHAnsi"/>
          <w:b/>
          <w:sz w:val="24"/>
          <w:szCs w:val="24"/>
        </w:rPr>
        <w:t>Aryo Wibisono</w:t>
      </w:r>
      <w:r>
        <w:rPr>
          <w:rFonts w:ascii="Cambria" w:hAnsi="Cambria" w:cstheme="minorHAnsi"/>
          <w:b/>
          <w:sz w:val="24"/>
          <w:szCs w:val="24"/>
          <w:vertAlign w:val="superscript"/>
          <w:lang w:val="en-US"/>
        </w:rPr>
        <w:t>2</w:t>
      </w:r>
      <w:r w:rsidRPr="00660F02">
        <w:rPr>
          <w:rFonts w:ascii="Cambria" w:hAnsi="Cambria" w:cstheme="minorHAnsi"/>
          <w:b/>
          <w:sz w:val="24"/>
          <w:szCs w:val="24"/>
          <w:lang w:val="en-US"/>
        </w:rPr>
        <w:t xml:space="preserve">, </w:t>
      </w:r>
      <w:r>
        <w:rPr>
          <w:rFonts w:ascii="Cambria" w:hAnsi="Cambria" w:cstheme="minorHAnsi"/>
          <w:b/>
          <w:sz w:val="24"/>
          <w:szCs w:val="24"/>
        </w:rPr>
        <w:t>Ratih Yuniastri</w:t>
      </w:r>
      <w:r>
        <w:rPr>
          <w:rFonts w:ascii="Cambria" w:hAnsi="Cambria" w:cstheme="minorHAnsi"/>
          <w:b/>
          <w:sz w:val="24"/>
          <w:szCs w:val="24"/>
          <w:vertAlign w:val="superscript"/>
          <w:lang w:val="en-US"/>
        </w:rPr>
        <w:t>3</w:t>
      </w:r>
    </w:p>
    <w:p w:rsidR="00C012B6" w:rsidRDefault="00C012B6" w:rsidP="00C012B6">
      <w:pPr>
        <w:spacing w:after="0" w:line="240" w:lineRule="auto"/>
        <w:jc w:val="center"/>
        <w:rPr>
          <w:rFonts w:ascii="Cambria" w:eastAsia="Times New Roman" w:hAnsi="Cambria" w:cstheme="minorHAnsi"/>
          <w:iCs/>
          <w:color w:val="000000"/>
          <w:sz w:val="20"/>
          <w:szCs w:val="24"/>
          <w:bdr w:val="none" w:sz="0" w:space="0" w:color="auto" w:frame="1"/>
        </w:rPr>
      </w:pPr>
      <w:r w:rsidRPr="007A0A75">
        <w:rPr>
          <w:rFonts w:ascii="Cambria" w:eastAsia="Times New Roman" w:hAnsi="Cambria" w:cstheme="minorHAnsi"/>
          <w:iCs/>
          <w:color w:val="000000"/>
          <w:sz w:val="20"/>
          <w:szCs w:val="24"/>
          <w:bdr w:val="none" w:sz="0" w:space="0" w:color="auto" w:frame="1"/>
          <w:vertAlign w:val="superscript"/>
          <w:lang w:val="en-US"/>
        </w:rPr>
        <w:t>1</w:t>
      </w:r>
      <w:r>
        <w:rPr>
          <w:rFonts w:ascii="Cambria" w:eastAsia="Times New Roman" w:hAnsi="Cambria" w:cstheme="minorHAnsi"/>
          <w:iCs/>
          <w:color w:val="000000"/>
          <w:sz w:val="20"/>
          <w:szCs w:val="24"/>
          <w:bdr w:val="none" w:sz="0" w:space="0" w:color="auto" w:frame="1"/>
          <w:vertAlign w:val="superscript"/>
          <w:lang w:val="en-US"/>
        </w:rPr>
        <w:t>,</w:t>
      </w:r>
      <w:r w:rsidRPr="007A0A75">
        <w:rPr>
          <w:rFonts w:ascii="Cambria" w:eastAsia="Times New Roman" w:hAnsi="Cambria" w:cstheme="minorHAnsi"/>
          <w:iCs/>
          <w:color w:val="000000"/>
          <w:sz w:val="20"/>
          <w:szCs w:val="24"/>
          <w:bdr w:val="none" w:sz="0" w:space="0" w:color="auto" w:frame="1"/>
          <w:vertAlign w:val="superscript"/>
          <w:lang w:val="en-US"/>
        </w:rPr>
        <w:t>3</w:t>
      </w:r>
      <w:r>
        <w:rPr>
          <w:rFonts w:ascii="Cambria" w:eastAsia="Times New Roman" w:hAnsi="Cambria" w:cstheme="minorHAnsi"/>
          <w:iCs/>
          <w:color w:val="000000"/>
          <w:sz w:val="20"/>
          <w:szCs w:val="24"/>
          <w:bdr w:val="none" w:sz="0" w:space="0" w:color="auto" w:frame="1"/>
          <w:lang w:val="en-US"/>
        </w:rPr>
        <w:t xml:space="preserve">Program </w:t>
      </w:r>
      <w:proofErr w:type="spellStart"/>
      <w:r>
        <w:rPr>
          <w:rFonts w:ascii="Cambria" w:eastAsia="Times New Roman" w:hAnsi="Cambria" w:cstheme="minorHAnsi"/>
          <w:iCs/>
          <w:color w:val="000000"/>
          <w:sz w:val="20"/>
          <w:szCs w:val="24"/>
          <w:bdr w:val="none" w:sz="0" w:space="0" w:color="auto" w:frame="1"/>
          <w:lang w:val="en-US"/>
        </w:rPr>
        <w:t>Studi</w:t>
      </w:r>
      <w:proofErr w:type="spellEnd"/>
      <w:r>
        <w:rPr>
          <w:rFonts w:ascii="Cambria" w:eastAsia="Times New Roman" w:hAnsi="Cambria" w:cstheme="minorHAnsi"/>
          <w:iCs/>
          <w:color w:val="000000"/>
          <w:sz w:val="20"/>
          <w:szCs w:val="24"/>
          <w:bdr w:val="none" w:sz="0" w:space="0" w:color="auto" w:frame="1"/>
        </w:rPr>
        <w:t xml:space="preserve"> Teknologi Hasil Pertanian </w:t>
      </w:r>
      <w:proofErr w:type="spellStart"/>
      <w:r>
        <w:rPr>
          <w:rFonts w:ascii="Cambria" w:eastAsia="Times New Roman" w:hAnsi="Cambria" w:cstheme="minorHAnsi"/>
          <w:iCs/>
          <w:color w:val="000000"/>
          <w:sz w:val="20"/>
          <w:szCs w:val="24"/>
          <w:bdr w:val="none" w:sz="0" w:space="0" w:color="auto" w:frame="1"/>
          <w:lang w:val="en-US"/>
        </w:rPr>
        <w:t>Universitas</w:t>
      </w:r>
      <w:proofErr w:type="spellEnd"/>
      <w:r>
        <w:rPr>
          <w:rFonts w:ascii="Cambria" w:eastAsia="Times New Roman" w:hAnsi="Cambria" w:cstheme="minorHAnsi"/>
          <w:iCs/>
          <w:color w:val="000000"/>
          <w:sz w:val="20"/>
          <w:szCs w:val="24"/>
          <w:bdr w:val="none" w:sz="0" w:space="0" w:color="auto" w:frame="1"/>
        </w:rPr>
        <w:t xml:space="preserve"> Wiraraja, Indonesia</w:t>
      </w:r>
      <w:r>
        <w:rPr>
          <w:rFonts w:ascii="Cambria" w:eastAsia="Times New Roman" w:hAnsi="Cambria" w:cstheme="minorHAnsi"/>
          <w:iCs/>
          <w:color w:val="000000"/>
          <w:sz w:val="20"/>
          <w:szCs w:val="24"/>
          <w:bdr w:val="none" w:sz="0" w:space="0" w:color="auto" w:frame="1"/>
          <w:lang w:val="en-US"/>
        </w:rPr>
        <w:t xml:space="preserve"> </w:t>
      </w:r>
    </w:p>
    <w:p w:rsidR="00C012B6" w:rsidRDefault="00C012B6" w:rsidP="00C012B6">
      <w:pPr>
        <w:spacing w:after="0" w:line="240" w:lineRule="auto"/>
        <w:jc w:val="center"/>
        <w:rPr>
          <w:rFonts w:ascii="Cambria" w:eastAsia="Times New Roman" w:hAnsi="Cambria" w:cstheme="minorHAnsi"/>
          <w:iCs/>
          <w:color w:val="000000"/>
          <w:sz w:val="20"/>
          <w:szCs w:val="24"/>
          <w:bdr w:val="none" w:sz="0" w:space="0" w:color="auto" w:frame="1"/>
        </w:rPr>
      </w:pPr>
      <w:r>
        <w:rPr>
          <w:rFonts w:ascii="Cambria" w:eastAsia="Times New Roman" w:hAnsi="Cambria" w:cstheme="minorHAnsi"/>
          <w:iCs/>
          <w:color w:val="000000"/>
          <w:sz w:val="20"/>
          <w:szCs w:val="24"/>
          <w:bdr w:val="none" w:sz="0" w:space="0" w:color="auto" w:frame="1"/>
          <w:vertAlign w:val="superscript"/>
        </w:rPr>
        <w:t>2</w:t>
      </w:r>
      <w:r>
        <w:rPr>
          <w:rFonts w:ascii="Cambria" w:eastAsia="Times New Roman" w:hAnsi="Cambria" w:cstheme="minorHAnsi"/>
          <w:iCs/>
          <w:color w:val="000000"/>
          <w:sz w:val="20"/>
          <w:szCs w:val="24"/>
          <w:bdr w:val="none" w:sz="0" w:space="0" w:color="auto" w:frame="1"/>
          <w:lang w:val="en-US"/>
        </w:rPr>
        <w:t xml:space="preserve">Program </w:t>
      </w:r>
      <w:proofErr w:type="spellStart"/>
      <w:r>
        <w:rPr>
          <w:rFonts w:ascii="Cambria" w:eastAsia="Times New Roman" w:hAnsi="Cambria" w:cstheme="minorHAnsi"/>
          <w:iCs/>
          <w:color w:val="000000"/>
          <w:sz w:val="20"/>
          <w:szCs w:val="24"/>
          <w:bdr w:val="none" w:sz="0" w:space="0" w:color="auto" w:frame="1"/>
          <w:lang w:val="en-US"/>
        </w:rPr>
        <w:t>Studi</w:t>
      </w:r>
      <w:proofErr w:type="spellEnd"/>
      <w:r>
        <w:rPr>
          <w:rFonts w:ascii="Cambria" w:eastAsia="Times New Roman" w:hAnsi="Cambria" w:cstheme="minorHAnsi"/>
          <w:iCs/>
          <w:color w:val="000000"/>
          <w:sz w:val="20"/>
          <w:szCs w:val="24"/>
          <w:bdr w:val="none" w:sz="0" w:space="0" w:color="auto" w:frame="1"/>
        </w:rPr>
        <w:t xml:space="preserve"> Manajemen </w:t>
      </w:r>
      <w:proofErr w:type="spellStart"/>
      <w:r>
        <w:rPr>
          <w:rFonts w:ascii="Cambria" w:eastAsia="Times New Roman" w:hAnsi="Cambria" w:cstheme="minorHAnsi"/>
          <w:iCs/>
          <w:color w:val="000000"/>
          <w:sz w:val="20"/>
          <w:szCs w:val="24"/>
          <w:bdr w:val="none" w:sz="0" w:space="0" w:color="auto" w:frame="1"/>
          <w:lang w:val="en-US"/>
        </w:rPr>
        <w:t>Universitas</w:t>
      </w:r>
      <w:proofErr w:type="spellEnd"/>
      <w:r>
        <w:rPr>
          <w:rFonts w:ascii="Cambria" w:eastAsia="Times New Roman" w:hAnsi="Cambria" w:cstheme="minorHAnsi"/>
          <w:iCs/>
          <w:color w:val="000000"/>
          <w:sz w:val="20"/>
          <w:szCs w:val="24"/>
          <w:bdr w:val="none" w:sz="0" w:space="0" w:color="auto" w:frame="1"/>
        </w:rPr>
        <w:t xml:space="preserve"> Wiraraja, Indonesia</w:t>
      </w:r>
      <w:r>
        <w:rPr>
          <w:rFonts w:ascii="Cambria" w:eastAsia="Times New Roman" w:hAnsi="Cambria" w:cstheme="minorHAnsi"/>
          <w:iCs/>
          <w:color w:val="000000"/>
          <w:sz w:val="20"/>
          <w:szCs w:val="24"/>
          <w:bdr w:val="none" w:sz="0" w:space="0" w:color="auto" w:frame="1"/>
          <w:lang w:val="en-US"/>
        </w:rPr>
        <w:t xml:space="preserve"> </w:t>
      </w:r>
    </w:p>
    <w:p w:rsidR="00C012B6" w:rsidRPr="001E430E" w:rsidRDefault="00C012B6" w:rsidP="00C012B6">
      <w:pPr>
        <w:spacing w:after="360" w:line="240" w:lineRule="auto"/>
        <w:jc w:val="center"/>
        <w:rPr>
          <w:rFonts w:ascii="Cambria" w:eastAsia="Times New Roman" w:hAnsi="Cambria" w:cstheme="minorHAnsi"/>
          <w:iCs/>
          <w:color w:val="000000"/>
          <w:sz w:val="24"/>
          <w:szCs w:val="24"/>
          <w:bdr w:val="none" w:sz="0" w:space="0" w:color="auto" w:frame="1"/>
        </w:rPr>
      </w:pPr>
      <w:r>
        <w:rPr>
          <w:rFonts w:ascii="Cambria" w:eastAsia="Times New Roman" w:hAnsi="Cambria" w:cstheme="minorHAnsi"/>
          <w:iCs/>
          <w:sz w:val="20"/>
          <w:szCs w:val="24"/>
          <w:bdr w:val="none" w:sz="0" w:space="0" w:color="auto" w:frame="1"/>
        </w:rPr>
        <w:t>ismawati@wiraraja.ac.id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F7B3"/>
        <w:tblLook w:val="04A0"/>
      </w:tblPr>
      <w:tblGrid>
        <w:gridCol w:w="2615"/>
        <w:gridCol w:w="6427"/>
      </w:tblGrid>
      <w:tr w:rsidR="006970FF" w:rsidRPr="008D35EB" w:rsidTr="00B222FC">
        <w:trPr>
          <w:trHeight w:val="273"/>
        </w:trPr>
        <w:tc>
          <w:tcPr>
            <w:tcW w:w="2615" w:type="dxa"/>
            <w:tcBorders>
              <w:top w:val="single" w:sz="24" w:space="0" w:color="A8D08D" w:themeColor="accent6" w:themeTint="99"/>
              <w:left w:val="dashed" w:sz="2" w:space="0" w:color="auto"/>
              <w:bottom w:val="single" w:sz="24" w:space="0" w:color="A8D08D" w:themeColor="accent6" w:themeTint="99"/>
              <w:right w:val="dashed" w:sz="2" w:space="0" w:color="auto"/>
            </w:tcBorders>
            <w:shd w:val="clear" w:color="auto" w:fill="F2F2F2" w:themeFill="background1" w:themeFillShade="F2"/>
          </w:tcPr>
          <w:p w:rsidR="006970FF" w:rsidRPr="00E25B81" w:rsidRDefault="006970FF" w:rsidP="00006A61">
            <w:pPr>
              <w:jc w:val="both"/>
              <w:rPr>
                <w:rFonts w:ascii="Cambria" w:eastAsia="Times New Roman" w:hAnsi="Cambria" w:cs="Times New Roman"/>
                <w:b/>
                <w:i/>
                <w:color w:val="000000"/>
                <w:sz w:val="20"/>
                <w:szCs w:val="20"/>
              </w:rPr>
            </w:pPr>
            <w:r w:rsidRPr="00E25B81">
              <w:rPr>
                <w:rFonts w:ascii="Cambria" w:hAnsi="Cambria" w:cs="Times New Roman"/>
                <w:b/>
                <w:i/>
                <w:sz w:val="20"/>
                <w:szCs w:val="20"/>
                <w:lang w:val="en-US"/>
              </w:rPr>
              <w:t>Article Info</w:t>
            </w:r>
          </w:p>
        </w:tc>
        <w:tc>
          <w:tcPr>
            <w:tcW w:w="6427" w:type="dxa"/>
            <w:tcBorders>
              <w:top w:val="single" w:sz="24" w:space="0" w:color="A8D08D" w:themeColor="accent6" w:themeTint="99"/>
              <w:left w:val="dashed" w:sz="2" w:space="0" w:color="auto"/>
              <w:bottom w:val="single" w:sz="24" w:space="0" w:color="A8D08D" w:themeColor="accent6" w:themeTint="99"/>
              <w:right w:val="dashed" w:sz="2" w:space="0" w:color="auto"/>
            </w:tcBorders>
            <w:shd w:val="clear" w:color="auto" w:fill="F2F2F2" w:themeFill="background1" w:themeFillShade="F2"/>
          </w:tcPr>
          <w:p w:rsidR="006970FF" w:rsidRPr="00A96151" w:rsidRDefault="006970FF" w:rsidP="00006A61">
            <w:pPr>
              <w:jc w:val="both"/>
              <w:rPr>
                <w:rFonts w:ascii="Cambria" w:hAnsi="Cambria" w:cs="Times New Roman"/>
                <w:b/>
                <w:i/>
                <w:color w:val="000000" w:themeColor="text1"/>
                <w:sz w:val="20"/>
                <w:szCs w:val="20"/>
                <w:lang w:val="en-US"/>
              </w:rPr>
            </w:pPr>
          </w:p>
        </w:tc>
      </w:tr>
      <w:tr w:rsidR="006970FF" w:rsidRPr="008D35EB" w:rsidTr="00B222FC">
        <w:trPr>
          <w:trHeight w:val="972"/>
        </w:trPr>
        <w:tc>
          <w:tcPr>
            <w:tcW w:w="2615" w:type="dxa"/>
            <w:tcBorders>
              <w:top w:val="single" w:sz="24" w:space="0" w:color="A8D08D" w:themeColor="accent6" w:themeTint="99"/>
              <w:left w:val="dashed" w:sz="2" w:space="0" w:color="auto"/>
              <w:bottom w:val="dashed" w:sz="2" w:space="0" w:color="auto"/>
              <w:right w:val="dashed" w:sz="2" w:space="0" w:color="auto"/>
            </w:tcBorders>
            <w:shd w:val="clear" w:color="auto" w:fill="FFFFFF" w:themeFill="background1"/>
          </w:tcPr>
          <w:p w:rsidR="006970FF" w:rsidRPr="00E25B81" w:rsidRDefault="006970FF" w:rsidP="00006A61">
            <w:pPr>
              <w:jc w:val="both"/>
              <w:rPr>
                <w:rFonts w:ascii="Cambria" w:hAnsi="Cambria" w:cs="Times New Roman"/>
                <w:b/>
                <w:i/>
                <w:sz w:val="20"/>
                <w:szCs w:val="20"/>
                <w:lang w:val="en-US"/>
              </w:rPr>
            </w:pPr>
            <w:r w:rsidRPr="00E25B81">
              <w:rPr>
                <w:rFonts w:ascii="Cambria" w:hAnsi="Cambria" w:cs="Times New Roman"/>
                <w:b/>
                <w:i/>
                <w:sz w:val="20"/>
                <w:szCs w:val="20"/>
                <w:lang w:val="en-US"/>
              </w:rPr>
              <w:t xml:space="preserve">Article History </w:t>
            </w:r>
          </w:p>
          <w:p w:rsidR="006970FF" w:rsidRPr="00E25B81" w:rsidRDefault="006970FF" w:rsidP="00006A61">
            <w:pPr>
              <w:rPr>
                <w:rFonts w:ascii="Cambria" w:hAnsi="Cambria" w:cs="Times New Roman"/>
                <w:i/>
                <w:sz w:val="20"/>
                <w:szCs w:val="20"/>
                <w:lang w:val="en-US"/>
              </w:rPr>
            </w:pPr>
            <w:r w:rsidRPr="00E25B81">
              <w:rPr>
                <w:rFonts w:ascii="Cambria" w:hAnsi="Cambria" w:cs="Times New Roman"/>
                <w:i/>
                <w:sz w:val="20"/>
                <w:szCs w:val="20"/>
                <w:lang w:val="en-US"/>
              </w:rPr>
              <w:t>Received</w:t>
            </w:r>
            <w:r w:rsidR="00A96151">
              <w:rPr>
                <w:rFonts w:ascii="Cambria" w:hAnsi="Cambria" w:cs="Times New Roman"/>
                <w:i/>
                <w:sz w:val="20"/>
                <w:szCs w:val="20"/>
                <w:lang w:val="en-US"/>
              </w:rPr>
              <w:t xml:space="preserve">  </w:t>
            </w:r>
            <w:r w:rsidRPr="00E25B81">
              <w:rPr>
                <w:rFonts w:ascii="Cambria" w:hAnsi="Cambria" w:cs="Times New Roman"/>
                <w:i/>
                <w:sz w:val="20"/>
                <w:szCs w:val="20"/>
                <w:lang w:val="en-US"/>
              </w:rPr>
              <w:t xml:space="preserve">: </w:t>
            </w:r>
          </w:p>
          <w:p w:rsidR="00A96151" w:rsidRDefault="007A0A75" w:rsidP="00A96151">
            <w:pPr>
              <w:jc w:val="both"/>
              <w:rPr>
                <w:rFonts w:ascii="Cambria" w:hAnsi="Cambria" w:cs="Times New Roman"/>
                <w:i/>
                <w:sz w:val="20"/>
                <w:szCs w:val="20"/>
                <w:lang w:val="en-US"/>
              </w:rPr>
            </w:pPr>
            <w:r w:rsidRPr="00E25B81">
              <w:rPr>
                <w:rFonts w:ascii="Cambria" w:hAnsi="Cambria" w:cs="Times New Roman"/>
                <w:i/>
                <w:sz w:val="20"/>
                <w:szCs w:val="20"/>
                <w:lang w:val="en-US"/>
              </w:rPr>
              <w:t>Accepted</w:t>
            </w:r>
            <w:r w:rsidR="00A96151">
              <w:rPr>
                <w:rFonts w:ascii="Cambria" w:hAnsi="Cambria" w:cs="Times New Roman"/>
                <w:i/>
                <w:sz w:val="20"/>
                <w:szCs w:val="20"/>
                <w:lang w:val="en-US"/>
              </w:rPr>
              <w:t xml:space="preserve"> </w:t>
            </w:r>
            <w:r w:rsidRPr="00E25B81">
              <w:rPr>
                <w:rFonts w:ascii="Cambria" w:hAnsi="Cambria" w:cs="Times New Roman"/>
                <w:i/>
                <w:sz w:val="20"/>
                <w:szCs w:val="20"/>
                <w:lang w:val="en-US"/>
              </w:rPr>
              <w:t>:</w:t>
            </w:r>
          </w:p>
          <w:p w:rsidR="006970FF" w:rsidRPr="00E25B81" w:rsidRDefault="00A96151" w:rsidP="00A96151">
            <w:pPr>
              <w:jc w:val="both"/>
              <w:rPr>
                <w:rFonts w:ascii="Cambria" w:hAnsi="Cambria" w:cs="Times New Roman"/>
                <w:b/>
                <w:i/>
                <w:sz w:val="20"/>
                <w:szCs w:val="20"/>
                <w:lang w:val="en-US"/>
              </w:rPr>
            </w:pPr>
            <w:r>
              <w:rPr>
                <w:rFonts w:ascii="Cambria" w:hAnsi="Cambria" w:cs="Times New Roman"/>
                <w:i/>
                <w:sz w:val="20"/>
                <w:szCs w:val="20"/>
                <w:lang w:val="en-US"/>
              </w:rPr>
              <w:t xml:space="preserve">Online      : </w:t>
            </w:r>
            <w:r w:rsidR="007A0A75" w:rsidRPr="00E25B81">
              <w:rPr>
                <w:rFonts w:ascii="Cambria" w:hAnsi="Cambria" w:cs="Times New Roman"/>
                <w:i/>
                <w:sz w:val="20"/>
                <w:szCs w:val="20"/>
                <w:lang w:val="en-US"/>
              </w:rPr>
              <w:t xml:space="preserve"> </w:t>
            </w:r>
          </w:p>
        </w:tc>
        <w:tc>
          <w:tcPr>
            <w:tcW w:w="6427" w:type="dxa"/>
            <w:vMerge w:val="restart"/>
            <w:tcBorders>
              <w:top w:val="single" w:sz="24" w:space="0" w:color="A8D08D" w:themeColor="accent6" w:themeTint="99"/>
              <w:left w:val="dashed" w:sz="2" w:space="0" w:color="auto"/>
              <w:bottom w:val="single" w:sz="4" w:space="0" w:color="auto"/>
              <w:right w:val="dashed" w:sz="2" w:space="0" w:color="auto"/>
            </w:tcBorders>
            <w:shd w:val="clear" w:color="auto" w:fill="FFFFFF" w:themeFill="background1"/>
          </w:tcPr>
          <w:p w:rsidR="00C012B6" w:rsidRPr="001E430E" w:rsidRDefault="00C012B6" w:rsidP="00C012B6">
            <w:pPr>
              <w:jc w:val="both"/>
              <w:rPr>
                <w:rFonts w:ascii="Cambria" w:hAnsi="Cambria" w:cs="Times New Roman"/>
                <w:i/>
                <w:sz w:val="20"/>
                <w:szCs w:val="20"/>
              </w:rPr>
            </w:pPr>
            <w:r>
              <w:rPr>
                <w:rFonts w:ascii="Cambria" w:hAnsi="Cambria" w:cs="Times New Roman"/>
                <w:i/>
                <w:sz w:val="20"/>
                <w:szCs w:val="20"/>
              </w:rPr>
              <w:t xml:space="preserve">Abstrak: Pentingnya UMKM dalam perekonomian Indonesia menjadi hal penting untuk terus dipertahankan dan dikembangkan keberadaannya, UD Maju Jaya merupakan salah satu UMKM yang memproduksi berbagai produk makanan dan minuman lokal. Produk UD Maju Jaya (mitra) yang menjadi objek pada pelaksaan pengabdian yaitu produk minuman instan berbahan daun sirsak dan rempah tradisional madura yang dikenal dengan nama produk viteplus. Produk minuman instan merupakan produk yang sedang banyak peminatnya saat ini, sementara produksi minuman instan viteplus pada mitra masih dilakukan dengan tradisional pada proses pembuatan bubuk dan semi tradisional pada proses pengemasan. Tujuan penerapan teknologi dalam proses produksi minuman instan viteplus yaitu untuk meningkatkan </w:t>
            </w:r>
            <w:r w:rsidR="00416075">
              <w:rPr>
                <w:rFonts w:ascii="Cambria" w:hAnsi="Cambria" w:cs="Times New Roman"/>
                <w:i/>
                <w:sz w:val="20"/>
                <w:szCs w:val="20"/>
              </w:rPr>
              <w:t xml:space="preserve">kapasitas </w:t>
            </w:r>
            <w:r>
              <w:rPr>
                <w:rFonts w:ascii="Cambria" w:hAnsi="Cambria" w:cs="Times New Roman"/>
                <w:i/>
                <w:sz w:val="20"/>
                <w:szCs w:val="20"/>
              </w:rPr>
              <w:t>produks</w:t>
            </w:r>
            <w:r w:rsidR="00416075">
              <w:rPr>
                <w:rFonts w:ascii="Cambria" w:hAnsi="Cambria" w:cs="Times New Roman"/>
                <w:i/>
                <w:sz w:val="20"/>
                <w:szCs w:val="20"/>
              </w:rPr>
              <w:t>i</w:t>
            </w:r>
            <w:r>
              <w:rPr>
                <w:rFonts w:ascii="Cambria" w:hAnsi="Cambria" w:cs="Times New Roman"/>
                <w:i/>
                <w:sz w:val="20"/>
                <w:szCs w:val="20"/>
              </w:rPr>
              <w:t xml:space="preserve"> dengan mempermudah dan mempersingkat proses pengolahan viteplus melalui penggunaan teknologi. Peningkatan </w:t>
            </w:r>
            <w:r w:rsidR="00416075">
              <w:rPr>
                <w:rFonts w:ascii="Cambria" w:hAnsi="Cambria" w:cs="Times New Roman"/>
                <w:i/>
                <w:sz w:val="20"/>
                <w:szCs w:val="20"/>
              </w:rPr>
              <w:t xml:space="preserve">kapasitas produksi </w:t>
            </w:r>
            <w:r>
              <w:rPr>
                <w:rFonts w:ascii="Cambria" w:hAnsi="Cambria" w:cs="Times New Roman"/>
                <w:i/>
                <w:sz w:val="20"/>
                <w:szCs w:val="20"/>
              </w:rPr>
              <w:t xml:space="preserve">pada proses produksi dilakukan agar minta mampu memenuhi permintaan konsumen dan memperluas pemasaran produk. Peningkatan </w:t>
            </w:r>
            <w:r w:rsidR="00416075">
              <w:rPr>
                <w:rFonts w:ascii="Cambria" w:hAnsi="Cambria" w:cs="Times New Roman"/>
                <w:i/>
                <w:sz w:val="20"/>
                <w:szCs w:val="20"/>
              </w:rPr>
              <w:t>kapasitas</w:t>
            </w:r>
            <w:r>
              <w:rPr>
                <w:rFonts w:ascii="Cambria" w:hAnsi="Cambria" w:cs="Times New Roman"/>
                <w:i/>
                <w:sz w:val="20"/>
                <w:szCs w:val="20"/>
              </w:rPr>
              <w:t xml:space="preserve"> dilakukan dengan cara pendampingan dalam perancangan peralatan produksi dan pelatihan pengoperasian alat. Peralatan produksi yang diterapkan pada mitra berupa mesin disk mill dan peralatan pengemasan berupa continous band sealer. Hasil kegiatan yaitu meningkatnya </w:t>
            </w:r>
            <w:r w:rsidR="00416075">
              <w:rPr>
                <w:rFonts w:ascii="Cambria" w:hAnsi="Cambria" w:cs="Times New Roman"/>
                <w:i/>
                <w:sz w:val="20"/>
                <w:szCs w:val="20"/>
              </w:rPr>
              <w:t>kapasitas produksi</w:t>
            </w:r>
            <w:r>
              <w:rPr>
                <w:rFonts w:ascii="Cambria" w:hAnsi="Cambria" w:cs="Times New Roman"/>
                <w:i/>
                <w:sz w:val="20"/>
                <w:szCs w:val="20"/>
              </w:rPr>
              <w:t xml:space="preserve"> mitra berdasarkan kapasitas produks</w:t>
            </w:r>
            <w:r w:rsidR="004B6993">
              <w:rPr>
                <w:rFonts w:ascii="Cambria" w:hAnsi="Cambria" w:cs="Times New Roman"/>
                <w:i/>
                <w:sz w:val="20"/>
                <w:szCs w:val="20"/>
              </w:rPr>
              <w:t>i perbulan yaitu sebesar 134kg</w:t>
            </w:r>
            <w:r>
              <w:rPr>
                <w:rFonts w:ascii="Cambria" w:hAnsi="Cambria" w:cs="Times New Roman"/>
                <w:i/>
                <w:sz w:val="20"/>
                <w:szCs w:val="20"/>
              </w:rPr>
              <w:t xml:space="preserve">. Peningkatan kapasitas produksi berdampak pada peningkatan pendapatan dengan </w:t>
            </w:r>
            <w:r w:rsidR="004B6993">
              <w:rPr>
                <w:rFonts w:ascii="Cambria" w:hAnsi="Cambria" w:cs="Times New Roman"/>
                <w:i/>
                <w:sz w:val="20"/>
                <w:szCs w:val="20"/>
              </w:rPr>
              <w:t>nilai peningkatan 6 kali lebih tinggi dibandingkan sebelumnya.</w:t>
            </w:r>
          </w:p>
          <w:p w:rsidR="00C012B6" w:rsidRDefault="00C012B6" w:rsidP="00C012B6">
            <w:pPr>
              <w:jc w:val="both"/>
              <w:rPr>
                <w:rFonts w:ascii="Cambria" w:hAnsi="Cambria" w:cs="Times New Roman"/>
                <w:i/>
                <w:sz w:val="20"/>
                <w:szCs w:val="20"/>
                <w:lang w:val="en-US"/>
              </w:rPr>
            </w:pPr>
          </w:p>
          <w:p w:rsidR="00A96151" w:rsidRPr="004B6993" w:rsidRDefault="00C012B6" w:rsidP="004B6993">
            <w:pPr>
              <w:jc w:val="both"/>
              <w:rPr>
                <w:rFonts w:ascii="Cambria" w:hAnsi="Cambria" w:cs="Times New Roman"/>
                <w:i/>
                <w:sz w:val="20"/>
                <w:szCs w:val="20"/>
              </w:rPr>
            </w:pPr>
            <w:r>
              <w:rPr>
                <w:rFonts w:ascii="Cambria" w:hAnsi="Cambria" w:cs="Times New Roman"/>
                <w:i/>
                <w:sz w:val="20"/>
                <w:szCs w:val="20"/>
                <w:lang w:val="en-US"/>
              </w:rPr>
              <w:t xml:space="preserve">Abstract: </w:t>
            </w:r>
            <w:r w:rsidRPr="008E42C7">
              <w:rPr>
                <w:rFonts w:ascii="Cambria" w:hAnsi="Cambria" w:cs="Times New Roman"/>
                <w:i/>
                <w:sz w:val="20"/>
                <w:szCs w:val="20"/>
                <w:lang w:val="en-US"/>
              </w:rPr>
              <w:t xml:space="preserve">The importance of MSMEs in the Indonesian economy is an important thing to maintain and develop its </w:t>
            </w:r>
            <w:proofErr w:type="gramStart"/>
            <w:r w:rsidRPr="008E42C7">
              <w:rPr>
                <w:rFonts w:ascii="Cambria" w:hAnsi="Cambria" w:cs="Times New Roman"/>
                <w:i/>
                <w:sz w:val="20"/>
                <w:szCs w:val="20"/>
                <w:lang w:val="en-US"/>
              </w:rPr>
              <w:t>existence,</w:t>
            </w:r>
            <w:proofErr w:type="gramEnd"/>
            <w:r w:rsidRPr="008E42C7">
              <w:rPr>
                <w:rFonts w:ascii="Cambria" w:hAnsi="Cambria" w:cs="Times New Roman"/>
                <w:i/>
                <w:sz w:val="20"/>
                <w:szCs w:val="20"/>
                <w:lang w:val="en-US"/>
              </w:rPr>
              <w:t xml:space="preserve"> UD </w:t>
            </w:r>
            <w:proofErr w:type="spellStart"/>
            <w:r w:rsidRPr="008E42C7">
              <w:rPr>
                <w:rFonts w:ascii="Cambria" w:hAnsi="Cambria" w:cs="Times New Roman"/>
                <w:i/>
                <w:sz w:val="20"/>
                <w:szCs w:val="20"/>
                <w:lang w:val="en-US"/>
              </w:rPr>
              <w:t>Maju</w:t>
            </w:r>
            <w:proofErr w:type="spellEnd"/>
            <w:r w:rsidRPr="008E42C7">
              <w:rPr>
                <w:rFonts w:ascii="Cambria" w:hAnsi="Cambria" w:cs="Times New Roman"/>
                <w:i/>
                <w:sz w:val="20"/>
                <w:szCs w:val="20"/>
                <w:lang w:val="en-US"/>
              </w:rPr>
              <w:t xml:space="preserve"> Jaya is one of the MSMEs that produces various local food and beverage products. </w:t>
            </w:r>
            <w:r w:rsidR="00542862">
              <w:rPr>
                <w:rFonts w:ascii="Cambria" w:hAnsi="Cambria" w:cs="Times New Roman"/>
                <w:i/>
                <w:sz w:val="20"/>
                <w:szCs w:val="20"/>
              </w:rPr>
              <w:t>T</w:t>
            </w:r>
            <w:r w:rsidRPr="008E42C7">
              <w:rPr>
                <w:rFonts w:ascii="Cambria" w:hAnsi="Cambria" w:cs="Times New Roman"/>
                <w:i/>
                <w:sz w:val="20"/>
                <w:szCs w:val="20"/>
                <w:lang w:val="en-US"/>
              </w:rPr>
              <w:t xml:space="preserve">he object are instant drink products made from </w:t>
            </w:r>
            <w:proofErr w:type="spellStart"/>
            <w:r w:rsidRPr="008E42C7">
              <w:rPr>
                <w:rFonts w:ascii="Cambria" w:hAnsi="Cambria" w:cs="Times New Roman"/>
                <w:i/>
                <w:sz w:val="20"/>
                <w:szCs w:val="20"/>
                <w:lang w:val="en-US"/>
              </w:rPr>
              <w:t>soursop</w:t>
            </w:r>
            <w:proofErr w:type="spellEnd"/>
            <w:r w:rsidRPr="008E42C7">
              <w:rPr>
                <w:rFonts w:ascii="Cambria" w:hAnsi="Cambria" w:cs="Times New Roman"/>
                <w:i/>
                <w:sz w:val="20"/>
                <w:szCs w:val="20"/>
                <w:lang w:val="en-US"/>
              </w:rPr>
              <w:t xml:space="preserve"> leaves and traditional Madura </w:t>
            </w:r>
            <w:r>
              <w:rPr>
                <w:rFonts w:ascii="Cambria" w:hAnsi="Cambria" w:cs="Times New Roman"/>
                <w:i/>
                <w:sz w:val="20"/>
                <w:szCs w:val="20"/>
              </w:rPr>
              <w:t>herbs</w:t>
            </w:r>
            <w:r w:rsidR="00542862">
              <w:rPr>
                <w:rFonts w:ascii="Cambria" w:hAnsi="Cambria" w:cs="Times New Roman"/>
                <w:i/>
                <w:sz w:val="20"/>
                <w:szCs w:val="20"/>
                <w:lang w:val="en-US"/>
              </w:rPr>
              <w:t xml:space="preserve"> known </w:t>
            </w:r>
            <w:r w:rsidR="00542862">
              <w:rPr>
                <w:rFonts w:ascii="Cambria" w:hAnsi="Cambria" w:cs="Times New Roman"/>
                <w:i/>
                <w:sz w:val="20"/>
                <w:szCs w:val="20"/>
              </w:rPr>
              <w:t>namely</w:t>
            </w:r>
            <w:r w:rsidR="00542862">
              <w:rPr>
                <w:rFonts w:ascii="Cambria" w:hAnsi="Cambria" w:cs="Times New Roman"/>
                <w:i/>
                <w:sz w:val="20"/>
                <w:szCs w:val="20"/>
                <w:lang w:val="en-US"/>
              </w:rPr>
              <w:t xml:space="preserve"> </w:t>
            </w:r>
            <w:proofErr w:type="spellStart"/>
            <w:r w:rsidR="00542862">
              <w:rPr>
                <w:rFonts w:ascii="Cambria" w:hAnsi="Cambria" w:cs="Times New Roman"/>
                <w:i/>
                <w:sz w:val="20"/>
                <w:szCs w:val="20"/>
                <w:lang w:val="en-US"/>
              </w:rPr>
              <w:t>viteplus</w:t>
            </w:r>
            <w:proofErr w:type="spellEnd"/>
            <w:r w:rsidRPr="008E42C7">
              <w:rPr>
                <w:rFonts w:ascii="Cambria" w:hAnsi="Cambria" w:cs="Times New Roman"/>
                <w:i/>
                <w:sz w:val="20"/>
                <w:szCs w:val="20"/>
                <w:lang w:val="en-US"/>
              </w:rPr>
              <w:t xml:space="preserve">. Instant drink products are currently in high demand, while the production of </w:t>
            </w:r>
            <w:proofErr w:type="spellStart"/>
            <w:r w:rsidRPr="008E42C7">
              <w:rPr>
                <w:rFonts w:ascii="Cambria" w:hAnsi="Cambria" w:cs="Times New Roman"/>
                <w:i/>
                <w:sz w:val="20"/>
                <w:szCs w:val="20"/>
                <w:lang w:val="en-US"/>
              </w:rPr>
              <w:t>viteplus</w:t>
            </w:r>
            <w:proofErr w:type="spellEnd"/>
            <w:r w:rsidRPr="008E42C7">
              <w:rPr>
                <w:rFonts w:ascii="Cambria" w:hAnsi="Cambria" w:cs="Times New Roman"/>
                <w:i/>
                <w:sz w:val="20"/>
                <w:szCs w:val="20"/>
                <w:lang w:val="en-US"/>
              </w:rPr>
              <w:t xml:space="preserve"> instant drinks for partners is still done traditionally and semi-traditional. The purpose of applying technology in the </w:t>
            </w:r>
            <w:proofErr w:type="spellStart"/>
            <w:r w:rsidRPr="008E42C7">
              <w:rPr>
                <w:rFonts w:ascii="Cambria" w:hAnsi="Cambria" w:cs="Times New Roman"/>
                <w:i/>
                <w:sz w:val="20"/>
                <w:szCs w:val="20"/>
                <w:lang w:val="en-US"/>
              </w:rPr>
              <w:t>viteplus</w:t>
            </w:r>
            <w:proofErr w:type="spellEnd"/>
            <w:r w:rsidRPr="008E42C7">
              <w:rPr>
                <w:rFonts w:ascii="Cambria" w:hAnsi="Cambria" w:cs="Times New Roman"/>
                <w:i/>
                <w:sz w:val="20"/>
                <w:szCs w:val="20"/>
                <w:lang w:val="en-US"/>
              </w:rPr>
              <w:t xml:space="preserve"> instant drink production process is to increase </w:t>
            </w:r>
            <w:r w:rsidR="00416075">
              <w:rPr>
                <w:rFonts w:ascii="Cambria" w:hAnsi="Cambria" w:cs="Times New Roman"/>
                <w:i/>
                <w:sz w:val="20"/>
                <w:szCs w:val="20"/>
              </w:rPr>
              <w:t>capacity production</w:t>
            </w:r>
            <w:r w:rsidRPr="008E42C7">
              <w:rPr>
                <w:rFonts w:ascii="Cambria" w:hAnsi="Cambria" w:cs="Times New Roman"/>
                <w:i/>
                <w:sz w:val="20"/>
                <w:szCs w:val="20"/>
                <w:lang w:val="en-US"/>
              </w:rPr>
              <w:t xml:space="preserve"> by simplifying and shortening the </w:t>
            </w:r>
            <w:proofErr w:type="spellStart"/>
            <w:r w:rsidRPr="008E42C7">
              <w:rPr>
                <w:rFonts w:ascii="Cambria" w:hAnsi="Cambria" w:cs="Times New Roman"/>
                <w:i/>
                <w:sz w:val="20"/>
                <w:szCs w:val="20"/>
                <w:lang w:val="en-US"/>
              </w:rPr>
              <w:t>viteplus</w:t>
            </w:r>
            <w:proofErr w:type="spellEnd"/>
            <w:r w:rsidRPr="008E42C7">
              <w:rPr>
                <w:rFonts w:ascii="Cambria" w:hAnsi="Cambria" w:cs="Times New Roman"/>
                <w:i/>
                <w:sz w:val="20"/>
                <w:szCs w:val="20"/>
                <w:lang w:val="en-US"/>
              </w:rPr>
              <w:t xml:space="preserve"> processing process through the use of technology. Increased productivity in the production process is carried out in order to be able to meet consumer demand and expand product marketing. Increasing productivity is carried out by means of assistance in designing production equipment and training in tool operation. Production equipment applied to partners is in the form of a disk mill machine and packaging equipment in the form of a continuous band sealer. The </w:t>
            </w:r>
            <w:proofErr w:type="gramStart"/>
            <w:r w:rsidRPr="008E42C7">
              <w:rPr>
                <w:rFonts w:ascii="Cambria" w:hAnsi="Cambria" w:cs="Times New Roman"/>
                <w:i/>
                <w:sz w:val="20"/>
                <w:szCs w:val="20"/>
                <w:lang w:val="en-US"/>
              </w:rPr>
              <w:t xml:space="preserve">result of the activity </w:t>
            </w:r>
            <w:r w:rsidR="00542862">
              <w:rPr>
                <w:rFonts w:ascii="Cambria" w:hAnsi="Cambria" w:cs="Times New Roman"/>
                <w:i/>
                <w:sz w:val="20"/>
                <w:szCs w:val="20"/>
              </w:rPr>
              <w:t>are</w:t>
            </w:r>
            <w:proofErr w:type="gramEnd"/>
            <w:r w:rsidR="00542862">
              <w:rPr>
                <w:rFonts w:ascii="Cambria" w:hAnsi="Cambria" w:cs="Times New Roman"/>
                <w:i/>
                <w:sz w:val="20"/>
                <w:szCs w:val="20"/>
                <w:lang w:val="en-US"/>
              </w:rPr>
              <w:t xml:space="preserve"> </w:t>
            </w:r>
            <w:proofErr w:type="spellStart"/>
            <w:r w:rsidR="00542862">
              <w:rPr>
                <w:rFonts w:ascii="Cambria" w:hAnsi="Cambria" w:cs="Times New Roman"/>
                <w:i/>
                <w:sz w:val="20"/>
                <w:szCs w:val="20"/>
                <w:lang w:val="en-US"/>
              </w:rPr>
              <w:t>increas</w:t>
            </w:r>
            <w:proofErr w:type="spellEnd"/>
            <w:r w:rsidR="00542862">
              <w:rPr>
                <w:rFonts w:ascii="Cambria" w:hAnsi="Cambria" w:cs="Times New Roman"/>
                <w:i/>
                <w:sz w:val="20"/>
                <w:szCs w:val="20"/>
              </w:rPr>
              <w:t>d</w:t>
            </w:r>
            <w:r w:rsidRPr="008E42C7">
              <w:rPr>
                <w:rFonts w:ascii="Cambria" w:hAnsi="Cambria" w:cs="Times New Roman"/>
                <w:i/>
                <w:sz w:val="20"/>
                <w:szCs w:val="20"/>
                <w:lang w:val="en-US"/>
              </w:rPr>
              <w:t xml:space="preserve"> on the monthly production capacity of 134 kg </w:t>
            </w:r>
            <w:r w:rsidR="00542862">
              <w:rPr>
                <w:rFonts w:ascii="Cambria" w:hAnsi="Cambria" w:cs="Times New Roman"/>
                <w:i/>
                <w:sz w:val="20"/>
                <w:szCs w:val="20"/>
              </w:rPr>
              <w:t>and</w:t>
            </w:r>
            <w:r w:rsidRPr="008E42C7">
              <w:rPr>
                <w:rFonts w:ascii="Cambria" w:hAnsi="Cambria" w:cs="Times New Roman"/>
                <w:i/>
                <w:sz w:val="20"/>
                <w:szCs w:val="20"/>
                <w:lang w:val="en-US"/>
              </w:rPr>
              <w:t xml:space="preserve"> </w:t>
            </w:r>
            <w:r w:rsidR="004B6993">
              <w:rPr>
                <w:rFonts w:ascii="Cambria" w:hAnsi="Cambria" w:cs="Times New Roman"/>
                <w:i/>
                <w:sz w:val="20"/>
                <w:szCs w:val="20"/>
              </w:rPr>
              <w:t xml:space="preserve">increas of the income profit in value </w:t>
            </w:r>
            <w:r w:rsidR="002E4BA0">
              <w:rPr>
                <w:rFonts w:ascii="Cambria" w:hAnsi="Cambria" w:cs="Times New Roman"/>
                <w:i/>
                <w:sz w:val="20"/>
                <w:szCs w:val="20"/>
              </w:rPr>
              <w:t xml:space="preserve">times higher than before. </w:t>
            </w:r>
            <w:r w:rsidR="004B6993">
              <w:rPr>
                <w:rFonts w:ascii="Cambria" w:hAnsi="Cambria" w:cs="Times New Roman"/>
                <w:i/>
                <w:sz w:val="20"/>
                <w:szCs w:val="20"/>
              </w:rPr>
              <w:t xml:space="preserve">  </w:t>
            </w:r>
          </w:p>
        </w:tc>
      </w:tr>
      <w:tr w:rsidR="006970FF" w:rsidRPr="008D35EB" w:rsidTr="00B222FC">
        <w:trPr>
          <w:trHeight w:val="1000"/>
        </w:trPr>
        <w:tc>
          <w:tcPr>
            <w:tcW w:w="2615" w:type="dxa"/>
            <w:tcBorders>
              <w:top w:val="dashed" w:sz="2" w:space="0" w:color="auto"/>
              <w:left w:val="dashed" w:sz="2" w:space="0" w:color="auto"/>
              <w:bottom w:val="dashed" w:sz="2" w:space="0" w:color="auto"/>
              <w:right w:val="dashed" w:sz="2" w:space="0" w:color="auto"/>
            </w:tcBorders>
            <w:shd w:val="clear" w:color="auto" w:fill="FFFFFF" w:themeFill="background1"/>
          </w:tcPr>
          <w:p w:rsidR="00542862" w:rsidRDefault="00542862" w:rsidP="00006A61">
            <w:pPr>
              <w:jc w:val="both"/>
              <w:rPr>
                <w:rFonts w:ascii="Cambria" w:eastAsia="Times New Roman" w:hAnsi="Cambria" w:cs="Times New Roman"/>
                <w:b/>
                <w:i/>
                <w:color w:val="000000"/>
                <w:sz w:val="20"/>
                <w:szCs w:val="20"/>
              </w:rPr>
            </w:pPr>
            <w:r>
              <w:rPr>
                <w:rFonts w:ascii="Cambria" w:eastAsia="Times New Roman" w:hAnsi="Cambria" w:cs="Times New Roman"/>
                <w:b/>
                <w:i/>
                <w:color w:val="000000"/>
                <w:sz w:val="20"/>
                <w:szCs w:val="20"/>
              </w:rPr>
              <w:t>Kata Kunci</w:t>
            </w:r>
          </w:p>
          <w:p w:rsidR="00542862" w:rsidRPr="00542862" w:rsidRDefault="00542862" w:rsidP="00006A61">
            <w:pPr>
              <w:jc w:val="both"/>
              <w:rPr>
                <w:rFonts w:ascii="Cambria" w:eastAsia="Times New Roman" w:hAnsi="Cambria" w:cs="Times New Roman"/>
                <w:i/>
                <w:color w:val="000000"/>
                <w:sz w:val="20"/>
                <w:szCs w:val="20"/>
              </w:rPr>
            </w:pPr>
            <w:r w:rsidRPr="00542862">
              <w:rPr>
                <w:rFonts w:ascii="Cambria" w:eastAsia="Times New Roman" w:hAnsi="Cambria" w:cs="Times New Roman"/>
                <w:i/>
                <w:color w:val="000000"/>
                <w:sz w:val="20"/>
                <w:szCs w:val="20"/>
              </w:rPr>
              <w:t>Teknologi;</w:t>
            </w:r>
          </w:p>
          <w:p w:rsidR="00542862" w:rsidRPr="00542862" w:rsidRDefault="00416075" w:rsidP="00006A61">
            <w:pPr>
              <w:jc w:val="both"/>
              <w:rPr>
                <w:rFonts w:ascii="Cambria" w:eastAsia="Times New Roman" w:hAnsi="Cambria" w:cs="Times New Roman"/>
                <w:i/>
                <w:color w:val="000000"/>
                <w:sz w:val="20"/>
                <w:szCs w:val="20"/>
              </w:rPr>
            </w:pPr>
            <w:r>
              <w:rPr>
                <w:rFonts w:ascii="Cambria" w:eastAsia="Times New Roman" w:hAnsi="Cambria" w:cs="Times New Roman"/>
                <w:i/>
                <w:color w:val="000000"/>
                <w:sz w:val="20"/>
                <w:szCs w:val="20"/>
              </w:rPr>
              <w:t>Kapasitas produksi</w:t>
            </w:r>
            <w:r w:rsidR="00542862" w:rsidRPr="00542862">
              <w:rPr>
                <w:rFonts w:ascii="Cambria" w:eastAsia="Times New Roman" w:hAnsi="Cambria" w:cs="Times New Roman"/>
                <w:i/>
                <w:color w:val="000000"/>
                <w:sz w:val="20"/>
                <w:szCs w:val="20"/>
              </w:rPr>
              <w:t>;</w:t>
            </w:r>
          </w:p>
          <w:p w:rsidR="00542862" w:rsidRPr="00542862" w:rsidRDefault="00542862" w:rsidP="00006A61">
            <w:pPr>
              <w:jc w:val="both"/>
              <w:rPr>
                <w:rFonts w:ascii="Cambria" w:eastAsia="Times New Roman" w:hAnsi="Cambria" w:cs="Times New Roman"/>
                <w:i/>
                <w:color w:val="000000"/>
                <w:sz w:val="20"/>
                <w:szCs w:val="20"/>
              </w:rPr>
            </w:pPr>
            <w:r w:rsidRPr="00542862">
              <w:rPr>
                <w:rFonts w:ascii="Cambria" w:eastAsia="Times New Roman" w:hAnsi="Cambria" w:cs="Times New Roman"/>
                <w:i/>
                <w:color w:val="000000"/>
                <w:sz w:val="20"/>
                <w:szCs w:val="20"/>
              </w:rPr>
              <w:t>Peningkatan;</w:t>
            </w:r>
          </w:p>
          <w:p w:rsidR="00542862" w:rsidRPr="00542862" w:rsidRDefault="00542862" w:rsidP="00006A61">
            <w:pPr>
              <w:jc w:val="both"/>
              <w:rPr>
                <w:rFonts w:ascii="Cambria" w:eastAsia="Times New Roman" w:hAnsi="Cambria" w:cs="Times New Roman"/>
                <w:i/>
                <w:color w:val="000000"/>
                <w:sz w:val="20"/>
                <w:szCs w:val="20"/>
              </w:rPr>
            </w:pPr>
            <w:r w:rsidRPr="00542862">
              <w:rPr>
                <w:rFonts w:ascii="Cambria" w:eastAsia="Times New Roman" w:hAnsi="Cambria" w:cs="Times New Roman"/>
                <w:i/>
                <w:color w:val="000000"/>
                <w:sz w:val="20"/>
                <w:szCs w:val="20"/>
              </w:rPr>
              <w:t>UMKM</w:t>
            </w:r>
          </w:p>
          <w:p w:rsidR="00542862" w:rsidRDefault="00542862" w:rsidP="00006A61">
            <w:pPr>
              <w:jc w:val="both"/>
              <w:rPr>
                <w:rFonts w:ascii="Cambria" w:eastAsia="Times New Roman" w:hAnsi="Cambria" w:cs="Times New Roman"/>
                <w:b/>
                <w:i/>
                <w:color w:val="000000"/>
                <w:sz w:val="20"/>
                <w:szCs w:val="20"/>
              </w:rPr>
            </w:pPr>
          </w:p>
          <w:p w:rsidR="006970FF" w:rsidRPr="00E25B81" w:rsidRDefault="006970FF" w:rsidP="00006A61">
            <w:pPr>
              <w:jc w:val="both"/>
              <w:rPr>
                <w:rFonts w:ascii="Cambria" w:eastAsia="Times New Roman" w:hAnsi="Cambria" w:cs="Times New Roman"/>
                <w:i/>
                <w:color w:val="000000"/>
                <w:sz w:val="20"/>
                <w:szCs w:val="20"/>
                <w:lang w:val="en-US"/>
              </w:rPr>
            </w:pPr>
            <w:r w:rsidRPr="00E25B81">
              <w:rPr>
                <w:rFonts w:ascii="Cambria" w:eastAsia="Times New Roman" w:hAnsi="Cambria" w:cs="Times New Roman"/>
                <w:b/>
                <w:i/>
                <w:color w:val="000000"/>
                <w:sz w:val="20"/>
                <w:szCs w:val="20"/>
              </w:rPr>
              <w:t>Keywords</w:t>
            </w:r>
          </w:p>
          <w:p w:rsidR="00C012B6" w:rsidRDefault="00C012B6" w:rsidP="00C012B6">
            <w:pPr>
              <w:jc w:val="both"/>
              <w:rPr>
                <w:rFonts w:ascii="Cambria" w:hAnsi="Cambria"/>
                <w:bCs/>
                <w:i/>
                <w:sz w:val="20"/>
                <w:szCs w:val="28"/>
              </w:rPr>
            </w:pPr>
            <w:r>
              <w:rPr>
                <w:rFonts w:ascii="Cambria" w:hAnsi="Cambria"/>
                <w:bCs/>
                <w:i/>
                <w:sz w:val="20"/>
                <w:szCs w:val="28"/>
              </w:rPr>
              <w:t>Technology</w:t>
            </w:r>
            <w:r>
              <w:rPr>
                <w:rFonts w:ascii="Cambria" w:hAnsi="Cambria"/>
                <w:bCs/>
                <w:i/>
                <w:sz w:val="20"/>
                <w:szCs w:val="28"/>
                <w:lang w:val="en-US"/>
              </w:rPr>
              <w:t>;</w:t>
            </w:r>
          </w:p>
          <w:p w:rsidR="00C012B6" w:rsidRDefault="00416075" w:rsidP="00C012B6">
            <w:pPr>
              <w:jc w:val="both"/>
              <w:rPr>
                <w:rFonts w:ascii="Cambria" w:hAnsi="Cambria"/>
                <w:bCs/>
                <w:i/>
                <w:sz w:val="20"/>
                <w:szCs w:val="28"/>
              </w:rPr>
            </w:pPr>
            <w:r>
              <w:rPr>
                <w:rFonts w:ascii="Cambria" w:hAnsi="Cambria"/>
                <w:bCs/>
                <w:i/>
                <w:sz w:val="20"/>
                <w:szCs w:val="28"/>
              </w:rPr>
              <w:t>Capac</w:t>
            </w:r>
            <w:r w:rsidR="00C012B6">
              <w:rPr>
                <w:rFonts w:ascii="Cambria" w:hAnsi="Cambria"/>
                <w:bCs/>
                <w:i/>
                <w:sz w:val="20"/>
                <w:szCs w:val="28"/>
              </w:rPr>
              <w:t>ity</w:t>
            </w:r>
            <w:r>
              <w:rPr>
                <w:rFonts w:ascii="Cambria" w:hAnsi="Cambria"/>
                <w:bCs/>
                <w:i/>
                <w:sz w:val="20"/>
                <w:szCs w:val="28"/>
              </w:rPr>
              <w:t xml:space="preserve"> production</w:t>
            </w:r>
            <w:r w:rsidR="00C012B6">
              <w:rPr>
                <w:rFonts w:ascii="Cambria" w:hAnsi="Cambria"/>
                <w:bCs/>
                <w:i/>
                <w:sz w:val="20"/>
                <w:szCs w:val="28"/>
                <w:lang w:val="en-US"/>
              </w:rPr>
              <w:t>;</w:t>
            </w:r>
          </w:p>
          <w:p w:rsidR="00C012B6" w:rsidRDefault="002E4BA0" w:rsidP="00C012B6">
            <w:pPr>
              <w:jc w:val="both"/>
              <w:rPr>
                <w:rFonts w:ascii="Cambria" w:hAnsi="Cambria"/>
                <w:bCs/>
                <w:i/>
                <w:sz w:val="20"/>
                <w:szCs w:val="28"/>
              </w:rPr>
            </w:pPr>
            <w:r>
              <w:rPr>
                <w:rFonts w:ascii="Cambria" w:hAnsi="Cambria"/>
                <w:bCs/>
                <w:i/>
                <w:sz w:val="20"/>
                <w:szCs w:val="28"/>
              </w:rPr>
              <w:t>Increasement</w:t>
            </w:r>
            <w:r w:rsidR="00C012B6">
              <w:rPr>
                <w:rFonts w:ascii="Cambria" w:hAnsi="Cambria"/>
                <w:bCs/>
                <w:i/>
                <w:sz w:val="20"/>
                <w:szCs w:val="28"/>
              </w:rPr>
              <w:t>;</w:t>
            </w:r>
          </w:p>
          <w:p w:rsidR="00A96151" w:rsidRPr="00E25B81" w:rsidRDefault="00C012B6" w:rsidP="00C012B6">
            <w:pPr>
              <w:jc w:val="both"/>
              <w:rPr>
                <w:rFonts w:ascii="Cambria" w:eastAsia="Times New Roman" w:hAnsi="Cambria" w:cs="Times New Roman"/>
                <w:i/>
                <w:color w:val="000000"/>
                <w:sz w:val="20"/>
                <w:szCs w:val="20"/>
                <w:lang w:val="en-US"/>
              </w:rPr>
            </w:pPr>
            <w:r>
              <w:rPr>
                <w:rFonts w:ascii="Cambria" w:hAnsi="Cambria"/>
                <w:bCs/>
                <w:i/>
                <w:sz w:val="20"/>
                <w:szCs w:val="28"/>
              </w:rPr>
              <w:t>MSMEs.</w:t>
            </w:r>
          </w:p>
        </w:tc>
        <w:tc>
          <w:tcPr>
            <w:tcW w:w="6427" w:type="dxa"/>
            <w:vMerge/>
            <w:tcBorders>
              <w:left w:val="dashed" w:sz="2" w:space="0" w:color="auto"/>
              <w:bottom w:val="single" w:sz="24" w:space="0" w:color="A8D08D" w:themeColor="accent6" w:themeTint="99"/>
              <w:right w:val="dashed" w:sz="2" w:space="0" w:color="auto"/>
            </w:tcBorders>
            <w:shd w:val="clear" w:color="auto" w:fill="FFFFFF" w:themeFill="background1"/>
          </w:tcPr>
          <w:p w:rsidR="006970FF" w:rsidRPr="008D35EB" w:rsidRDefault="006970FF" w:rsidP="00006A61">
            <w:pPr>
              <w:jc w:val="both"/>
              <w:rPr>
                <w:rFonts w:ascii="Arial Narrow" w:eastAsia="Times New Roman" w:hAnsi="Arial Narrow" w:cs="Times New Roman"/>
                <w:i/>
                <w:color w:val="000000"/>
                <w:sz w:val="20"/>
                <w:szCs w:val="20"/>
              </w:rPr>
            </w:pPr>
          </w:p>
        </w:tc>
      </w:tr>
      <w:tr w:rsidR="007A0A75" w:rsidRPr="008D35EB" w:rsidTr="00B222FC">
        <w:trPr>
          <w:trHeight w:val="18"/>
        </w:trPr>
        <w:tc>
          <w:tcPr>
            <w:tcW w:w="2615" w:type="dxa"/>
            <w:tcBorders>
              <w:top w:val="dashed" w:sz="2" w:space="0" w:color="auto"/>
              <w:left w:val="dashed" w:sz="2" w:space="0" w:color="auto"/>
              <w:bottom w:val="single" w:sz="24" w:space="0" w:color="A8D08D" w:themeColor="accent6" w:themeTint="99"/>
              <w:right w:val="dashed" w:sz="2" w:space="0" w:color="auto"/>
            </w:tcBorders>
            <w:shd w:val="clear" w:color="auto" w:fill="FFFFFF" w:themeFill="background1"/>
          </w:tcPr>
          <w:p w:rsidR="007A0A75" w:rsidRDefault="00343FC1" w:rsidP="00343FC1">
            <w:pPr>
              <w:jc w:val="center"/>
              <w:rPr>
                <w:rFonts w:ascii="Arial Narrow" w:eastAsia="Times New Roman" w:hAnsi="Arial Narrow" w:cs="Times New Roman"/>
                <w:b/>
                <w:i/>
                <w:color w:val="000000"/>
                <w:sz w:val="20"/>
                <w:szCs w:val="20"/>
                <w:lang w:val="en-US"/>
              </w:rPr>
            </w:pPr>
            <w:r>
              <w:rPr>
                <w:rFonts w:ascii="Arial Narrow" w:eastAsia="Times New Roman" w:hAnsi="Arial Narrow" w:cs="Times New Roman"/>
                <w:b/>
                <w:i/>
                <w:color w:val="000000"/>
                <w:sz w:val="20"/>
                <w:szCs w:val="20"/>
                <w:lang w:val="en-US"/>
              </w:rPr>
              <w:t>Support by:</w:t>
            </w:r>
          </w:p>
          <w:p w:rsidR="00343FC1" w:rsidRPr="00343FC1" w:rsidRDefault="00343FC1" w:rsidP="00343FC1">
            <w:pPr>
              <w:jc w:val="center"/>
              <w:rPr>
                <w:rFonts w:ascii="Arial Narrow" w:eastAsia="Times New Roman" w:hAnsi="Arial Narrow" w:cs="Times New Roman"/>
                <w:b/>
                <w:i/>
                <w:color w:val="000000"/>
                <w:sz w:val="20"/>
                <w:szCs w:val="20"/>
                <w:lang w:val="en-US"/>
              </w:rPr>
            </w:pPr>
            <w:r>
              <w:rPr>
                <w:noProof/>
                <w:lang w:val="en-US"/>
              </w:rPr>
              <w:lastRenderedPageBreak/>
              <w:drawing>
                <wp:inline distT="0" distB="0" distL="0" distR="0">
                  <wp:extent cx="771525" cy="234089"/>
                  <wp:effectExtent l="0" t="0" r="0" b="0"/>
                  <wp:docPr id="1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305" cy="234933"/>
                          </a:xfrm>
                          <a:prstGeom prst="rect">
                            <a:avLst/>
                          </a:prstGeom>
                          <a:noFill/>
                          <a:ln>
                            <a:noFill/>
                          </a:ln>
                        </pic:spPr>
                      </pic:pic>
                    </a:graphicData>
                  </a:graphic>
                </wp:inline>
              </w:drawing>
            </w:r>
          </w:p>
        </w:tc>
        <w:tc>
          <w:tcPr>
            <w:tcW w:w="6427" w:type="dxa"/>
            <w:tcBorders>
              <w:left w:val="dashed" w:sz="2" w:space="0" w:color="auto"/>
              <w:bottom w:val="single" w:sz="24" w:space="0" w:color="A8D08D" w:themeColor="accent6" w:themeTint="99"/>
              <w:right w:val="dashed" w:sz="2" w:space="0" w:color="auto"/>
            </w:tcBorders>
            <w:shd w:val="clear" w:color="auto" w:fill="FFFFFF" w:themeFill="background1"/>
          </w:tcPr>
          <w:p w:rsidR="007A0A75" w:rsidRDefault="007A0A75" w:rsidP="007A0A75">
            <w:pPr>
              <w:ind w:right="-13"/>
              <w:jc w:val="right"/>
              <w:rPr>
                <w:rFonts w:ascii="Century Gothic" w:hAnsi="Century Gothic"/>
                <w:i/>
                <w:iCs/>
                <w:color w:val="000000"/>
                <w:sz w:val="18"/>
                <w:szCs w:val="18"/>
                <w:lang w:val="en-US"/>
              </w:rPr>
            </w:pPr>
            <w:r>
              <w:rPr>
                <w:rFonts w:ascii="Century Gothic" w:hAnsi="Century Gothic"/>
                <w:noProof/>
                <w:color w:val="000000"/>
                <w:sz w:val="18"/>
                <w:szCs w:val="18"/>
                <w:lang w:val="en-US"/>
              </w:rPr>
              <w:lastRenderedPageBreak/>
              <w:drawing>
                <wp:inline distT="0" distB="0" distL="0" distR="0">
                  <wp:extent cx="619125" cy="220965"/>
                  <wp:effectExtent l="0" t="0" r="0" b="8255"/>
                  <wp:docPr id="1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106" cy="222743"/>
                          </a:xfrm>
                          <a:prstGeom prst="rect">
                            <a:avLst/>
                          </a:prstGeom>
                          <a:noFill/>
                          <a:ln>
                            <a:noFill/>
                          </a:ln>
                        </pic:spPr>
                      </pic:pic>
                    </a:graphicData>
                  </a:graphic>
                </wp:inline>
              </w:drawing>
            </w:r>
          </w:p>
          <w:p w:rsidR="007A0A75" w:rsidRPr="008D35EB" w:rsidRDefault="007A0A75" w:rsidP="007A0A75">
            <w:pPr>
              <w:ind w:right="-13"/>
              <w:jc w:val="right"/>
              <w:rPr>
                <w:rFonts w:ascii="Arial Narrow" w:eastAsia="Times New Roman" w:hAnsi="Arial Narrow" w:cs="Times New Roman"/>
                <w:i/>
                <w:color w:val="000000"/>
                <w:sz w:val="20"/>
                <w:szCs w:val="20"/>
              </w:rPr>
            </w:pPr>
            <w:r w:rsidRPr="009D6B65">
              <w:rPr>
                <w:rFonts w:ascii="Century Gothic" w:hAnsi="Century Gothic"/>
                <w:i/>
                <w:iCs/>
                <w:color w:val="000000"/>
                <w:sz w:val="18"/>
                <w:szCs w:val="18"/>
              </w:rPr>
              <w:lastRenderedPageBreak/>
              <w:t>This is an open access article under the</w:t>
            </w:r>
            <w:r>
              <w:rPr>
                <w:rFonts w:ascii="Century Gothic" w:hAnsi="Century Gothic"/>
                <w:i/>
                <w:iCs/>
                <w:color w:val="000000"/>
                <w:sz w:val="18"/>
                <w:szCs w:val="18"/>
                <w:lang w:val="en-US"/>
              </w:rPr>
              <w:t xml:space="preserve"> </w:t>
            </w:r>
            <w:r w:rsidRPr="009D6B65">
              <w:rPr>
                <w:rFonts w:ascii="Century Gothic" w:hAnsi="Century Gothic"/>
                <w:b/>
                <w:i/>
                <w:iCs/>
                <w:color w:val="5B9BD5" w:themeColor="accent1"/>
                <w:sz w:val="18"/>
                <w:szCs w:val="18"/>
              </w:rPr>
              <w:t>CC–BY-SA</w:t>
            </w:r>
            <w:r w:rsidRPr="009D6B65">
              <w:rPr>
                <w:rFonts w:ascii="Century Gothic" w:hAnsi="Century Gothic"/>
                <w:i/>
                <w:iCs/>
                <w:color w:val="000000"/>
                <w:sz w:val="18"/>
                <w:szCs w:val="18"/>
              </w:rPr>
              <w:t xml:space="preserve"> license</w:t>
            </w:r>
          </w:p>
        </w:tc>
      </w:tr>
    </w:tbl>
    <w:p w:rsidR="003E3375" w:rsidRPr="00CC4A89" w:rsidRDefault="003E3375" w:rsidP="00CC4A89">
      <w:pPr>
        <w:pStyle w:val="ListParagraph"/>
        <w:numPr>
          <w:ilvl w:val="0"/>
          <w:numId w:val="13"/>
        </w:numPr>
        <w:shd w:val="clear" w:color="auto" w:fill="FFFFFF"/>
        <w:spacing w:after="0" w:line="23" w:lineRule="atLeast"/>
        <w:jc w:val="both"/>
        <w:textAlignment w:val="baseline"/>
        <w:rPr>
          <w:rFonts w:ascii="Cambria" w:eastAsia="Times New Roman" w:hAnsi="Cambria" w:cs="Times New Roman"/>
          <w:color w:val="000000"/>
          <w:sz w:val="24"/>
          <w:szCs w:val="24"/>
        </w:rPr>
      </w:pPr>
      <w:r w:rsidRPr="00CC4A89">
        <w:rPr>
          <w:rFonts w:ascii="Cambria" w:eastAsia="Times New Roman" w:hAnsi="Cambria" w:cs="Times New Roman"/>
          <w:b/>
          <w:bCs/>
          <w:color w:val="000000"/>
          <w:sz w:val="24"/>
          <w:szCs w:val="24"/>
          <w:bdr w:val="none" w:sz="0" w:space="0" w:color="auto" w:frame="1"/>
        </w:rPr>
        <w:lastRenderedPageBreak/>
        <w:t>PENDAHULUAN</w:t>
      </w:r>
    </w:p>
    <w:p w:rsidR="00D95BF4" w:rsidRDefault="00871981" w:rsidP="00CC4A89">
      <w:pPr>
        <w:spacing w:after="0" w:line="23" w:lineRule="atLeast"/>
        <w:ind w:firstLine="357"/>
        <w:jc w:val="both"/>
        <w:rPr>
          <w:rStyle w:val="mediumtext"/>
          <w:rFonts w:ascii="Cambria" w:hAnsi="Cambria"/>
          <w:sz w:val="24"/>
          <w:szCs w:val="24"/>
        </w:rPr>
      </w:pPr>
      <w:r>
        <w:rPr>
          <w:rStyle w:val="mediumtext"/>
          <w:rFonts w:ascii="Cambria" w:hAnsi="Cambria"/>
          <w:sz w:val="24"/>
          <w:szCs w:val="24"/>
        </w:rPr>
        <w:t>UD Maju Jaya merupakan</w:t>
      </w:r>
      <w:r w:rsidR="00D95BF4">
        <w:rPr>
          <w:rStyle w:val="mediumtext"/>
          <w:rFonts w:ascii="Cambria" w:hAnsi="Cambria"/>
          <w:sz w:val="24"/>
          <w:szCs w:val="24"/>
        </w:rPr>
        <w:t xml:space="preserve"> salah satu</w:t>
      </w:r>
      <w:r>
        <w:rPr>
          <w:rStyle w:val="mediumtext"/>
          <w:rFonts w:ascii="Cambria" w:hAnsi="Cambria"/>
          <w:sz w:val="24"/>
          <w:szCs w:val="24"/>
        </w:rPr>
        <w:t xml:space="preserve"> </w:t>
      </w:r>
      <w:r w:rsidRPr="00871981">
        <w:rPr>
          <w:rStyle w:val="mediumtext"/>
          <w:rFonts w:ascii="Cambria" w:hAnsi="Cambria"/>
          <w:i/>
          <w:sz w:val="24"/>
          <w:szCs w:val="24"/>
        </w:rPr>
        <w:t>home industry</w:t>
      </w:r>
      <w:r>
        <w:rPr>
          <w:rStyle w:val="mediumtext"/>
          <w:rFonts w:ascii="Cambria" w:hAnsi="Cambria"/>
          <w:sz w:val="24"/>
          <w:szCs w:val="24"/>
        </w:rPr>
        <w:t xml:space="preserve"> </w:t>
      </w:r>
      <w:r w:rsidR="00D95BF4">
        <w:rPr>
          <w:rStyle w:val="mediumtext"/>
          <w:rFonts w:ascii="Cambria" w:hAnsi="Cambria"/>
          <w:sz w:val="24"/>
          <w:szCs w:val="24"/>
        </w:rPr>
        <w:t xml:space="preserve">makanan dan minuman Di Kabupate Sumenep. Produk UD Maju Jaya adalah makanan dan minuman. Objek dalam kegiatan yaitu usaha minuman instan yang terbuat dari daun sirsak, gula dan rempah tradisional madura dan dikenal dengan nama produk viteplus. Usaha viteplus telah memiliki P-IRT dan mendapatkan legalisasi halal dari LPOM MUI. </w:t>
      </w:r>
    </w:p>
    <w:p w:rsidR="006A0A8E" w:rsidRDefault="00D95BF4" w:rsidP="00CC4A89">
      <w:pPr>
        <w:spacing w:after="0" w:line="23" w:lineRule="atLeast"/>
        <w:ind w:firstLine="357"/>
        <w:jc w:val="both"/>
        <w:rPr>
          <w:rStyle w:val="mediumtext"/>
          <w:rFonts w:ascii="Cambria" w:hAnsi="Cambria"/>
          <w:sz w:val="24"/>
          <w:szCs w:val="24"/>
        </w:rPr>
      </w:pPr>
      <w:r>
        <w:rPr>
          <w:rStyle w:val="mediumtext"/>
          <w:rFonts w:ascii="Cambria" w:hAnsi="Cambria"/>
          <w:sz w:val="24"/>
          <w:szCs w:val="24"/>
        </w:rPr>
        <w:t>Meskipun viteplus telah memiliki legalitas, namun pemasarannya masih terbatas di wilayah Kabupaten Sumenep. Untuk memperluas pemasaran produk, produsen harus memiliki beberapa kesiapan atas berbagai aspek seperti kesiapan produksi, kesiapan ba</w:t>
      </w:r>
      <w:r w:rsidR="006A0A8E">
        <w:rPr>
          <w:rStyle w:val="mediumtext"/>
          <w:rFonts w:ascii="Cambria" w:hAnsi="Cambria"/>
          <w:sz w:val="24"/>
          <w:szCs w:val="24"/>
        </w:rPr>
        <w:t xml:space="preserve">han baku dan </w:t>
      </w:r>
      <w:r w:rsidR="00B777DD">
        <w:rPr>
          <w:rStyle w:val="mediumtext"/>
          <w:rFonts w:ascii="Cambria" w:hAnsi="Cambria"/>
          <w:sz w:val="24"/>
          <w:szCs w:val="24"/>
        </w:rPr>
        <w:t>inovasi produk</w:t>
      </w:r>
      <w:r w:rsidR="006A0A8E">
        <w:rPr>
          <w:rStyle w:val="mediumtext"/>
          <w:rFonts w:ascii="Cambria" w:hAnsi="Cambria"/>
          <w:sz w:val="24"/>
          <w:szCs w:val="24"/>
        </w:rPr>
        <w:t>.</w:t>
      </w:r>
      <w:r w:rsidR="00B777DD">
        <w:rPr>
          <w:rStyle w:val="mediumtext"/>
          <w:rFonts w:ascii="Cambria" w:hAnsi="Cambria"/>
          <w:sz w:val="24"/>
          <w:szCs w:val="24"/>
        </w:rPr>
        <w:t xml:space="preserve"> Kesiapan perusahaan dalam menyediakan produk secara kontinu merupakan salah satu strategi yang dapat mempengaruhi keputusan pembelian konsumen teh herbal. Selain itu keunggulan bersaing produk lokal nasi kuning dipengaruhi secara simultan oleh adanya</w:t>
      </w:r>
      <w:r w:rsidR="001605EC">
        <w:rPr>
          <w:rStyle w:val="mediumtext"/>
          <w:rFonts w:ascii="Cambria" w:hAnsi="Cambria"/>
          <w:sz w:val="24"/>
          <w:szCs w:val="24"/>
        </w:rPr>
        <w:t xml:space="preserve"> inovasi </w:t>
      </w:r>
      <w:r w:rsidR="006156FF">
        <w:rPr>
          <w:rStyle w:val="mediumtext"/>
          <w:rFonts w:ascii="Cambria" w:hAnsi="Cambria"/>
          <w:sz w:val="24"/>
          <w:szCs w:val="24"/>
        </w:rPr>
        <w:fldChar w:fldCharType="begin" w:fldLock="1"/>
      </w:r>
      <w:r w:rsidR="001605EC">
        <w:rPr>
          <w:rStyle w:val="mediumtext"/>
          <w:rFonts w:ascii="Cambria" w:hAnsi="Cambria"/>
          <w:sz w:val="24"/>
          <w:szCs w:val="24"/>
        </w:rPr>
        <w:instrText>ADDIN CSL_CITATION {"citationItems":[{"id":"ITEM-1","itemData":{"author":[{"dropping-particle":"","family":"Djodjo","given":"Vanessa C","non-dropping-particle":"","parse-names":false,"suffix":""},{"dropping-particle":"","family":"Tawas","given":"Hendra N","non-dropping-particle":"","parse-names":false,"suffix":""}],"container-title":"Jurnal EMBA","id":"ITEM-1","issue":"3","issued":{"date-parts":[["2014"]]},"page":"1214-1224","title":"Pengaruh Orientasi Kewirausahan, Inovasi Produk dan Keunggulan Bersaing Terhadap Kinerja Pemasaran Usaha Nasi Kuning di Kota Manado","type":"article-journal","volume":"2"},"uris":["http://www.mendeley.com/documents/?uuid=635b5b4a-75aa-40f7-8406-3c3a335ea5fb"]},{"id":"ITEM-2","itemData":{"author":[{"dropping-particle":"","family":"Herlambang","given":"E Srivishnu","non-dropping-particle":"","parse-names":false,"suffix":""},{"dropping-particle":"","family":"Hubeis","given":"Musa","non-dropping-particle":"","parse-names":false,"suffix":""},{"dropping-particle":"","family":"Palupi","given":"Nurheni S","non-dropping-particle":"","parse-names":false,"suffix":""}],"container-title":"Jurnal Manajemen IKM","id":"ITEM-2","issue":"2","issued":{"date-parts":[["2011"]]},"page":"143-151","title":"Kajian Perilaku Konsumen terhadap Strategi Pemasaran Teh Herbal di Kota Bogor","type":"article-journal","volume":"6"},"uris":["http://www.mendeley.com/documents/?uuid=5d1121a0-5823-492a-9984-64febd518613"]}],"mendeley":{"formattedCitation":"(Djodjo &amp; Tawas, 2014; Herlambang, Hubeis, &amp; Palupi, 2011)","plainTextFormattedCitation":"(Djodjo &amp; Tawas, 2014; Herlambang, Hubeis, &amp; Palupi, 2011)","previouslyFormattedCitation":"(Djodjo &amp; Tawas, 2014; Herlambang, Hubeis, &amp; Palupi, 2011)"},"properties":{"noteIndex":0},"schema":"https://github.com/citation-style-language/schema/raw/master/csl-citation.json"}</w:instrText>
      </w:r>
      <w:r w:rsidR="006156FF">
        <w:rPr>
          <w:rStyle w:val="mediumtext"/>
          <w:rFonts w:ascii="Cambria" w:hAnsi="Cambria"/>
          <w:sz w:val="24"/>
          <w:szCs w:val="24"/>
        </w:rPr>
        <w:fldChar w:fldCharType="separate"/>
      </w:r>
      <w:r w:rsidR="001605EC" w:rsidRPr="001605EC">
        <w:rPr>
          <w:rStyle w:val="mediumtext"/>
          <w:rFonts w:ascii="Cambria" w:hAnsi="Cambria"/>
          <w:noProof/>
          <w:sz w:val="24"/>
          <w:szCs w:val="24"/>
        </w:rPr>
        <w:t>(Djodjo &amp; Tawas, 2014; Herlambang, Hubeis, &amp; Palupi, 2011)</w:t>
      </w:r>
      <w:r w:rsidR="006156FF">
        <w:rPr>
          <w:rStyle w:val="mediumtext"/>
          <w:rFonts w:ascii="Cambria" w:hAnsi="Cambria"/>
          <w:sz w:val="24"/>
          <w:szCs w:val="24"/>
        </w:rPr>
        <w:fldChar w:fldCharType="end"/>
      </w:r>
      <w:r w:rsidR="00B777DD">
        <w:rPr>
          <w:rStyle w:val="mediumtext"/>
          <w:rFonts w:ascii="Cambria" w:hAnsi="Cambria"/>
          <w:sz w:val="24"/>
          <w:szCs w:val="24"/>
        </w:rPr>
        <w:t>. Berdasarkan hak tersebut maka</w:t>
      </w:r>
      <w:r w:rsidR="003336A5">
        <w:rPr>
          <w:rStyle w:val="mediumtext"/>
          <w:rFonts w:ascii="Cambria" w:hAnsi="Cambria"/>
          <w:sz w:val="24"/>
          <w:szCs w:val="24"/>
        </w:rPr>
        <w:t xml:space="preserve"> </w:t>
      </w:r>
      <w:r w:rsidR="00B777DD">
        <w:rPr>
          <w:rStyle w:val="mediumtext"/>
          <w:rFonts w:ascii="Cambria" w:hAnsi="Cambria"/>
          <w:sz w:val="24"/>
          <w:szCs w:val="24"/>
        </w:rPr>
        <w:t>sangat penting bagi UD Maju Jaya untuk mempersiapkan ketersediaan produk secara kontinu serta melakukan inovasi terhadap produk.</w:t>
      </w:r>
    </w:p>
    <w:p w:rsidR="000E4CC6" w:rsidRDefault="00985B34" w:rsidP="00CC4A89">
      <w:pPr>
        <w:spacing w:after="0" w:line="23" w:lineRule="atLeast"/>
        <w:ind w:firstLine="357"/>
        <w:jc w:val="both"/>
        <w:rPr>
          <w:rStyle w:val="mediumtext"/>
          <w:rFonts w:ascii="Cambria" w:hAnsi="Cambria"/>
          <w:sz w:val="24"/>
          <w:szCs w:val="24"/>
        </w:rPr>
      </w:pPr>
      <w:r>
        <w:rPr>
          <w:rStyle w:val="mediumtext"/>
          <w:rFonts w:ascii="Cambria" w:hAnsi="Cambria"/>
          <w:sz w:val="24"/>
          <w:szCs w:val="24"/>
        </w:rPr>
        <w:t>Kem</w:t>
      </w:r>
      <w:r w:rsidR="000E4CC6">
        <w:rPr>
          <w:rStyle w:val="mediumtext"/>
          <w:rFonts w:ascii="Cambria" w:hAnsi="Cambria"/>
          <w:sz w:val="24"/>
          <w:szCs w:val="24"/>
        </w:rPr>
        <w:t>a</w:t>
      </w:r>
      <w:r>
        <w:rPr>
          <w:rStyle w:val="mediumtext"/>
          <w:rFonts w:ascii="Cambria" w:hAnsi="Cambria"/>
          <w:sz w:val="24"/>
          <w:szCs w:val="24"/>
        </w:rPr>
        <w:t>m</w:t>
      </w:r>
      <w:r w:rsidR="000E4CC6">
        <w:rPr>
          <w:rStyle w:val="mediumtext"/>
          <w:rFonts w:ascii="Cambria" w:hAnsi="Cambria"/>
          <w:sz w:val="24"/>
          <w:szCs w:val="24"/>
        </w:rPr>
        <w:t>puan produksi UD Maju Jaya sebelumnya adalah 16 kg/bulan dan menghasilkan 80 pcs produk. Proses produksi dilakukan setiap seminggu sekali yaitu 4 kg perminggu. Minimnya kaspasitas produksi viteplus pada mitra disebabkan proses produksi dilakukan secara tradisional khususnya pada proses pembuatan jus, proses pemasakan dan proses pembubukan. Pada proses pengemasan dilakukan dengan cara semi tradisional yaitu menggunakan hand sealer. Metode produksi yang dilakukan secara tradisional dan semi tradisional merupakan alasan rendahnya kapasitas produksi UD Maju Jaya. Sementara produk minuman instan saat ini menjadi salah satu tren konsumsi masyarakat saat ini karena dinilai lebih mudah dan praktis dalam penyajian.</w:t>
      </w:r>
      <w:r w:rsidR="00A44D7A">
        <w:rPr>
          <w:rStyle w:val="mediumtext"/>
          <w:rFonts w:ascii="Cambria" w:hAnsi="Cambria"/>
          <w:sz w:val="24"/>
          <w:szCs w:val="24"/>
        </w:rPr>
        <w:t xml:space="preserve"> </w:t>
      </w:r>
      <w:r w:rsidR="001605EC">
        <w:rPr>
          <w:rStyle w:val="mediumtext"/>
          <w:rFonts w:ascii="Cambria" w:hAnsi="Cambria"/>
          <w:sz w:val="24"/>
          <w:szCs w:val="24"/>
        </w:rPr>
        <w:t xml:space="preserve"> Lebih lanjut bahwa usaha minuman termasuk salah satu dari 5 fokus dalam upaya memperkuat perindustrian di Indonesia di era revolusi industri 4.0 </w:t>
      </w:r>
      <w:r w:rsidR="006156FF">
        <w:rPr>
          <w:rStyle w:val="mediumtext"/>
          <w:rFonts w:ascii="Cambria" w:hAnsi="Cambria"/>
          <w:sz w:val="24"/>
          <w:szCs w:val="24"/>
        </w:rPr>
        <w:fldChar w:fldCharType="begin" w:fldLock="1"/>
      </w:r>
      <w:r w:rsidR="00EB4837">
        <w:rPr>
          <w:rStyle w:val="mediumtext"/>
          <w:rFonts w:ascii="Cambria" w:hAnsi="Cambria"/>
          <w:sz w:val="24"/>
          <w:szCs w:val="24"/>
        </w:rPr>
        <w:instrText>ADDIN CSL_CITATION {"citationItems":[{"id":"ITEM-1","itemData":{"ISBN":"9786025 295225","author":[{"dropping-particle":"","family":"Mahardika","given":"Bangun Reza","non-dropping-particle":"","parse-names":false,"suffix":""}],"edition":"1","editor":[{"dropping-particle":"","family":"Bangun, Reza","given":"M","non-dropping-particle":"","parse-names":false,"suffix":""}],"id":"ITEM-1","issued":{"date-parts":[["2018"]]},"number-of-pages":"28","publisher":"Forbil Intitute","publisher-place":"Yogyakarta","title":"Mengenal Industri Makanan dan Minuman di Era Industri 4.0","type":"book"},"uris":["http://www.mendeley.com/documents/?uuid=d3ecee54-832e-406d-9b0a-305ab3401169"]}],"mendeley":{"formattedCitation":"(Mahardika, 2018)","plainTextFormattedCitation":"(Mahardika, 2018)","previouslyFormattedCitation":"(Mahardika, 2018)"},"properties":{"noteIndex":0},"schema":"https://github.com/citation-style-language/schema/raw/master/csl-citation.json"}</w:instrText>
      </w:r>
      <w:r w:rsidR="006156FF">
        <w:rPr>
          <w:rStyle w:val="mediumtext"/>
          <w:rFonts w:ascii="Cambria" w:hAnsi="Cambria"/>
          <w:sz w:val="24"/>
          <w:szCs w:val="24"/>
        </w:rPr>
        <w:fldChar w:fldCharType="separate"/>
      </w:r>
      <w:r w:rsidR="001605EC" w:rsidRPr="001605EC">
        <w:rPr>
          <w:rStyle w:val="mediumtext"/>
          <w:rFonts w:ascii="Cambria" w:hAnsi="Cambria"/>
          <w:noProof/>
          <w:sz w:val="24"/>
          <w:szCs w:val="24"/>
        </w:rPr>
        <w:t>(Mahardika, 2018)</w:t>
      </w:r>
      <w:r w:rsidR="006156FF">
        <w:rPr>
          <w:rStyle w:val="mediumtext"/>
          <w:rFonts w:ascii="Cambria" w:hAnsi="Cambria"/>
          <w:sz w:val="24"/>
          <w:szCs w:val="24"/>
        </w:rPr>
        <w:fldChar w:fldCharType="end"/>
      </w:r>
      <w:r w:rsidR="001605EC">
        <w:rPr>
          <w:rStyle w:val="mediumtext"/>
          <w:rFonts w:ascii="Cambria" w:hAnsi="Cambria"/>
          <w:sz w:val="24"/>
          <w:szCs w:val="24"/>
        </w:rPr>
        <w:t>.</w:t>
      </w:r>
      <w:r w:rsidR="00E76EBF">
        <w:rPr>
          <w:rStyle w:val="mediumtext"/>
          <w:rFonts w:ascii="Cambria" w:hAnsi="Cambria"/>
          <w:sz w:val="24"/>
          <w:szCs w:val="24"/>
        </w:rPr>
        <w:t xml:space="preserve"> </w:t>
      </w:r>
      <w:r w:rsidR="00E334DE">
        <w:rPr>
          <w:rStyle w:val="mediumtext"/>
          <w:rFonts w:ascii="Cambria" w:hAnsi="Cambria"/>
          <w:sz w:val="24"/>
          <w:szCs w:val="24"/>
        </w:rPr>
        <w:t xml:space="preserve">Maka industri makanan dan minuman perlu melakukan pengembangan melalui peningkatan kemampuan dalam bersaing </w:t>
      </w:r>
      <w:r w:rsidR="00E334DE">
        <w:rPr>
          <w:rStyle w:val="mediumtext"/>
          <w:rFonts w:ascii="Cambria" w:hAnsi="Cambria"/>
          <w:sz w:val="24"/>
          <w:szCs w:val="24"/>
        </w:rPr>
        <w:fldChar w:fldCharType="begin" w:fldLock="1"/>
      </w:r>
      <w:r w:rsidR="00E334DE">
        <w:rPr>
          <w:rStyle w:val="mediumtext"/>
          <w:rFonts w:ascii="Cambria" w:hAnsi="Cambria"/>
          <w:sz w:val="24"/>
          <w:szCs w:val="24"/>
        </w:rPr>
        <w:instrText>ADDIN CSL_CITATION {"citationItems":[{"id":"ITEM-1","itemData":{"DOI":"10.35760/eb.","ISSN":"0853-862X","abstract":"Penelitian ini bertujuan untuk mendeskripsikan secara empiris pemahaman para pengusaha akan persaingan USAha di era Masyarakat ekonomi Asean (MEA), pentingnya pengendalian kualitas dan pengemasan, mengetahui pengaruh pengendalian kualitas dan pengemasan produk terhadap kemampuan bersaing. serta memperoleh solusi untuk meningkatkan kemampuan bersaing produk UMKM di era MEA. Penelitian ini menggunakan metode survei dengan teknik pengumpulan data melaluiwawancarara dengan para pimpinan Perusahaan dan pimpinan Inopak Institute serta pihak-pihak terkait, penyebaran kuesioner dan melakukan observasi langsung ke objek penelitian. Populasi penelitian adalah para pengusaha UMKM mitra kerja Inopak Institute, dengan sampel pengusaha UMKM yang berdomisili di Priangan Timur. Hasil penelitian menunjukkan bahwa sebagian UMKM belum memahami bagaimana persaingan di era MEA, para UMKM telah menyadari pentingnya pengendalian kualuitas dan pengemasan produk, sehingga mereka telah menjalankannya walaupun belum optimal. Pengendalian kualitas dan pengemasan berpengaruh terhadap kemampuan bersaing.","author":[{"dropping-particle":"","family":"Kartawan","given":"K.","non-dropping-particle":"","parse-names":false,"suffix":""},{"dropping-particle":"","family":"Rinandiyana","given":"L.","non-dropping-particle":"","parse-names":false,"suffix":""},{"dropping-particle":"","family":"Kurniawan","given":"D.","non-dropping-particle":"","parse-names":false,"suffix":""}],"container-title":"Jurnal Ilmiah Ekonomi Bisnis","id":"ITEM-1","issue":"2","issued":{"date-parts":[["2016"]]},"page":"178694","title":"Pengembangan Usaha Melalui Peningkatan Kemampuan Bersaing Produk Umkm Dalam Memasuki Masyarakat Ekonomi Asean","type":"article-journal","volume":"21"},"uris":["http://www.mendeley.com/documents/?uuid=38db3558-2ebd-404d-a3e0-6eea0eaaafd1"]}],"mendeley":{"formattedCitation":"(Kartawan, Rinandiyana, &amp; Kurniawan, 2016)","plainTextFormattedCitation":"(Kartawan, Rinandiyana, &amp; Kurniawan, 2016)"},"properties":{"noteIndex":0},"schema":"https://github.com/citation-style-language/schema/raw/master/csl-citation.json"}</w:instrText>
      </w:r>
      <w:r w:rsidR="00E334DE">
        <w:rPr>
          <w:rStyle w:val="mediumtext"/>
          <w:rFonts w:ascii="Cambria" w:hAnsi="Cambria"/>
          <w:sz w:val="24"/>
          <w:szCs w:val="24"/>
        </w:rPr>
        <w:fldChar w:fldCharType="separate"/>
      </w:r>
      <w:r w:rsidR="00E334DE" w:rsidRPr="00E334DE">
        <w:rPr>
          <w:rStyle w:val="mediumtext"/>
          <w:rFonts w:ascii="Cambria" w:hAnsi="Cambria"/>
          <w:noProof/>
          <w:sz w:val="24"/>
          <w:szCs w:val="24"/>
        </w:rPr>
        <w:t>(Kartawan, Rinandiyana, &amp; Kurniawan, 2016)</w:t>
      </w:r>
      <w:r w:rsidR="00E334DE">
        <w:rPr>
          <w:rStyle w:val="mediumtext"/>
          <w:rFonts w:ascii="Cambria" w:hAnsi="Cambria"/>
          <w:sz w:val="24"/>
          <w:szCs w:val="24"/>
        </w:rPr>
        <w:fldChar w:fldCharType="end"/>
      </w:r>
      <w:r w:rsidR="00E334DE">
        <w:rPr>
          <w:rStyle w:val="mediumtext"/>
          <w:rFonts w:ascii="Cambria" w:hAnsi="Cambria"/>
          <w:sz w:val="24"/>
          <w:szCs w:val="24"/>
        </w:rPr>
        <w:t>.</w:t>
      </w:r>
    </w:p>
    <w:p w:rsidR="009623F1" w:rsidRDefault="00E76EBF" w:rsidP="00CC4A89">
      <w:pPr>
        <w:spacing w:after="0" w:line="23" w:lineRule="atLeast"/>
        <w:ind w:firstLine="357"/>
        <w:jc w:val="both"/>
        <w:rPr>
          <w:rStyle w:val="mediumtext"/>
          <w:rFonts w:ascii="Cambria" w:hAnsi="Cambria"/>
          <w:sz w:val="24"/>
          <w:szCs w:val="24"/>
        </w:rPr>
      </w:pPr>
      <w:r>
        <w:rPr>
          <w:rStyle w:val="mediumtext"/>
          <w:rFonts w:ascii="Cambria" w:hAnsi="Cambria"/>
          <w:sz w:val="24"/>
          <w:szCs w:val="24"/>
        </w:rPr>
        <w:t xml:space="preserve">Rendahnya </w:t>
      </w:r>
      <w:r w:rsidR="00416075">
        <w:rPr>
          <w:rStyle w:val="mediumtext"/>
          <w:rFonts w:ascii="Cambria" w:hAnsi="Cambria"/>
          <w:sz w:val="24"/>
          <w:szCs w:val="24"/>
        </w:rPr>
        <w:t>kapasitas produksi</w:t>
      </w:r>
      <w:r w:rsidR="00416075" w:rsidRPr="00416075">
        <w:rPr>
          <w:rFonts w:ascii="Cambria" w:hAnsi="Cambria"/>
          <w:sz w:val="24"/>
          <w:szCs w:val="24"/>
        </w:rPr>
        <w:t xml:space="preserve"> </w:t>
      </w:r>
      <w:r w:rsidR="00416075">
        <w:rPr>
          <w:rFonts w:ascii="Cambria" w:hAnsi="Cambria"/>
          <w:sz w:val="24"/>
          <w:szCs w:val="24"/>
        </w:rPr>
        <w:t>keterbatasan,</w:t>
      </w:r>
      <w:r>
        <w:rPr>
          <w:rStyle w:val="mediumtext"/>
          <w:rFonts w:ascii="Cambria" w:hAnsi="Cambria"/>
          <w:sz w:val="24"/>
          <w:szCs w:val="24"/>
        </w:rPr>
        <w:t xml:space="preserve"> pada usaha mitra khususnya pada minuman viteplus juga berdampak pada minimnya pendapatan usaha. Pendapatan mitra juga semakin menurun apabila produk yang dijual tidak habis dalam waktu satu bulan karena mitra akan menerima return produk dari penjual. Salah satu penyebab produk direturn adalah kerusakan produk karena sealer kemasan yang rusak. Proses perekatan kemasan viteplus mengggunakan hand sealer yang kemampuan daya rekatnya lemah dalam merekatkan plastik pengemas. </w:t>
      </w:r>
    </w:p>
    <w:p w:rsidR="009623F1" w:rsidRDefault="009623F1" w:rsidP="00CC4A89">
      <w:pPr>
        <w:spacing w:after="0" w:line="23" w:lineRule="atLeast"/>
        <w:ind w:firstLine="357"/>
        <w:jc w:val="both"/>
        <w:rPr>
          <w:rStyle w:val="mediumtext"/>
          <w:rFonts w:ascii="Cambria" w:hAnsi="Cambria"/>
          <w:sz w:val="24"/>
          <w:szCs w:val="24"/>
        </w:rPr>
      </w:pPr>
      <w:r>
        <w:rPr>
          <w:rStyle w:val="mediumtext"/>
          <w:rFonts w:ascii="Cambria" w:hAnsi="Cambria"/>
          <w:sz w:val="24"/>
          <w:szCs w:val="24"/>
        </w:rPr>
        <w:t xml:space="preserve">Dalam menyikapi </w:t>
      </w:r>
      <w:r w:rsidR="00EB4837">
        <w:rPr>
          <w:rStyle w:val="mediumtext"/>
          <w:rFonts w:ascii="Cambria" w:hAnsi="Cambria"/>
          <w:sz w:val="24"/>
          <w:szCs w:val="24"/>
        </w:rPr>
        <w:t xml:space="preserve">permasalahan mitra maka perlu adanya </w:t>
      </w:r>
      <w:r>
        <w:rPr>
          <w:rStyle w:val="mediumtext"/>
          <w:rFonts w:ascii="Cambria" w:hAnsi="Cambria"/>
          <w:sz w:val="24"/>
          <w:szCs w:val="24"/>
        </w:rPr>
        <w:t xml:space="preserve">strategi pengembangan internal dan eksternal. Pengembangan internal mencakup pengembangan yang dilakukan oleh UMKM sendiri yang salah satunnya adalah menginovasi produk yang dihasilkan dan pengadaan sarpras sementara pengembangan eksternal yaitu adanya peran pihak eksternal atau instansi luar perusahaan yang melakukan pemberdayaan hingga pengadaan sarpras </w:t>
      </w:r>
      <w:r w:rsidR="006156FF">
        <w:rPr>
          <w:rStyle w:val="mediumtext"/>
          <w:rFonts w:ascii="Cambria" w:hAnsi="Cambria"/>
          <w:sz w:val="24"/>
          <w:szCs w:val="24"/>
        </w:rPr>
        <w:fldChar w:fldCharType="begin" w:fldLock="1"/>
      </w:r>
      <w:r w:rsidR="00041B74">
        <w:rPr>
          <w:rStyle w:val="mediumtext"/>
          <w:rFonts w:ascii="Cambria" w:hAnsi="Cambria"/>
          <w:sz w:val="24"/>
          <w:szCs w:val="24"/>
        </w:rPr>
        <w:instrText>ADDIN CSL_CITATION {"citationItems":[{"id":"ITEM-1","itemData":{"author":[{"dropping-particle":"","family":"Anggraeni","given":"D. Feni","non-dropping-particle":"","parse-names":false,"suffix":""},{"dropping-particle":"","family":"Hardjanto","given":"Imam","non-dropping-particle":"","parse-names":false,"suffix":""},{"dropping-particle":"","family":"Hayat","given":"Ainul","non-dropping-particle":"","parse-names":false,"suffix":""}],"container-title":"Jurnal Administrasi Publik","id":"ITEM-1","issue":"6","issued":{"date-parts":[["2013"]]},"page":"1286-1295","title":"Pengembangan Usaha Mikro, Kecil, dan Menengah (UMKM) , melalui Fasilitas Pihak Eksternal dan Potensi Internal. (Studi kasus pada Kelompok Usaha \"Emping Jagung\" di Kelurahan Pandanwangi Kecamatan Blimbing, Kota Malang)","type":"article-journal","volume":"1"},"uris":["http://www.mendeley.com/documents/?uuid=b575c47c-b549-4050-94a1-21ac72fd61e9"]}],"mendeley":{"formattedCitation":"(Anggraeni, Hardjanto, &amp; Hayat, 2013)","plainTextFormattedCitation":"(Anggraeni, Hardjanto, &amp; Hayat, 2013)","previouslyFormattedCitation":"(Anggraeni, Hardjanto, &amp; Hayat, 2013)"},"properties":{"noteIndex":0},"schema":"https://github.com/citation-style-language/schema/raw/master/csl-citation.json"}</w:instrText>
      </w:r>
      <w:r w:rsidR="006156FF">
        <w:rPr>
          <w:rStyle w:val="mediumtext"/>
          <w:rFonts w:ascii="Cambria" w:hAnsi="Cambria"/>
          <w:sz w:val="24"/>
          <w:szCs w:val="24"/>
        </w:rPr>
        <w:fldChar w:fldCharType="separate"/>
      </w:r>
      <w:r w:rsidRPr="009623F1">
        <w:rPr>
          <w:rStyle w:val="mediumtext"/>
          <w:rFonts w:ascii="Cambria" w:hAnsi="Cambria"/>
          <w:noProof/>
          <w:sz w:val="24"/>
          <w:szCs w:val="24"/>
        </w:rPr>
        <w:t>(Anggraeni, Hardjanto, &amp; Hayat, 2013)</w:t>
      </w:r>
      <w:r w:rsidR="006156FF">
        <w:rPr>
          <w:rStyle w:val="mediumtext"/>
          <w:rFonts w:ascii="Cambria" w:hAnsi="Cambria"/>
          <w:sz w:val="24"/>
          <w:szCs w:val="24"/>
        </w:rPr>
        <w:fldChar w:fldCharType="end"/>
      </w:r>
      <w:r>
        <w:rPr>
          <w:rStyle w:val="mediumtext"/>
          <w:rFonts w:ascii="Cambria" w:hAnsi="Cambria"/>
          <w:sz w:val="24"/>
          <w:szCs w:val="24"/>
        </w:rPr>
        <w:t xml:space="preserve">. </w:t>
      </w:r>
    </w:p>
    <w:p w:rsidR="001605EC" w:rsidRDefault="001605EC" w:rsidP="00CC4A89">
      <w:pPr>
        <w:spacing w:after="0" w:line="23" w:lineRule="atLeast"/>
        <w:ind w:firstLine="357"/>
        <w:jc w:val="both"/>
        <w:rPr>
          <w:rFonts w:ascii="Cambria" w:hAnsi="Cambria"/>
          <w:sz w:val="24"/>
          <w:szCs w:val="24"/>
        </w:rPr>
      </w:pPr>
      <w:r>
        <w:rPr>
          <w:rFonts w:ascii="Cambria" w:hAnsi="Cambria"/>
          <w:sz w:val="24"/>
          <w:szCs w:val="24"/>
        </w:rPr>
        <w:t xml:space="preserve">Dalam upaya pengembangan mitra maka teridentifikasi permasalahan berdasarkan survei dan diskusi dengan mitra </w:t>
      </w:r>
      <w:r w:rsidR="00FA1B27">
        <w:rPr>
          <w:rFonts w:ascii="Cambria" w:hAnsi="Cambria"/>
          <w:sz w:val="24"/>
          <w:szCs w:val="24"/>
        </w:rPr>
        <w:t xml:space="preserve">yang </w:t>
      </w:r>
      <w:r>
        <w:rPr>
          <w:rFonts w:ascii="Cambria" w:hAnsi="Cambria"/>
          <w:sz w:val="24"/>
          <w:szCs w:val="24"/>
        </w:rPr>
        <w:t>diantaranya</w:t>
      </w:r>
      <w:r w:rsidR="00FA1B27">
        <w:rPr>
          <w:rFonts w:ascii="Cambria" w:hAnsi="Cambria"/>
          <w:sz w:val="24"/>
          <w:szCs w:val="24"/>
        </w:rPr>
        <w:t xml:space="preserve"> yaitu kurangnya kemampuan SDM dalam penerapan teknologi serta </w:t>
      </w:r>
      <w:r w:rsidR="00E80EC2">
        <w:rPr>
          <w:rFonts w:ascii="Cambria" w:hAnsi="Cambria"/>
          <w:sz w:val="24"/>
          <w:szCs w:val="24"/>
        </w:rPr>
        <w:t>kurangnya fasilitas produksi pada usaha mitra</w:t>
      </w:r>
      <w:r w:rsidR="00FA1B27">
        <w:rPr>
          <w:rFonts w:ascii="Cambria" w:hAnsi="Cambria"/>
          <w:sz w:val="24"/>
          <w:szCs w:val="24"/>
        </w:rPr>
        <w:t>.</w:t>
      </w:r>
      <w:r>
        <w:rPr>
          <w:rFonts w:ascii="Cambria" w:hAnsi="Cambria"/>
          <w:sz w:val="24"/>
          <w:szCs w:val="24"/>
        </w:rPr>
        <w:t xml:space="preserve"> </w:t>
      </w:r>
      <w:r w:rsidR="00E80EC2">
        <w:rPr>
          <w:rFonts w:ascii="Cambria" w:hAnsi="Cambria"/>
          <w:sz w:val="24"/>
          <w:szCs w:val="24"/>
        </w:rPr>
        <w:t xml:space="preserve">Berdasarkan atas permasalahan yang dihadapi mitra maka tujuan dari kegiatan pengabdian adalah untuk meningkatkan </w:t>
      </w:r>
      <w:r w:rsidR="00416075">
        <w:rPr>
          <w:rFonts w:ascii="Cambria" w:hAnsi="Cambria"/>
          <w:sz w:val="24"/>
          <w:szCs w:val="24"/>
        </w:rPr>
        <w:t>kapasitas produksi pada</w:t>
      </w:r>
      <w:r w:rsidR="00E80EC2">
        <w:rPr>
          <w:rFonts w:ascii="Cambria" w:hAnsi="Cambria"/>
          <w:sz w:val="24"/>
          <w:szCs w:val="24"/>
        </w:rPr>
        <w:t xml:space="preserve"> usaha mitra dengan menyelesaikan 2 permasalahan prioritas melalui peningkatan keterampilan mitra dalam memanfaatkan teknologi pada produksi</w:t>
      </w:r>
      <w:r w:rsidR="00490E76">
        <w:rPr>
          <w:rFonts w:ascii="Cambria" w:hAnsi="Cambria"/>
          <w:sz w:val="24"/>
          <w:szCs w:val="24"/>
        </w:rPr>
        <w:t xml:space="preserve"> dan pengemasan</w:t>
      </w:r>
      <w:r w:rsidR="00E80EC2">
        <w:rPr>
          <w:rFonts w:ascii="Cambria" w:hAnsi="Cambria"/>
          <w:sz w:val="24"/>
          <w:szCs w:val="24"/>
        </w:rPr>
        <w:t xml:space="preserve"> viteplus</w:t>
      </w:r>
      <w:r w:rsidR="00490E76">
        <w:rPr>
          <w:rFonts w:ascii="Cambria" w:hAnsi="Cambria"/>
          <w:sz w:val="24"/>
          <w:szCs w:val="24"/>
        </w:rPr>
        <w:t xml:space="preserve">. Melalui </w:t>
      </w:r>
      <w:r w:rsidR="00490E76">
        <w:rPr>
          <w:rFonts w:ascii="Cambria" w:hAnsi="Cambria"/>
          <w:sz w:val="24"/>
          <w:szCs w:val="24"/>
        </w:rPr>
        <w:lastRenderedPageBreak/>
        <w:t>pemanfaatan teknologi pada proses produksi</w:t>
      </w:r>
      <w:r w:rsidR="00416075">
        <w:rPr>
          <w:rFonts w:ascii="Cambria" w:hAnsi="Cambria"/>
          <w:sz w:val="24"/>
          <w:szCs w:val="24"/>
        </w:rPr>
        <w:t xml:space="preserve"> maka selain peningkatan kapasitas produksi juga secara otomatis akan meningkatkan pendapatan</w:t>
      </w:r>
      <w:r w:rsidR="004F0E8C">
        <w:rPr>
          <w:rFonts w:ascii="Cambria" w:hAnsi="Cambria"/>
          <w:sz w:val="24"/>
          <w:szCs w:val="24"/>
        </w:rPr>
        <w:t xml:space="preserve"> mitra pada usaha minum</w:t>
      </w:r>
      <w:r w:rsidR="00416075">
        <w:rPr>
          <w:rFonts w:ascii="Cambria" w:hAnsi="Cambria"/>
          <w:sz w:val="24"/>
          <w:szCs w:val="24"/>
        </w:rPr>
        <w:t xml:space="preserve">an viteplus. </w:t>
      </w:r>
      <w:r w:rsidR="00490E76">
        <w:rPr>
          <w:rFonts w:ascii="Cambria" w:hAnsi="Cambria"/>
          <w:sz w:val="24"/>
          <w:szCs w:val="24"/>
        </w:rPr>
        <w:t xml:space="preserve"> </w:t>
      </w:r>
      <w:r w:rsidR="00EB4837">
        <w:rPr>
          <w:rFonts w:ascii="Cambria" w:hAnsi="Cambria"/>
          <w:sz w:val="24"/>
          <w:szCs w:val="24"/>
        </w:rPr>
        <w:t xml:space="preserve">Pemahaman SDM terhadap aspek teknologi akan mendorong terwujudnya capaian keuntungan yang maksimal serta memaksimalkan mutu hasil produksi </w:t>
      </w:r>
      <w:r w:rsidR="006156FF">
        <w:rPr>
          <w:rFonts w:ascii="Cambria" w:hAnsi="Cambria"/>
          <w:sz w:val="24"/>
          <w:szCs w:val="24"/>
        </w:rPr>
        <w:fldChar w:fldCharType="begin" w:fldLock="1"/>
      </w:r>
      <w:r w:rsidR="009623F1">
        <w:rPr>
          <w:rFonts w:ascii="Cambria" w:hAnsi="Cambria"/>
          <w:sz w:val="24"/>
          <w:szCs w:val="24"/>
        </w:rPr>
        <w:instrText>ADDIN CSL_CITATION {"citationItems":[{"id":"ITEM-1","itemData":{"abstract":"This study was conducted to determine the effect of tempe home industry to the economy's income community in the village of Baru subdistrict Batangtoru Hapesong South Tapanuli. Based on the analysis that has been done on the Influence Home Industry Tempe Against Income Economy Village Community Hapesong Baru subdistrict Batangtoru South Tapanuli, it can be concluded that based on correlation analysis produced was of explanation calculation of the r xy is 0,564, and when compared with the interpretation of 0,564 lies between 0 , 40 &lt;r &lt;0.59, which means moderate correlation. Home tempe industry significantly influence the economic income of the villagers of the New Hapesong Batangtoru District of South Tapanuli, accepted.","author":[{"dropping-particle":"","family":"Harahap","given":"Ade Khadijatul Z","non-dropping-particle":"","parse-names":false,"suffix":""}],"container-title":"Lppm, Ugm","id":"ITEM-1","issue":"2","issued":{"date-parts":[["2016"]]},"page":"1-10","title":"Pengaruh Home Industri Tempe Terhadap Tapanuli Selatan","type":"article-journal","volume":"7"},"uris":["http://www.mendeley.com/documents/?uuid=a8e3a62e-4b7c-43a6-97d0-bd6f80aee5b6"]}],"mendeley":{"formattedCitation":"(Harahap, 2016)","plainTextFormattedCitation":"(Harahap, 2016)","previouslyFormattedCitation":"(Harahap, 2016)"},"properties":{"noteIndex":0},"schema":"https://github.com/citation-style-language/schema/raw/master/csl-citation.json"}</w:instrText>
      </w:r>
      <w:r w:rsidR="006156FF">
        <w:rPr>
          <w:rFonts w:ascii="Cambria" w:hAnsi="Cambria"/>
          <w:sz w:val="24"/>
          <w:szCs w:val="24"/>
        </w:rPr>
        <w:fldChar w:fldCharType="separate"/>
      </w:r>
      <w:r w:rsidR="00EB4837" w:rsidRPr="00EB4837">
        <w:rPr>
          <w:rFonts w:ascii="Cambria" w:hAnsi="Cambria"/>
          <w:noProof/>
          <w:sz w:val="24"/>
          <w:szCs w:val="24"/>
        </w:rPr>
        <w:t>(Harahap, 2016)</w:t>
      </w:r>
      <w:r w:rsidR="006156FF">
        <w:rPr>
          <w:rFonts w:ascii="Cambria" w:hAnsi="Cambria"/>
          <w:sz w:val="24"/>
          <w:szCs w:val="24"/>
        </w:rPr>
        <w:fldChar w:fldCharType="end"/>
      </w:r>
      <w:r w:rsidR="00EB4837">
        <w:rPr>
          <w:rFonts w:ascii="Cambria" w:hAnsi="Cambria"/>
          <w:sz w:val="24"/>
          <w:szCs w:val="24"/>
        </w:rPr>
        <w:t xml:space="preserve">. Terciptanya produk yang bermutu baik maka akan berdampak pada daya tarik produk dan secara otomatis akan mempengaruhi minat beli konsumen hingga mampu meningkatkan pemasaran dan pendapatan dalam suatu usaha dalam hal ini adalah UD Maju Jaya sebagai mitra sasaran.  </w:t>
      </w:r>
    </w:p>
    <w:p w:rsidR="00485393" w:rsidRPr="00CC4A89" w:rsidRDefault="00485393" w:rsidP="00CC4A89">
      <w:pPr>
        <w:spacing w:after="0" w:line="23" w:lineRule="atLeast"/>
        <w:ind w:firstLine="357"/>
        <w:jc w:val="both"/>
        <w:rPr>
          <w:rFonts w:ascii="Cambria" w:hAnsi="Cambria"/>
          <w:sz w:val="24"/>
          <w:szCs w:val="24"/>
          <w:lang w:val="en-US"/>
        </w:rPr>
      </w:pPr>
    </w:p>
    <w:p w:rsidR="003E3375" w:rsidRPr="00CC4A89" w:rsidRDefault="003E3375" w:rsidP="00CC4A89">
      <w:pPr>
        <w:pStyle w:val="ListParagraph"/>
        <w:numPr>
          <w:ilvl w:val="0"/>
          <w:numId w:val="13"/>
        </w:numPr>
        <w:shd w:val="clear" w:color="auto" w:fill="FFFFFF"/>
        <w:spacing w:after="0" w:line="23" w:lineRule="atLeast"/>
        <w:textAlignment w:val="baseline"/>
        <w:rPr>
          <w:rFonts w:ascii="Cambria" w:eastAsia="Times New Roman" w:hAnsi="Cambria" w:cs="Times New Roman"/>
          <w:color w:val="000000"/>
          <w:sz w:val="24"/>
          <w:szCs w:val="24"/>
        </w:rPr>
      </w:pPr>
      <w:r w:rsidRPr="00CC4A89">
        <w:rPr>
          <w:rFonts w:ascii="Cambria" w:eastAsia="Times New Roman" w:hAnsi="Cambria" w:cs="Times New Roman"/>
          <w:b/>
          <w:bCs/>
          <w:color w:val="000000"/>
          <w:sz w:val="24"/>
          <w:szCs w:val="24"/>
          <w:bdr w:val="none" w:sz="0" w:space="0" w:color="auto" w:frame="1"/>
        </w:rPr>
        <w:t>METODE</w:t>
      </w:r>
      <w:r w:rsidR="00B222FC" w:rsidRPr="00CC4A89">
        <w:rPr>
          <w:rFonts w:ascii="Cambria" w:eastAsia="Times New Roman" w:hAnsi="Cambria" w:cs="Times New Roman"/>
          <w:b/>
          <w:bCs/>
          <w:color w:val="000000"/>
          <w:sz w:val="24"/>
          <w:szCs w:val="24"/>
          <w:bdr w:val="none" w:sz="0" w:space="0" w:color="auto" w:frame="1"/>
        </w:rPr>
        <w:t xml:space="preserve"> PELAKSANAAN</w:t>
      </w:r>
    </w:p>
    <w:p w:rsidR="009E2816" w:rsidRDefault="00C43375" w:rsidP="00C43375">
      <w:pPr>
        <w:spacing w:after="0" w:line="23" w:lineRule="atLeast"/>
        <w:ind w:firstLine="360"/>
        <w:jc w:val="both"/>
        <w:rPr>
          <w:rFonts w:ascii="Cambria" w:hAnsi="Cambria"/>
          <w:sz w:val="24"/>
          <w:szCs w:val="24"/>
        </w:rPr>
      </w:pPr>
      <w:r>
        <w:rPr>
          <w:rFonts w:ascii="Cambria" w:hAnsi="Cambria"/>
          <w:sz w:val="24"/>
          <w:szCs w:val="24"/>
        </w:rPr>
        <w:t xml:space="preserve">Kegiatan pengabdian dilakukan pada UD Maju Jaya yang berlokasi di Dusun Polay Desa Longos Kecamatan Gapura. Objek dalam kegiatan yaitu SDM UD Maju Jaya yang terdiri dari pemilik dan bagian produksi. Pelaksana kegiatan adalah tim pengabdian yang terdiri dari 3 orang dengan kualifikasi 2 orang pada keilmuan teknologi hasil pertanian dan satu orang pada keilmuan manajemen. Mitra yang berpartipasi </w:t>
      </w:r>
      <w:r w:rsidR="009E2816">
        <w:rPr>
          <w:rFonts w:ascii="Cambria" w:hAnsi="Cambria"/>
          <w:sz w:val="24"/>
          <w:szCs w:val="24"/>
        </w:rPr>
        <w:t xml:space="preserve">aktif adalah 2 </w:t>
      </w:r>
      <w:r w:rsidR="00650CCD">
        <w:rPr>
          <w:rFonts w:ascii="Cambria" w:hAnsi="Cambria"/>
          <w:sz w:val="24"/>
          <w:szCs w:val="24"/>
        </w:rPr>
        <w:t xml:space="preserve">orang </w:t>
      </w:r>
      <w:r w:rsidR="009E2816">
        <w:rPr>
          <w:rFonts w:ascii="Cambria" w:hAnsi="Cambria"/>
          <w:sz w:val="24"/>
          <w:szCs w:val="24"/>
        </w:rPr>
        <w:t xml:space="preserve">mengingat pelaksanaan kegiatan pada saat pandemi covid-19 selain itu SDM UD Maju Jaya memang sangat minim mengingat produksi yang dilakukan masih sederhana dan berskala kecil. Mitra yang diikutsertakan secara aktif ditunjuk berdasarkan hasil diskusi dengan pemilik dan pertimbangan terkait tingkat kepentingan pemahaman terhadap penerapan teknologi. </w:t>
      </w:r>
    </w:p>
    <w:p w:rsidR="00650CCD" w:rsidRDefault="00650CCD" w:rsidP="00C43375">
      <w:pPr>
        <w:spacing w:after="0" w:line="23" w:lineRule="atLeast"/>
        <w:ind w:firstLine="360"/>
        <w:jc w:val="both"/>
        <w:rPr>
          <w:rFonts w:ascii="Cambria" w:hAnsi="Cambria"/>
          <w:sz w:val="24"/>
          <w:szCs w:val="24"/>
        </w:rPr>
      </w:pPr>
      <w:r>
        <w:rPr>
          <w:rFonts w:ascii="Cambria" w:hAnsi="Cambria"/>
          <w:sz w:val="24"/>
          <w:szCs w:val="24"/>
        </w:rPr>
        <w:t>Tim pengabdian merancang mesin produksi yang terdidri dari mesin pembuat bubuk atau mesin disk mill dan mesin sealer. Setelah mesin produksi dirancang dan selanjutnya tim memberikan pemhaman terkait penggunaan dan perawatan perawatan mesin. Tim pengabdian mendampingi secara langsung pada pelatihan penggunaan/pengoperasian alat. Perancangan mesin dan pemberian mesin merupakan upaya yang dilakukan tim pengabdian agar dapat terwujud peningkatan kapasitas produksi dan peningkatan pendapatan pada usaha minuman viteplus</w:t>
      </w:r>
      <w:r w:rsidR="006632C8">
        <w:rPr>
          <w:rFonts w:ascii="Cambria" w:hAnsi="Cambria"/>
          <w:sz w:val="24"/>
          <w:szCs w:val="24"/>
        </w:rPr>
        <w:t>. Tim pengabdian juga melakukan monitoring terhadap usaha mitra, dan selanjutnya melakukan evaluasi terhadap jalannya usaha viteplus.</w:t>
      </w:r>
    </w:p>
    <w:p w:rsidR="00793F8C" w:rsidRPr="00793F8C" w:rsidRDefault="00793F8C" w:rsidP="00793F8C">
      <w:pPr>
        <w:spacing w:after="0" w:line="23" w:lineRule="atLeast"/>
        <w:ind w:firstLine="360"/>
        <w:jc w:val="both"/>
        <w:rPr>
          <w:rFonts w:ascii="Cambria" w:hAnsi="Cambria"/>
          <w:sz w:val="24"/>
          <w:szCs w:val="24"/>
        </w:rPr>
      </w:pPr>
      <w:r>
        <w:rPr>
          <w:rFonts w:ascii="Cambria" w:hAnsi="Cambria"/>
          <w:sz w:val="24"/>
          <w:szCs w:val="24"/>
        </w:rPr>
        <w:t>Monitoring dan evaluasi dilakukan oleh tim pengabdian secara langsung maupun daring. Kegiatan monitoring bertujuan untuk mengetahui sejauh mana mitra telah mampu mengaplikasikan teknologi pada proses produksi melalui penggunaan mesin yang semi otomatis. Berdasarkan hasil monitoring selanjutnya dilakukan evaluasi atas hasil monitoring yang telah dilakukan. Monitoring dan evaluasi merupakan rangkaian dari kegiatan pendampingan sehingga pada saat monitoring ini juga menjadi kesempatan bagi mitra untuk menyampaikan permasalahan dan tim pengabdian memberikan masukan.</w:t>
      </w:r>
    </w:p>
    <w:p w:rsidR="006632C8" w:rsidRDefault="00650CCD" w:rsidP="006632C8">
      <w:pPr>
        <w:spacing w:after="0" w:line="23" w:lineRule="atLeast"/>
        <w:ind w:firstLine="360"/>
        <w:jc w:val="both"/>
        <w:rPr>
          <w:rFonts w:ascii="Cambria" w:hAnsi="Cambria"/>
          <w:sz w:val="24"/>
          <w:szCs w:val="24"/>
        </w:rPr>
      </w:pPr>
      <w:r>
        <w:rPr>
          <w:rFonts w:ascii="Cambria" w:hAnsi="Cambria"/>
          <w:sz w:val="24"/>
          <w:szCs w:val="24"/>
        </w:rPr>
        <w:t>. Dalam pelaksanaan keg</w:t>
      </w:r>
      <w:r w:rsidR="00633066">
        <w:rPr>
          <w:rFonts w:ascii="Cambria" w:hAnsi="Cambria"/>
          <w:sz w:val="24"/>
          <w:szCs w:val="24"/>
        </w:rPr>
        <w:t>iatan dilakukan pengukuraan keberhasilan berdasarkan tingkat tercapainya tujuan kegiatan. P</w:t>
      </w:r>
      <w:r>
        <w:rPr>
          <w:rFonts w:ascii="Cambria" w:hAnsi="Cambria"/>
          <w:sz w:val="24"/>
          <w:szCs w:val="24"/>
        </w:rPr>
        <w:t>engukuran keberhasilan kegiatan dengan membandingkan dua par</w:t>
      </w:r>
      <w:r w:rsidR="006632C8">
        <w:rPr>
          <w:rFonts w:ascii="Cambria" w:hAnsi="Cambria"/>
          <w:sz w:val="24"/>
          <w:szCs w:val="24"/>
        </w:rPr>
        <w:t>a</w:t>
      </w:r>
      <w:r>
        <w:rPr>
          <w:rFonts w:ascii="Cambria" w:hAnsi="Cambria"/>
          <w:sz w:val="24"/>
          <w:szCs w:val="24"/>
        </w:rPr>
        <w:t xml:space="preserve">merter sebelum dan sesudah pelaksanaan kegiatan. Parameter </w:t>
      </w:r>
      <w:r w:rsidR="00C43375">
        <w:rPr>
          <w:rFonts w:ascii="Cambria" w:hAnsi="Cambria"/>
          <w:sz w:val="24"/>
          <w:szCs w:val="24"/>
        </w:rPr>
        <w:t xml:space="preserve">yang </w:t>
      </w:r>
      <w:r>
        <w:rPr>
          <w:rFonts w:ascii="Cambria" w:hAnsi="Cambria"/>
          <w:sz w:val="24"/>
          <w:szCs w:val="24"/>
        </w:rPr>
        <w:t>pertama yaitu kapasitas produksi</w:t>
      </w:r>
      <w:r w:rsidR="00633066">
        <w:rPr>
          <w:rFonts w:ascii="Cambria" w:hAnsi="Cambria"/>
          <w:sz w:val="24"/>
          <w:szCs w:val="24"/>
        </w:rPr>
        <w:t xml:space="preserve"> dengan menghitung persentase kenaikannya. Parameter lainnya yaitu persentase peningkatan pendapatan mitra. </w:t>
      </w:r>
      <w:r w:rsidR="006632C8">
        <w:rPr>
          <w:rFonts w:ascii="Cambria" w:hAnsi="Cambria"/>
          <w:sz w:val="24"/>
          <w:szCs w:val="24"/>
        </w:rPr>
        <w:t>Alur dalam pelaksanaan pengabdian sebagaimana pada gambar 1.</w:t>
      </w:r>
    </w:p>
    <w:p w:rsidR="00485393" w:rsidRDefault="006632C8" w:rsidP="006632C8">
      <w:pPr>
        <w:spacing w:after="0" w:line="23" w:lineRule="atLeast"/>
        <w:ind w:firstLine="360"/>
        <w:jc w:val="both"/>
        <w:rPr>
          <w:rFonts w:ascii="Cambria" w:hAnsi="Cambria"/>
          <w:sz w:val="24"/>
          <w:szCs w:val="24"/>
        </w:rPr>
      </w:pPr>
      <w:r>
        <w:rPr>
          <w:rFonts w:ascii="Cambria" w:hAnsi="Cambria"/>
          <w:noProof/>
          <w:sz w:val="24"/>
          <w:szCs w:val="24"/>
          <w:lang w:val="en-US"/>
        </w:rPr>
        <w:drawing>
          <wp:inline distT="0" distB="0" distL="0" distR="0">
            <wp:extent cx="5486400" cy="1133475"/>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632C8" w:rsidRDefault="006632C8" w:rsidP="006632C8">
      <w:pPr>
        <w:spacing w:after="0" w:line="23" w:lineRule="atLeast"/>
        <w:ind w:firstLine="360"/>
        <w:jc w:val="center"/>
        <w:rPr>
          <w:rFonts w:ascii="Cambria" w:hAnsi="Cambria"/>
          <w:sz w:val="24"/>
          <w:szCs w:val="24"/>
        </w:rPr>
      </w:pPr>
      <w:r>
        <w:rPr>
          <w:rFonts w:ascii="Cambria" w:hAnsi="Cambria"/>
          <w:sz w:val="24"/>
          <w:szCs w:val="24"/>
        </w:rPr>
        <w:t>Gambar 1. Alur Kegiatan Pengabdian</w:t>
      </w:r>
    </w:p>
    <w:p w:rsidR="003E3375" w:rsidRPr="00CC4A89" w:rsidRDefault="003E3375" w:rsidP="00CC4A89">
      <w:pPr>
        <w:pStyle w:val="ListParagraph"/>
        <w:numPr>
          <w:ilvl w:val="0"/>
          <w:numId w:val="13"/>
        </w:numPr>
        <w:spacing w:after="0" w:line="23" w:lineRule="atLeast"/>
        <w:jc w:val="both"/>
        <w:rPr>
          <w:rFonts w:ascii="Cambria" w:eastAsia="Times New Roman" w:hAnsi="Cambria" w:cs="Times New Roman"/>
          <w:color w:val="000000"/>
          <w:sz w:val="24"/>
          <w:szCs w:val="24"/>
        </w:rPr>
      </w:pPr>
      <w:r w:rsidRPr="00CC4A89">
        <w:rPr>
          <w:rFonts w:ascii="Cambria" w:eastAsia="Times New Roman" w:hAnsi="Cambria" w:cs="Times New Roman"/>
          <w:b/>
          <w:bCs/>
          <w:color w:val="000000"/>
          <w:sz w:val="24"/>
          <w:szCs w:val="24"/>
          <w:bdr w:val="none" w:sz="0" w:space="0" w:color="auto" w:frame="1"/>
        </w:rPr>
        <w:lastRenderedPageBreak/>
        <w:t>HASIL DAN PEMBAHASAN</w:t>
      </w:r>
    </w:p>
    <w:p w:rsidR="000267A5" w:rsidRDefault="000267A5" w:rsidP="00041B74">
      <w:pPr>
        <w:pStyle w:val="IEEEParagraph"/>
        <w:spacing w:line="23" w:lineRule="atLeast"/>
        <w:ind w:firstLine="0"/>
        <w:rPr>
          <w:rStyle w:val="mediumtext"/>
          <w:rFonts w:ascii="Cambria" w:hAnsi="Cambria"/>
          <w:b/>
          <w:shd w:val="clear" w:color="auto" w:fill="FFFFFF"/>
          <w:lang w:val="id-ID"/>
        </w:rPr>
      </w:pPr>
      <w:r w:rsidRPr="000267A5">
        <w:rPr>
          <w:rStyle w:val="mediumtext"/>
          <w:rFonts w:ascii="Cambria" w:hAnsi="Cambria"/>
          <w:b/>
          <w:shd w:val="clear" w:color="auto" w:fill="FFFFFF"/>
          <w:lang w:val="id-ID"/>
        </w:rPr>
        <w:t>Pelaksanaan Kegiatan</w:t>
      </w:r>
    </w:p>
    <w:p w:rsidR="008526EC" w:rsidRDefault="000267A5" w:rsidP="008526EC">
      <w:pPr>
        <w:pStyle w:val="IEEEParagraph"/>
        <w:spacing w:line="23" w:lineRule="atLeast"/>
        <w:ind w:firstLine="360"/>
        <w:rPr>
          <w:rStyle w:val="mediumtext"/>
          <w:rFonts w:ascii="Cambria" w:hAnsi="Cambria"/>
          <w:shd w:val="clear" w:color="auto" w:fill="FFFFFF"/>
          <w:lang w:val="id-ID"/>
        </w:rPr>
      </w:pPr>
      <w:r>
        <w:rPr>
          <w:rStyle w:val="mediumtext"/>
          <w:rFonts w:ascii="Cambria" w:hAnsi="Cambria"/>
          <w:shd w:val="clear" w:color="auto" w:fill="FFFFFF"/>
          <w:lang w:val="id-ID"/>
        </w:rPr>
        <w:t>Kegiatan pengabdian dapat dikatakan berjalan dengan baik meskipun ditemukan  sedikit faktor penghambat namun kegiatan tetap berjalan sesuai yang diharapkan oleh tim pengabdian dan mitra. Adapun hambatan dalam pelaksanaan pengabdian diantaranya</w:t>
      </w:r>
      <w:r w:rsidR="00E76D7E">
        <w:rPr>
          <w:rStyle w:val="mediumtext"/>
          <w:rFonts w:ascii="Cambria" w:hAnsi="Cambria"/>
          <w:shd w:val="clear" w:color="auto" w:fill="FFFFFF"/>
          <w:lang w:val="id-ID"/>
        </w:rPr>
        <w:t xml:space="preserve"> yaitu terhambatnya pelaksanaan kegiatan secara tepat wakt</w:t>
      </w:r>
      <w:r w:rsidR="008526EC">
        <w:rPr>
          <w:rStyle w:val="mediumtext"/>
          <w:rFonts w:ascii="Cambria" w:hAnsi="Cambria"/>
          <w:shd w:val="clear" w:color="auto" w:fill="FFFFFF"/>
          <w:lang w:val="id-ID"/>
        </w:rPr>
        <w:t>u dalam hal ini proses pengiriman alat mengalami keterlambatan akibat pembatasan sosial. Tim pengabdian bersama mitra berkoordinasi secara kontinu sehingga terhambatnya pelaksanaan kegiata karena keterlambatan waktu tidak menjadi permasalahan seriud dalam mendukung ketercapaian program. Dalam pelaksanaan kegiatan pengabdian tim mitra sangat bersemangat dan antusias dalam setiap tahapan pengabdian yang dilakukan. Mitra juga aktif sharing dan konsultasi secara daring maupun secara langsung terkait jalannya usaha viteplus.</w:t>
      </w:r>
    </w:p>
    <w:p w:rsidR="002D2367" w:rsidRDefault="00025E85" w:rsidP="00B975E0">
      <w:pPr>
        <w:pStyle w:val="IEEEParagraph"/>
        <w:spacing w:line="23" w:lineRule="atLeast"/>
        <w:ind w:firstLine="360"/>
        <w:rPr>
          <w:rStyle w:val="mediumtext"/>
          <w:rFonts w:ascii="Cambria" w:hAnsi="Cambria"/>
          <w:shd w:val="clear" w:color="auto" w:fill="FFFFFF"/>
          <w:lang w:val="id-ID"/>
        </w:rPr>
      </w:pPr>
      <w:r>
        <w:rPr>
          <w:rStyle w:val="mediumtext"/>
          <w:rFonts w:ascii="Cambria" w:hAnsi="Cambria"/>
          <w:shd w:val="clear" w:color="auto" w:fill="FFFFFF"/>
          <w:lang w:val="id-ID"/>
        </w:rPr>
        <w:t xml:space="preserve">Mitra diberikan pemahaman terkait cara pengoperasian mesin disk mill yang terdiri dari persiapan alat melalui pemeriksaan alat khususnya pemeriksaaan terkait </w:t>
      </w:r>
      <w:r w:rsidR="00D80185">
        <w:rPr>
          <w:rStyle w:val="mediumtext"/>
          <w:rFonts w:ascii="Cambria" w:hAnsi="Cambria"/>
          <w:shd w:val="clear" w:color="auto" w:fill="FFFFFF"/>
          <w:lang w:val="id-ID"/>
        </w:rPr>
        <w:t xml:space="preserve">kebersihan alat. Mitra juga diberikan pemahaman tentang pengoperasian disk mill dan pembersihan alat setelah selesai digunakan. Agar mitra mampu secara mahir mengoperasikan continous band sealer maka dilakukan pelatihan terkait cara pemeliharaan sebelum dan sesudah penggunaan serta cara pengoperasian. </w:t>
      </w:r>
      <w:r w:rsidR="00196395">
        <w:rPr>
          <w:rStyle w:val="mediumtext"/>
          <w:rFonts w:ascii="Cambria" w:hAnsi="Cambria"/>
          <w:shd w:val="clear" w:color="auto" w:fill="FFFFFF"/>
          <w:lang w:val="id-ID"/>
        </w:rPr>
        <w:t>Pada gambar 2</w:t>
      </w:r>
      <w:r w:rsidR="00B975E0">
        <w:rPr>
          <w:rStyle w:val="mediumtext"/>
          <w:rFonts w:ascii="Cambria" w:hAnsi="Cambria"/>
          <w:shd w:val="clear" w:color="auto" w:fill="FFFFFF"/>
          <w:lang w:val="id-ID"/>
        </w:rPr>
        <w:t xml:space="preserve"> Disajikan dokumentasi kegiatan Pengabdian.</w:t>
      </w:r>
      <w:r w:rsidR="00196395">
        <w:rPr>
          <w:rStyle w:val="mediumtext"/>
          <w:rFonts w:ascii="Cambria" w:hAnsi="Cambria"/>
          <w:shd w:val="clear" w:color="auto" w:fill="FFFFFF"/>
          <w:lang w:val="id-ID"/>
        </w:rPr>
        <w:t xml:space="preserve"> Gambar 3</w:t>
      </w:r>
      <w:r w:rsidR="005E5718">
        <w:rPr>
          <w:rStyle w:val="mediumtext"/>
          <w:rFonts w:ascii="Cambria" w:hAnsi="Cambria"/>
          <w:shd w:val="clear" w:color="auto" w:fill="FFFFFF"/>
          <w:lang w:val="id-ID"/>
        </w:rPr>
        <w:t xml:space="preserve"> disajikan peralatan </w:t>
      </w:r>
      <w:r w:rsidR="00BC282C">
        <w:rPr>
          <w:rStyle w:val="mediumtext"/>
          <w:rFonts w:ascii="Cambria" w:hAnsi="Cambria"/>
          <w:shd w:val="clear" w:color="auto" w:fill="FFFFFF"/>
          <w:lang w:val="id-ID"/>
        </w:rPr>
        <w:t>(Mesin disk mill dan countinous band sealer with gas) hasil perancangan melalui kegiatan pengabdian</w:t>
      </w:r>
      <w:r w:rsidR="005E5718">
        <w:rPr>
          <w:rStyle w:val="mediumtext"/>
          <w:rFonts w:ascii="Cambria" w:hAnsi="Cambria"/>
          <w:shd w:val="clear" w:color="auto" w:fill="FFFFFF"/>
          <w:lang w:val="id-ID"/>
        </w:rPr>
        <w:t>.</w:t>
      </w:r>
    </w:p>
    <w:p w:rsidR="00EF51AD" w:rsidRDefault="00B975E0" w:rsidP="00EF51AD">
      <w:pPr>
        <w:pStyle w:val="IEEEParagraph"/>
        <w:spacing w:line="23" w:lineRule="atLeast"/>
        <w:ind w:firstLine="0"/>
        <w:jc w:val="center"/>
        <w:rPr>
          <w:rStyle w:val="longtext"/>
          <w:rFonts w:ascii="Cambria" w:hAnsi="Cambria"/>
          <w:shd w:val="clear" w:color="auto" w:fill="FFFFFF"/>
          <w:lang w:val="id-ID"/>
        </w:rPr>
      </w:pPr>
      <w:r>
        <w:rPr>
          <w:rFonts w:ascii="Cambria" w:hAnsi="Cambria"/>
          <w:noProof/>
          <w:shd w:val="clear" w:color="auto" w:fill="FFFFFF"/>
          <w:lang w:val="en-US" w:eastAsia="en-US"/>
        </w:rPr>
        <w:drawing>
          <wp:inline distT="0" distB="0" distL="0" distR="0">
            <wp:extent cx="2219325" cy="2286000"/>
            <wp:effectExtent l="19050" t="0" r="9525" b="0"/>
            <wp:docPr id="3" name="Picture 2" descr="IMG-2020080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06-WA0007.jpg"/>
                    <pic:cNvPicPr/>
                  </pic:nvPicPr>
                  <pic:blipFill>
                    <a:blip r:embed="rId15" cstate="print"/>
                    <a:srcRect l="35425" t="-3866" r="8217"/>
                    <a:stretch>
                      <a:fillRect/>
                    </a:stretch>
                  </pic:blipFill>
                  <pic:spPr>
                    <a:xfrm>
                      <a:off x="0" y="0"/>
                      <a:ext cx="2219325" cy="2286000"/>
                    </a:xfrm>
                    <a:prstGeom prst="rect">
                      <a:avLst/>
                    </a:prstGeom>
                  </pic:spPr>
                </pic:pic>
              </a:graphicData>
            </a:graphic>
          </wp:inline>
        </w:drawing>
      </w:r>
      <w:r>
        <w:rPr>
          <w:rFonts w:ascii="Cambria" w:hAnsi="Cambria"/>
          <w:noProof/>
          <w:shd w:val="clear" w:color="auto" w:fill="FFFFFF"/>
          <w:lang w:val="en-US" w:eastAsia="en-US"/>
        </w:rPr>
        <w:drawing>
          <wp:inline distT="0" distB="0" distL="0" distR="0">
            <wp:extent cx="2228850" cy="2286000"/>
            <wp:effectExtent l="19050" t="0" r="0" b="0"/>
            <wp:docPr id="4" name="Picture 3" descr="Penyerahan seal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yerahan sealer.jpeg"/>
                    <pic:cNvPicPr/>
                  </pic:nvPicPr>
                  <pic:blipFill>
                    <a:blip r:embed="rId16" cstate="print"/>
                    <a:srcRect l="36136" t="15681" r="18682"/>
                    <a:stretch>
                      <a:fillRect/>
                    </a:stretch>
                  </pic:blipFill>
                  <pic:spPr>
                    <a:xfrm>
                      <a:off x="0" y="0"/>
                      <a:ext cx="2228850" cy="2286000"/>
                    </a:xfrm>
                    <a:prstGeom prst="rect">
                      <a:avLst/>
                    </a:prstGeom>
                  </pic:spPr>
                </pic:pic>
              </a:graphicData>
            </a:graphic>
          </wp:inline>
        </w:drawing>
      </w:r>
    </w:p>
    <w:p w:rsidR="00BC282C" w:rsidRDefault="00196395" w:rsidP="00EF51AD">
      <w:pPr>
        <w:pStyle w:val="IEEEParagraph"/>
        <w:spacing w:line="23" w:lineRule="atLeast"/>
        <w:ind w:firstLine="0"/>
        <w:jc w:val="center"/>
        <w:rPr>
          <w:rStyle w:val="longtext"/>
          <w:rFonts w:ascii="Cambria" w:hAnsi="Cambria"/>
          <w:shd w:val="clear" w:color="auto" w:fill="FFFFFF"/>
          <w:lang w:val="id-ID"/>
        </w:rPr>
      </w:pPr>
      <w:r>
        <w:rPr>
          <w:rStyle w:val="longtext"/>
          <w:rFonts w:ascii="Cambria" w:hAnsi="Cambria"/>
          <w:shd w:val="clear" w:color="auto" w:fill="FFFFFF"/>
          <w:lang w:val="id-ID"/>
        </w:rPr>
        <w:t>Gambar 2</w:t>
      </w:r>
      <w:r w:rsidR="00B975E0">
        <w:rPr>
          <w:rStyle w:val="longtext"/>
          <w:rFonts w:ascii="Cambria" w:hAnsi="Cambria"/>
          <w:shd w:val="clear" w:color="auto" w:fill="FFFFFF"/>
          <w:lang w:val="id-ID"/>
        </w:rPr>
        <w:t>. Dokumentasi pelatihan pengoperasian mesin penepung dan pengemas</w:t>
      </w:r>
      <w:r w:rsidR="00BC282C">
        <w:rPr>
          <w:rFonts w:ascii="Cambria" w:hAnsi="Cambria"/>
          <w:noProof/>
          <w:shd w:val="clear" w:color="auto" w:fill="FFFFFF"/>
          <w:lang w:val="en-US" w:eastAsia="en-US"/>
        </w:rPr>
        <w:drawing>
          <wp:inline distT="0" distB="0" distL="0" distR="0">
            <wp:extent cx="2238375" cy="2476500"/>
            <wp:effectExtent l="19050" t="0" r="9525" b="0"/>
            <wp:docPr id="5" name="Picture 4" descr="Screenshot_2020-08-08-01-48-34-916_com.miui.video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8-08-01-48-34-916_com.miui.videoplayer.jpg"/>
                    <pic:cNvPicPr/>
                  </pic:nvPicPr>
                  <pic:blipFill>
                    <a:blip r:embed="rId17" cstate="print"/>
                    <a:srcRect l="24454" t="23424" r="11790" b="28887"/>
                    <a:stretch>
                      <a:fillRect/>
                    </a:stretch>
                  </pic:blipFill>
                  <pic:spPr>
                    <a:xfrm>
                      <a:off x="0" y="0"/>
                      <a:ext cx="2238375" cy="2476500"/>
                    </a:xfrm>
                    <a:prstGeom prst="rect">
                      <a:avLst/>
                    </a:prstGeom>
                  </pic:spPr>
                </pic:pic>
              </a:graphicData>
            </a:graphic>
          </wp:inline>
        </w:drawing>
      </w:r>
      <w:r w:rsidR="00EF51AD">
        <w:rPr>
          <w:rFonts w:ascii="Cambria" w:hAnsi="Cambria"/>
          <w:noProof/>
          <w:shd w:val="clear" w:color="auto" w:fill="FFFFFF"/>
          <w:lang w:val="en-US" w:eastAsia="en-US"/>
        </w:rPr>
        <w:drawing>
          <wp:inline distT="0" distB="0" distL="0" distR="0">
            <wp:extent cx="2276475" cy="2476500"/>
            <wp:effectExtent l="19050" t="0" r="9525" b="0"/>
            <wp:docPr id="6" name="Picture 5" descr="Seal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r.jpeg"/>
                    <pic:cNvPicPr/>
                  </pic:nvPicPr>
                  <pic:blipFill>
                    <a:blip r:embed="rId18" cstate="print"/>
                    <a:srcRect l="28086" t="58273" r="47485"/>
                    <a:stretch>
                      <a:fillRect/>
                    </a:stretch>
                  </pic:blipFill>
                  <pic:spPr>
                    <a:xfrm>
                      <a:off x="0" y="0"/>
                      <a:ext cx="2276475" cy="2476500"/>
                    </a:xfrm>
                    <a:prstGeom prst="rect">
                      <a:avLst/>
                    </a:prstGeom>
                  </pic:spPr>
                </pic:pic>
              </a:graphicData>
            </a:graphic>
          </wp:inline>
        </w:drawing>
      </w:r>
    </w:p>
    <w:p w:rsidR="005E5718" w:rsidRPr="00B975E0" w:rsidRDefault="00196395" w:rsidP="00B975E0">
      <w:pPr>
        <w:pStyle w:val="IEEEParagraph"/>
        <w:spacing w:line="23" w:lineRule="atLeast"/>
        <w:ind w:firstLine="0"/>
        <w:jc w:val="center"/>
        <w:rPr>
          <w:rStyle w:val="longtext"/>
          <w:rFonts w:ascii="Cambria" w:hAnsi="Cambria"/>
          <w:shd w:val="clear" w:color="auto" w:fill="FFFFFF"/>
          <w:lang w:val="id-ID"/>
        </w:rPr>
      </w:pPr>
      <w:r>
        <w:rPr>
          <w:rStyle w:val="longtext"/>
          <w:rFonts w:ascii="Cambria" w:hAnsi="Cambria"/>
          <w:shd w:val="clear" w:color="auto" w:fill="FFFFFF"/>
          <w:lang w:val="id-ID"/>
        </w:rPr>
        <w:t>Gambar 3</w:t>
      </w:r>
      <w:r w:rsidR="00BC282C">
        <w:rPr>
          <w:rStyle w:val="longtext"/>
          <w:rFonts w:ascii="Cambria" w:hAnsi="Cambria"/>
          <w:shd w:val="clear" w:color="auto" w:fill="FFFFFF"/>
          <w:lang w:val="id-ID"/>
        </w:rPr>
        <w:t>. Mesin Disk mill dan Countinous band sealer with gass</w:t>
      </w:r>
    </w:p>
    <w:p w:rsidR="00485393" w:rsidRPr="00B975E0" w:rsidRDefault="00B975E0" w:rsidP="00041B74">
      <w:pPr>
        <w:pStyle w:val="IEEEFigure"/>
        <w:spacing w:line="23" w:lineRule="atLeast"/>
        <w:jc w:val="left"/>
        <w:rPr>
          <w:rStyle w:val="longtext"/>
          <w:rFonts w:ascii="Cambria" w:hAnsi="Cambria"/>
          <w:b/>
          <w:shd w:val="clear" w:color="auto" w:fill="FFFFFF"/>
          <w:lang w:val="en-US"/>
        </w:rPr>
      </w:pPr>
      <w:r w:rsidRPr="00B975E0">
        <w:rPr>
          <w:rStyle w:val="longtext"/>
          <w:rFonts w:ascii="Cambria" w:hAnsi="Cambria"/>
          <w:b/>
          <w:shd w:val="clear" w:color="auto" w:fill="FFFFFF"/>
          <w:lang w:val="id-ID"/>
        </w:rPr>
        <w:lastRenderedPageBreak/>
        <w:t>Peningkatan Kapasitas Produksi</w:t>
      </w:r>
    </w:p>
    <w:p w:rsidR="00427071" w:rsidRDefault="00581CE4" w:rsidP="00041B74">
      <w:pPr>
        <w:pStyle w:val="IEEEFigureCaptionSingle-Line"/>
        <w:spacing w:before="0" w:after="0" w:line="23" w:lineRule="atLeast"/>
        <w:ind w:firstLine="567"/>
        <w:jc w:val="both"/>
        <w:rPr>
          <w:rFonts w:ascii="Cambria" w:hAnsi="Cambria"/>
          <w:sz w:val="24"/>
          <w:lang w:val="id-ID"/>
        </w:rPr>
      </w:pPr>
      <w:r>
        <w:rPr>
          <w:rFonts w:ascii="Cambria" w:hAnsi="Cambria"/>
          <w:sz w:val="24"/>
          <w:lang w:val="id-ID"/>
        </w:rPr>
        <w:t xml:space="preserve">Kapasitas </w:t>
      </w:r>
      <w:r w:rsidR="00041B74">
        <w:rPr>
          <w:rFonts w:ascii="Cambria" w:hAnsi="Cambria"/>
          <w:sz w:val="24"/>
          <w:lang w:val="id-ID"/>
        </w:rPr>
        <w:t xml:space="preserve">merupakan batas kemampuan dalam suatu unit </w:t>
      </w:r>
      <w:r>
        <w:rPr>
          <w:rFonts w:ascii="Cambria" w:hAnsi="Cambria"/>
          <w:sz w:val="24"/>
          <w:lang w:val="id-ID"/>
        </w:rPr>
        <w:t>produksi</w:t>
      </w:r>
      <w:r w:rsidR="00041B74">
        <w:rPr>
          <w:rFonts w:ascii="Cambria" w:hAnsi="Cambria"/>
          <w:sz w:val="24"/>
          <w:lang w:val="id-ID"/>
        </w:rPr>
        <w:t xml:space="preserve"> untuk memenuhi kebutuhan atau permintaan suatu produk yang biasanya dinyatakan sebagai output.</w:t>
      </w:r>
      <w:r w:rsidR="00427071">
        <w:rPr>
          <w:rFonts w:ascii="Cambria" w:hAnsi="Cambria"/>
          <w:sz w:val="24"/>
          <w:lang w:val="id-ID"/>
        </w:rPr>
        <w:t xml:space="preserve"> </w:t>
      </w:r>
      <w:r w:rsidR="00041B74">
        <w:rPr>
          <w:rFonts w:ascii="Cambria" w:hAnsi="Cambria"/>
          <w:sz w:val="24"/>
          <w:lang w:val="id-ID"/>
        </w:rPr>
        <w:t xml:space="preserve">Kapasitas produksi berkaitan dengan kemampuan atau kesiapan suatu perusahaan dalam memenuhi kebutuhan konsumen </w:t>
      </w:r>
      <w:r w:rsidR="006156FF">
        <w:rPr>
          <w:rFonts w:ascii="Cambria" w:hAnsi="Cambria"/>
          <w:sz w:val="24"/>
          <w:lang w:val="id-ID"/>
        </w:rPr>
        <w:fldChar w:fldCharType="begin" w:fldLock="1"/>
      </w:r>
      <w:r w:rsidR="003816FC">
        <w:rPr>
          <w:rFonts w:ascii="Cambria" w:hAnsi="Cambria"/>
          <w:sz w:val="24"/>
          <w:lang w:val="id-ID"/>
        </w:rPr>
        <w:instrText>ADDIN CSL_CITATION {"citationItems":[{"id":"ITEM-1","itemData":{"DOI":"10.30587/matrik.v8i2.375","ISSN":"1693-5128","abstract":"Production capacity planning this company have obstacle in meeting its production target, then company oftentimes unable to fulfill consumer demands. It can be inflict the company loose. The problems is how planning production capacity based on Rough Cut Capacity Planning (RCCP) Method in order to make consumers demand be able to supplied? “ The researcher attempt to resolving problem in PT Muncul Abadi by aiming calculate product capacity plan based on Rough Cut Capacity Planning Method and determine required product. To be useful as consideration for the company in planning production. Forecast done within the coming one year term. Capacity planning base on Rough Cut Capacity Planning (RCCP) Method. From forecast result toward previous demand quantity period within 12 periods we could be make production index schedule and order Bill of Resources with standard time that is 0,000316 hours/kg. Able to know machine capacity need in 1 workday = 8 hours day, with 3 shifts per day, 1 week = 6 workdays, 1 month = 25 effective workdays then : available time per month = 25 effective workdays x 8 hours day x 3 shift per day = 600 hours/month. Available capacity for Washing machine = 1.394 hours/month. Available capacity for Crushing machine = 1.394 hours/month. Available capacity for Pelletizing machine = 1.859 hours/month.","author":[{"dropping-particle":"","family":"Iksan","given":"Iksan","non-dropping-particle":"","parse-names":false,"suffix":""}],"container-title":"MATRIK (Jurnal Manajemen dan Teknik)","id":"ITEM-1","issue":"2","issued":{"date-parts":[["2018"]]},"page":"91","title":"Analisa Perencanaan Kapasitas Produksi Pada Pt. Muncul Abadi Dengan Metode Rough Cut Capacity Planning","type":"article-journal","volume":"8"},"uris":["http://www.mendeley.com/documents/?uuid=c0d6d498-d15c-4868-8a2a-71e55d7fe295"]},{"id":"ITEM-2","itemData":{"author":[{"dropping-particle":"","family":"Nugraha","given":"Akbar","non-dropping-particle":"","parse-names":false,"suffix":""}],"container-title":"Jurnal JTM","id":"ITEM-2","issue":"1","issued":{"date-parts":[["2017"]]},"page":"135-142","title":"ANALISIS KAPASITAS PRODUKSI PADA PT . MOUNT DREAMS INDONESIA DENGAN METODE ROUGHT CUT CAPACITY PLANNING ( RCCP ) Akbar Nugraha Umar Wiwi","type":"article-journal","volume":"5"},"uris":["http://www.mendeley.com/documents/?uuid=59579617-d1e4-4f86-8aea-654901a38d61"]}],"mendeley":{"formattedCitation":"(Iksan, 2018; Nugraha, 2017)","plainTextFormattedCitation":"(Iksan, 2018; Nugraha, 2017)","previouslyFormattedCitation":"(Iksan, 2018; Nugraha, 2017)"},"properties":{"noteIndex":0},"schema":"https://github.com/citation-style-language/schema/raw/master/csl-citation.json"}</w:instrText>
      </w:r>
      <w:r w:rsidR="006156FF">
        <w:rPr>
          <w:rFonts w:ascii="Cambria" w:hAnsi="Cambria"/>
          <w:sz w:val="24"/>
          <w:lang w:val="id-ID"/>
        </w:rPr>
        <w:fldChar w:fldCharType="separate"/>
      </w:r>
      <w:r w:rsidR="00041B74" w:rsidRPr="00041B74">
        <w:rPr>
          <w:rFonts w:ascii="Cambria" w:hAnsi="Cambria"/>
          <w:noProof/>
          <w:sz w:val="24"/>
          <w:lang w:val="id-ID"/>
        </w:rPr>
        <w:t>(Iksan, 2018; Nugraha, 2017)</w:t>
      </w:r>
      <w:r w:rsidR="006156FF">
        <w:rPr>
          <w:rFonts w:ascii="Cambria" w:hAnsi="Cambria"/>
          <w:sz w:val="24"/>
          <w:lang w:val="id-ID"/>
        </w:rPr>
        <w:fldChar w:fldCharType="end"/>
      </w:r>
      <w:r w:rsidR="00041B74">
        <w:rPr>
          <w:rFonts w:ascii="Cambria" w:hAnsi="Cambria"/>
          <w:sz w:val="24"/>
          <w:lang w:val="id-ID"/>
        </w:rPr>
        <w:t>.</w:t>
      </w:r>
      <w:r w:rsidR="006C3FF5">
        <w:rPr>
          <w:rFonts w:ascii="Cambria" w:hAnsi="Cambria"/>
          <w:sz w:val="24"/>
          <w:lang w:val="id-ID"/>
        </w:rPr>
        <w:t xml:space="preserve"> Kapasitas produksi merupakan faktor yang penting dalam suatu usaha karena berhubungan langsung dengan konsumen, dimana pemenuhan kebutuhan konsumen secara tepat waktu dapat dikategorikan sebagai mutu dalam pelayanan </w:t>
      </w:r>
      <w:r w:rsidR="006225D8">
        <w:rPr>
          <w:rFonts w:ascii="Cambria" w:hAnsi="Cambria"/>
          <w:sz w:val="24"/>
          <w:lang w:val="id-ID"/>
        </w:rPr>
        <w:t xml:space="preserve">oleh </w:t>
      </w:r>
      <w:r w:rsidR="006C3FF5">
        <w:rPr>
          <w:rFonts w:ascii="Cambria" w:hAnsi="Cambria"/>
          <w:sz w:val="24"/>
          <w:lang w:val="id-ID"/>
        </w:rPr>
        <w:t>produsen</w:t>
      </w:r>
      <w:r w:rsidR="006225D8">
        <w:rPr>
          <w:rFonts w:ascii="Cambria" w:hAnsi="Cambria"/>
          <w:sz w:val="24"/>
          <w:lang w:val="id-ID"/>
        </w:rPr>
        <w:t xml:space="preserve"> terhadap konsumen</w:t>
      </w:r>
      <w:r w:rsidR="006C3FF5">
        <w:rPr>
          <w:rFonts w:ascii="Cambria" w:hAnsi="Cambria"/>
          <w:sz w:val="24"/>
          <w:lang w:val="id-ID"/>
        </w:rPr>
        <w:t xml:space="preserve">. Sebagaimana pemaparan hasil penelitian </w:t>
      </w:r>
      <w:r w:rsidR="003816FC">
        <w:rPr>
          <w:rFonts w:ascii="Cambria" w:hAnsi="Cambria"/>
          <w:sz w:val="24"/>
          <w:lang w:val="id-ID"/>
        </w:rPr>
        <w:t xml:space="preserve">bahwa kualitas pelayanan terhadap konsumen memberikan pengaruh nyata terhadap kepuasan pelanggan. Kualiatas layanan dapat diartikan sebagai pemenuhan kebutuhan konsumen secara tepat waktu </w:t>
      </w:r>
      <w:r w:rsidR="006156FF">
        <w:rPr>
          <w:rFonts w:ascii="Cambria" w:hAnsi="Cambria"/>
          <w:sz w:val="24"/>
          <w:lang w:val="id-ID"/>
        </w:rPr>
        <w:fldChar w:fldCharType="begin" w:fldLock="1"/>
      </w:r>
      <w:r w:rsidR="00895D65">
        <w:rPr>
          <w:rFonts w:ascii="Cambria" w:hAnsi="Cambria"/>
          <w:sz w:val="24"/>
          <w:lang w:val="id-ID"/>
        </w:rPr>
        <w:instrText>ADDIN CSL_CITATION {"citationItems":[{"id":"ITEM-1","itemData":{"author":[{"dropping-particle":"","family":"Permana","given":"Virma M","non-dropping-particle":"","parse-names":false,"suffix":""}],"container-title":"Jurnal Dinamika Manajemen","id":"ITEM-1","issue":"2","issued":{"date-parts":[["2013"]]},"page":"115-131","title":"Peningkatan Kepuasan Pelanggan Melalui Kualitas Produk dan Kualitas Layanan","type":"article-journal","volume":"4"},"uris":["http://www.mendeley.com/documents/?uuid=a48c576d-f0ee-49f1-8665-d99274834772"]}],"mendeley":{"formattedCitation":"(Permana, 2013)","plainTextFormattedCitation":"(Permana, 2013)","previouslyFormattedCitation":"(Permana, 2013)"},"properties":{"noteIndex":0},"schema":"https://github.com/citation-style-language/schema/raw/master/csl-citation.json"}</w:instrText>
      </w:r>
      <w:r w:rsidR="006156FF">
        <w:rPr>
          <w:rFonts w:ascii="Cambria" w:hAnsi="Cambria"/>
          <w:sz w:val="24"/>
          <w:lang w:val="id-ID"/>
        </w:rPr>
        <w:fldChar w:fldCharType="separate"/>
      </w:r>
      <w:r w:rsidR="003816FC" w:rsidRPr="003816FC">
        <w:rPr>
          <w:rFonts w:ascii="Cambria" w:hAnsi="Cambria"/>
          <w:noProof/>
          <w:sz w:val="24"/>
          <w:lang w:val="id-ID"/>
        </w:rPr>
        <w:t>(Permana, 2013)</w:t>
      </w:r>
      <w:r w:rsidR="006156FF">
        <w:rPr>
          <w:rFonts w:ascii="Cambria" w:hAnsi="Cambria"/>
          <w:sz w:val="24"/>
          <w:lang w:val="id-ID"/>
        </w:rPr>
        <w:fldChar w:fldCharType="end"/>
      </w:r>
      <w:r w:rsidR="003816FC">
        <w:rPr>
          <w:rFonts w:ascii="Cambria" w:hAnsi="Cambria"/>
          <w:sz w:val="24"/>
          <w:lang w:val="id-ID"/>
        </w:rPr>
        <w:t>.</w:t>
      </w:r>
    </w:p>
    <w:p w:rsidR="006225D8" w:rsidRDefault="001441A2" w:rsidP="00AD3CF5">
      <w:pPr>
        <w:pStyle w:val="IEEEParagraph"/>
        <w:ind w:firstLine="567"/>
        <w:rPr>
          <w:lang w:val="id-ID"/>
        </w:rPr>
      </w:pPr>
      <w:r>
        <w:rPr>
          <w:lang w:val="id-ID"/>
        </w:rPr>
        <w:t xml:space="preserve">UD Maju Jaya termasuk UMKM yang memiliki keterbatasan dalam peralatan produksi khususnya pada bagian produksi minuman instan viteplus. </w:t>
      </w:r>
      <w:r w:rsidR="00AD3CF5">
        <w:rPr>
          <w:lang w:val="id-ID"/>
        </w:rPr>
        <w:t xml:space="preserve">Sementara pemilik dan SDM pada UD Maju Jaya </w:t>
      </w:r>
      <w:r w:rsidR="0015482A">
        <w:rPr>
          <w:lang w:val="id-ID"/>
        </w:rPr>
        <w:t xml:space="preserve">memiliki harapan besar </w:t>
      </w:r>
      <w:r w:rsidR="00AD3CF5">
        <w:rPr>
          <w:lang w:val="id-ID"/>
        </w:rPr>
        <w:t>untuk dapat meningkatkan pemasaran</w:t>
      </w:r>
      <w:r w:rsidR="0015482A">
        <w:rPr>
          <w:lang w:val="id-ID"/>
        </w:rPr>
        <w:t xml:space="preserve"> minuman viteplus</w:t>
      </w:r>
      <w:r w:rsidR="00AD3CF5">
        <w:rPr>
          <w:lang w:val="id-ID"/>
        </w:rPr>
        <w:t>.</w:t>
      </w:r>
      <w:r w:rsidR="0015482A">
        <w:rPr>
          <w:lang w:val="id-ID"/>
        </w:rPr>
        <w:t xml:space="preserve"> Berdasarkan atas keinginan dan keterbatasan mitra dalam peralatan maka dilakukan pendampingan dalam peningkatan kapasitas produksi sehingga didapatkan </w:t>
      </w:r>
      <w:r w:rsidR="00895D65">
        <w:rPr>
          <w:lang w:val="id-ID"/>
        </w:rPr>
        <w:t>hasil berupa penambahan alat melalui proses p</w:t>
      </w:r>
      <w:r w:rsidR="0015482A">
        <w:rPr>
          <w:lang w:val="id-ID"/>
        </w:rPr>
        <w:t>erancang</w:t>
      </w:r>
      <w:r w:rsidR="00895D65">
        <w:rPr>
          <w:lang w:val="id-ID"/>
        </w:rPr>
        <w:t>an</w:t>
      </w:r>
      <w:r w:rsidR="0015482A">
        <w:rPr>
          <w:lang w:val="id-ID"/>
        </w:rPr>
        <w:t xml:space="preserve"> mesin diskmill dan continous band</w:t>
      </w:r>
      <w:r w:rsidR="00895D65">
        <w:rPr>
          <w:lang w:val="id-ID"/>
        </w:rPr>
        <w:t xml:space="preserve"> </w:t>
      </w:r>
      <w:r w:rsidR="0015482A">
        <w:rPr>
          <w:lang w:val="id-ID"/>
        </w:rPr>
        <w:t>sealer</w:t>
      </w:r>
      <w:r w:rsidR="00895D65">
        <w:rPr>
          <w:lang w:val="id-ID"/>
        </w:rPr>
        <w:t xml:space="preserve"> with gas</w:t>
      </w:r>
      <w:r w:rsidR="0015482A">
        <w:rPr>
          <w:lang w:val="id-ID"/>
        </w:rPr>
        <w:t xml:space="preserve"> dengan spesifikasi sebagaimana pada Tabel 1.</w:t>
      </w:r>
    </w:p>
    <w:p w:rsidR="00485393" w:rsidRPr="00CC4A89" w:rsidRDefault="00041B74" w:rsidP="0015482A">
      <w:pPr>
        <w:pStyle w:val="IEEEFigureCaptionSingle-Line"/>
        <w:spacing w:before="0" w:after="0" w:line="23" w:lineRule="atLeast"/>
        <w:ind w:firstLine="567"/>
        <w:jc w:val="both"/>
        <w:rPr>
          <w:rStyle w:val="longtext"/>
          <w:rFonts w:ascii="Cambria" w:hAnsi="Cambria"/>
          <w:shd w:val="clear" w:color="auto" w:fill="FFFFFF"/>
          <w:lang w:val="en-US"/>
        </w:rPr>
      </w:pPr>
      <w:r>
        <w:rPr>
          <w:rFonts w:ascii="Cambria" w:hAnsi="Cambria"/>
          <w:sz w:val="24"/>
          <w:lang w:val="id-ID"/>
        </w:rPr>
        <w:t xml:space="preserve"> </w:t>
      </w:r>
    </w:p>
    <w:p w:rsidR="00485393" w:rsidRPr="0015482A" w:rsidRDefault="00485393" w:rsidP="00CC4A89">
      <w:pPr>
        <w:spacing w:after="0" w:line="23" w:lineRule="atLeast"/>
        <w:jc w:val="center"/>
        <w:rPr>
          <w:rFonts w:ascii="Cambria" w:hAnsi="Cambria"/>
          <w:szCs w:val="24"/>
          <w:lang w:val="sv-SE"/>
        </w:rPr>
      </w:pPr>
      <w:r w:rsidRPr="0015482A">
        <w:rPr>
          <w:rFonts w:ascii="Cambria" w:hAnsi="Cambria"/>
          <w:szCs w:val="24"/>
          <w:lang w:val="sv-SE"/>
        </w:rPr>
        <w:t>Tabel</w:t>
      </w:r>
      <w:r w:rsidRPr="0015482A">
        <w:rPr>
          <w:rFonts w:ascii="Cambria" w:hAnsi="Cambria"/>
          <w:szCs w:val="24"/>
        </w:rPr>
        <w:t xml:space="preserve"> </w:t>
      </w:r>
      <w:r w:rsidR="0015482A" w:rsidRPr="0015482A">
        <w:rPr>
          <w:rFonts w:ascii="Cambria" w:hAnsi="Cambria"/>
          <w:szCs w:val="24"/>
        </w:rPr>
        <w:t>1</w:t>
      </w:r>
      <w:r w:rsidRPr="0015482A">
        <w:rPr>
          <w:rFonts w:ascii="Cambria" w:hAnsi="Cambria"/>
          <w:szCs w:val="24"/>
          <w:lang w:val="en-US"/>
        </w:rPr>
        <w:t xml:space="preserve">. </w:t>
      </w:r>
      <w:r w:rsidR="0015482A" w:rsidRPr="0015482A">
        <w:rPr>
          <w:rFonts w:ascii="Cambria" w:hAnsi="Cambria"/>
          <w:szCs w:val="24"/>
        </w:rPr>
        <w:t xml:space="preserve">Spesifikasi Peralatan </w:t>
      </w:r>
      <w:r w:rsidR="003D3203">
        <w:rPr>
          <w:rFonts w:ascii="Cambria" w:hAnsi="Cambria"/>
          <w:szCs w:val="24"/>
        </w:rPr>
        <w:t>Mitra yang Dihasilkan Melalui Kegiatan</w:t>
      </w:r>
      <w:r w:rsidR="0015482A" w:rsidRPr="0015482A">
        <w:rPr>
          <w:rFonts w:ascii="Cambria" w:hAnsi="Cambria"/>
          <w:szCs w:val="24"/>
        </w:rPr>
        <w:t xml:space="preserve"> </w:t>
      </w:r>
      <w:r w:rsidR="003D3203">
        <w:rPr>
          <w:rFonts w:ascii="Cambria" w:hAnsi="Cambria"/>
          <w:szCs w:val="24"/>
        </w:rPr>
        <w:t>Pengabdian</w:t>
      </w:r>
    </w:p>
    <w:tbl>
      <w:tblPr>
        <w:tblW w:w="0" w:type="auto"/>
        <w:jc w:val="center"/>
        <w:tblInd w:w="-1399" w:type="dxa"/>
        <w:tblBorders>
          <w:top w:val="single" w:sz="4" w:space="0" w:color="auto"/>
          <w:bottom w:val="single" w:sz="4" w:space="0" w:color="auto"/>
          <w:insideH w:val="single" w:sz="4" w:space="0" w:color="auto"/>
        </w:tblBorders>
        <w:tblLayout w:type="fixed"/>
        <w:tblLook w:val="01E0"/>
      </w:tblPr>
      <w:tblGrid>
        <w:gridCol w:w="567"/>
        <w:gridCol w:w="2034"/>
        <w:gridCol w:w="2266"/>
        <w:gridCol w:w="1988"/>
      </w:tblGrid>
      <w:tr w:rsidR="00713138" w:rsidRPr="00CC4A89" w:rsidTr="00713138">
        <w:trPr>
          <w:jc w:val="center"/>
        </w:trPr>
        <w:tc>
          <w:tcPr>
            <w:tcW w:w="567" w:type="dxa"/>
          </w:tcPr>
          <w:p w:rsidR="00713138" w:rsidRPr="00CC4A89" w:rsidRDefault="00713138" w:rsidP="00CC4A89">
            <w:pPr>
              <w:pStyle w:val="IEEETableCell"/>
              <w:spacing w:line="23" w:lineRule="atLeast"/>
              <w:jc w:val="center"/>
              <w:rPr>
                <w:rFonts w:ascii="Cambria" w:hAnsi="Cambria"/>
                <w:b/>
                <w:sz w:val="22"/>
              </w:rPr>
            </w:pPr>
            <w:r w:rsidRPr="00CC4A89">
              <w:rPr>
                <w:rFonts w:ascii="Cambria" w:hAnsi="Cambria"/>
                <w:b/>
                <w:sz w:val="22"/>
              </w:rPr>
              <w:t>No</w:t>
            </w:r>
          </w:p>
        </w:tc>
        <w:tc>
          <w:tcPr>
            <w:tcW w:w="2034" w:type="dxa"/>
          </w:tcPr>
          <w:p w:rsidR="00713138" w:rsidRPr="0015482A" w:rsidRDefault="00713138" w:rsidP="00CC4A89">
            <w:pPr>
              <w:pStyle w:val="IEEETableCell"/>
              <w:spacing w:line="23" w:lineRule="atLeast"/>
              <w:jc w:val="center"/>
              <w:rPr>
                <w:rFonts w:ascii="Cambria" w:hAnsi="Cambria"/>
                <w:b/>
                <w:sz w:val="22"/>
                <w:lang w:val="id-ID"/>
              </w:rPr>
            </w:pPr>
            <w:proofErr w:type="spellStart"/>
            <w:r w:rsidRPr="00CC4A89">
              <w:rPr>
                <w:rFonts w:ascii="Cambria" w:hAnsi="Cambria"/>
                <w:b/>
                <w:sz w:val="22"/>
              </w:rPr>
              <w:t>Nama</w:t>
            </w:r>
            <w:proofErr w:type="spellEnd"/>
            <w:r>
              <w:rPr>
                <w:rFonts w:ascii="Cambria" w:hAnsi="Cambria"/>
                <w:b/>
                <w:sz w:val="22"/>
                <w:lang w:val="id-ID"/>
              </w:rPr>
              <w:t xml:space="preserve"> Alat</w:t>
            </w:r>
          </w:p>
        </w:tc>
        <w:tc>
          <w:tcPr>
            <w:tcW w:w="2266" w:type="dxa"/>
          </w:tcPr>
          <w:p w:rsidR="00713138" w:rsidRPr="0015482A" w:rsidRDefault="00713138" w:rsidP="00713138">
            <w:pPr>
              <w:pStyle w:val="IEEETableCell"/>
              <w:spacing w:line="23" w:lineRule="atLeast"/>
              <w:jc w:val="both"/>
              <w:rPr>
                <w:rFonts w:ascii="Cambria" w:hAnsi="Cambria"/>
                <w:b/>
                <w:sz w:val="22"/>
                <w:lang w:val="id-ID"/>
              </w:rPr>
            </w:pPr>
            <w:r>
              <w:rPr>
                <w:rFonts w:ascii="Cambria" w:hAnsi="Cambria"/>
                <w:b/>
                <w:sz w:val="22"/>
                <w:lang w:val="id-ID"/>
              </w:rPr>
              <w:t>Spesifikasi</w:t>
            </w:r>
          </w:p>
        </w:tc>
        <w:tc>
          <w:tcPr>
            <w:tcW w:w="1988" w:type="dxa"/>
          </w:tcPr>
          <w:p w:rsidR="00713138" w:rsidRPr="0015482A" w:rsidRDefault="00713138" w:rsidP="00713138">
            <w:pPr>
              <w:pStyle w:val="IEEETableCell"/>
              <w:spacing w:line="23" w:lineRule="atLeast"/>
              <w:jc w:val="both"/>
              <w:rPr>
                <w:rFonts w:ascii="Cambria" w:hAnsi="Cambria"/>
                <w:b/>
                <w:sz w:val="22"/>
                <w:lang w:val="id-ID"/>
              </w:rPr>
            </w:pPr>
            <w:r>
              <w:rPr>
                <w:rFonts w:ascii="Cambria" w:hAnsi="Cambria"/>
                <w:b/>
                <w:sz w:val="22"/>
                <w:lang w:val="id-ID"/>
              </w:rPr>
              <w:t xml:space="preserve">Keterangan Fungsi </w:t>
            </w:r>
          </w:p>
        </w:tc>
      </w:tr>
      <w:tr w:rsidR="00713138" w:rsidRPr="00CC4A89" w:rsidTr="00713138">
        <w:trPr>
          <w:jc w:val="center"/>
        </w:trPr>
        <w:tc>
          <w:tcPr>
            <w:tcW w:w="567" w:type="dxa"/>
          </w:tcPr>
          <w:p w:rsidR="00713138" w:rsidRPr="00CC4A89" w:rsidRDefault="00713138" w:rsidP="00CC4A89">
            <w:pPr>
              <w:pStyle w:val="IEEETableCell"/>
              <w:spacing w:line="23" w:lineRule="atLeast"/>
              <w:jc w:val="center"/>
              <w:rPr>
                <w:rFonts w:ascii="Cambria" w:hAnsi="Cambria"/>
                <w:sz w:val="22"/>
              </w:rPr>
            </w:pPr>
            <w:r w:rsidRPr="00CC4A89">
              <w:rPr>
                <w:rFonts w:ascii="Cambria" w:hAnsi="Cambria"/>
                <w:sz w:val="22"/>
              </w:rPr>
              <w:t>1</w:t>
            </w:r>
          </w:p>
        </w:tc>
        <w:tc>
          <w:tcPr>
            <w:tcW w:w="2034" w:type="dxa"/>
          </w:tcPr>
          <w:p w:rsidR="00713138" w:rsidRPr="00713138" w:rsidRDefault="00713138" w:rsidP="00CC4A89">
            <w:pPr>
              <w:pStyle w:val="IEEETableCell"/>
              <w:spacing w:line="23" w:lineRule="atLeast"/>
              <w:rPr>
                <w:rFonts w:ascii="Cambria" w:hAnsi="Cambria"/>
                <w:sz w:val="22"/>
                <w:lang w:val="id-ID"/>
              </w:rPr>
            </w:pPr>
            <w:r>
              <w:rPr>
                <w:rFonts w:ascii="Cambria" w:hAnsi="Cambria"/>
                <w:sz w:val="22"/>
                <w:lang w:val="id-ID"/>
              </w:rPr>
              <w:t>Disk Mill</w:t>
            </w:r>
          </w:p>
        </w:tc>
        <w:tc>
          <w:tcPr>
            <w:tcW w:w="2266" w:type="dxa"/>
          </w:tcPr>
          <w:p w:rsidR="00713138" w:rsidRPr="00713138" w:rsidRDefault="00713138" w:rsidP="00713138">
            <w:pPr>
              <w:jc w:val="both"/>
              <w:rPr>
                <w:rFonts w:ascii="Cambria" w:hAnsi="Cambria"/>
                <w:color w:val="000000"/>
              </w:rPr>
            </w:pPr>
            <w:r w:rsidRPr="00713138">
              <w:rPr>
                <w:rFonts w:ascii="Cambria" w:hAnsi="Cambria"/>
                <w:color w:val="000000"/>
              </w:rPr>
              <w:t>Tinggi 65 cm, lebar 24, panjang 49 cm, kapasitas 55kg/jam.</w:t>
            </w:r>
          </w:p>
        </w:tc>
        <w:tc>
          <w:tcPr>
            <w:tcW w:w="1988" w:type="dxa"/>
          </w:tcPr>
          <w:p w:rsidR="00713138" w:rsidRPr="00713138" w:rsidRDefault="00713138" w:rsidP="00713138">
            <w:pPr>
              <w:pStyle w:val="IEEETableCell"/>
              <w:spacing w:line="23" w:lineRule="atLeast"/>
              <w:rPr>
                <w:rFonts w:ascii="Cambria" w:hAnsi="Cambria"/>
                <w:sz w:val="22"/>
                <w:lang w:val="id-ID"/>
              </w:rPr>
            </w:pPr>
            <w:r>
              <w:rPr>
                <w:rFonts w:ascii="Cambria" w:hAnsi="Cambria"/>
                <w:sz w:val="22"/>
                <w:lang w:val="id-ID"/>
              </w:rPr>
              <w:t>Penepung</w:t>
            </w:r>
          </w:p>
        </w:tc>
      </w:tr>
      <w:tr w:rsidR="00713138" w:rsidRPr="00CC4A89" w:rsidTr="00713138">
        <w:trPr>
          <w:jc w:val="center"/>
        </w:trPr>
        <w:tc>
          <w:tcPr>
            <w:tcW w:w="567" w:type="dxa"/>
          </w:tcPr>
          <w:p w:rsidR="00713138" w:rsidRPr="00CC4A89" w:rsidRDefault="00713138" w:rsidP="00CC4A89">
            <w:pPr>
              <w:pStyle w:val="IEEETableCell"/>
              <w:spacing w:line="23" w:lineRule="atLeast"/>
              <w:jc w:val="center"/>
              <w:rPr>
                <w:rFonts w:ascii="Cambria" w:hAnsi="Cambria"/>
                <w:sz w:val="22"/>
              </w:rPr>
            </w:pPr>
            <w:r w:rsidRPr="00CC4A89">
              <w:rPr>
                <w:rFonts w:ascii="Cambria" w:hAnsi="Cambria"/>
                <w:sz w:val="22"/>
              </w:rPr>
              <w:t>2</w:t>
            </w:r>
          </w:p>
        </w:tc>
        <w:tc>
          <w:tcPr>
            <w:tcW w:w="2034" w:type="dxa"/>
          </w:tcPr>
          <w:p w:rsidR="00713138" w:rsidRPr="00713138" w:rsidRDefault="00713138" w:rsidP="00CC4A89">
            <w:pPr>
              <w:pStyle w:val="IEEETableCell"/>
              <w:spacing w:line="23" w:lineRule="atLeast"/>
              <w:rPr>
                <w:rFonts w:ascii="Cambria" w:hAnsi="Cambria"/>
                <w:sz w:val="22"/>
                <w:lang w:val="id-ID"/>
              </w:rPr>
            </w:pPr>
            <w:r>
              <w:rPr>
                <w:rFonts w:ascii="Cambria" w:hAnsi="Cambria"/>
                <w:sz w:val="22"/>
                <w:lang w:val="id-ID"/>
              </w:rPr>
              <w:t>Continous band sealer with gass</w:t>
            </w:r>
          </w:p>
        </w:tc>
        <w:tc>
          <w:tcPr>
            <w:tcW w:w="2266" w:type="dxa"/>
          </w:tcPr>
          <w:p w:rsidR="00713138" w:rsidRPr="00713138" w:rsidRDefault="00713138" w:rsidP="00713138">
            <w:pPr>
              <w:pStyle w:val="IEEETableCell"/>
              <w:spacing w:line="23" w:lineRule="atLeast"/>
              <w:jc w:val="both"/>
              <w:rPr>
                <w:rFonts w:ascii="Cambria" w:hAnsi="Cambria"/>
                <w:sz w:val="22"/>
                <w:szCs w:val="22"/>
              </w:rPr>
            </w:pPr>
            <w:proofErr w:type="spellStart"/>
            <w:r w:rsidRPr="00713138">
              <w:rPr>
                <w:rFonts w:ascii="Cambria" w:hAnsi="Cambria"/>
                <w:color w:val="000000"/>
                <w:sz w:val="22"/>
                <w:szCs w:val="22"/>
              </w:rPr>
              <w:t>Berat</w:t>
            </w:r>
            <w:proofErr w:type="spellEnd"/>
            <w:r w:rsidRPr="00713138">
              <w:rPr>
                <w:rFonts w:ascii="Cambria" w:hAnsi="Cambria"/>
                <w:color w:val="000000"/>
                <w:sz w:val="22"/>
                <w:szCs w:val="22"/>
              </w:rPr>
              <w:t xml:space="preserve"> 39 kg </w:t>
            </w:r>
            <w:proofErr w:type="spellStart"/>
            <w:r w:rsidRPr="00713138">
              <w:rPr>
                <w:rFonts w:ascii="Cambria" w:hAnsi="Cambria"/>
                <w:color w:val="000000"/>
                <w:sz w:val="22"/>
                <w:szCs w:val="22"/>
              </w:rPr>
              <w:t>dimensi</w:t>
            </w:r>
            <w:proofErr w:type="spellEnd"/>
            <w:r w:rsidRPr="00713138">
              <w:rPr>
                <w:rFonts w:ascii="Cambria" w:hAnsi="Cambria"/>
                <w:color w:val="000000"/>
                <w:sz w:val="22"/>
                <w:szCs w:val="22"/>
              </w:rPr>
              <w:t xml:space="preserve"> 97 x 64 x 106 cm</w:t>
            </w:r>
            <w:r w:rsidR="00734C24">
              <w:rPr>
                <w:rFonts w:ascii="Cambria" w:hAnsi="Cambria"/>
                <w:color w:val="000000"/>
                <w:sz w:val="22"/>
                <w:szCs w:val="22"/>
              </w:rPr>
              <w:t>, Model SF-150G, speed 0-12 m/m</w:t>
            </w:r>
            <w:r w:rsidR="00734C24">
              <w:rPr>
                <w:rFonts w:ascii="Cambria" w:hAnsi="Cambria"/>
                <w:color w:val="000000"/>
                <w:sz w:val="22"/>
                <w:szCs w:val="22"/>
                <w:lang w:val="id-ID"/>
              </w:rPr>
              <w:t>e</w:t>
            </w:r>
            <w:proofErr w:type="spellStart"/>
            <w:r w:rsidRPr="00713138">
              <w:rPr>
                <w:rFonts w:ascii="Cambria" w:hAnsi="Cambria"/>
                <w:color w:val="000000"/>
                <w:sz w:val="22"/>
                <w:szCs w:val="22"/>
              </w:rPr>
              <w:t>mit</w:t>
            </w:r>
            <w:proofErr w:type="spellEnd"/>
          </w:p>
        </w:tc>
        <w:tc>
          <w:tcPr>
            <w:tcW w:w="1988" w:type="dxa"/>
          </w:tcPr>
          <w:p w:rsidR="00713138" w:rsidRPr="00713138" w:rsidRDefault="00713138" w:rsidP="00713138">
            <w:pPr>
              <w:pStyle w:val="IEEETableCell"/>
              <w:spacing w:line="23" w:lineRule="atLeast"/>
              <w:jc w:val="both"/>
              <w:rPr>
                <w:rFonts w:ascii="Cambria" w:hAnsi="Cambria"/>
                <w:sz w:val="22"/>
                <w:lang w:val="id-ID"/>
              </w:rPr>
            </w:pPr>
            <w:r>
              <w:rPr>
                <w:rFonts w:ascii="Cambria" w:hAnsi="Cambria"/>
                <w:sz w:val="22"/>
                <w:lang w:val="id-ID"/>
              </w:rPr>
              <w:t>Pengemas</w:t>
            </w:r>
          </w:p>
        </w:tc>
      </w:tr>
    </w:tbl>
    <w:p w:rsidR="00485393" w:rsidRPr="00CC4A89" w:rsidRDefault="00485393" w:rsidP="00CC4A89">
      <w:pPr>
        <w:pStyle w:val="IEEEParagraph"/>
        <w:spacing w:line="23" w:lineRule="atLeast"/>
        <w:rPr>
          <w:rFonts w:ascii="Cambria" w:hAnsi="Cambria"/>
        </w:rPr>
      </w:pPr>
    </w:p>
    <w:p w:rsidR="00F474B8" w:rsidRDefault="003D3203" w:rsidP="00F474B8">
      <w:pPr>
        <w:spacing w:after="0" w:line="23" w:lineRule="atLeast"/>
        <w:ind w:firstLine="357"/>
        <w:jc w:val="both"/>
        <w:rPr>
          <w:rFonts w:ascii="Cambria" w:hAnsi="Cambria" w:cs="Times New Roman"/>
          <w:sz w:val="24"/>
          <w:szCs w:val="24"/>
        </w:rPr>
      </w:pPr>
      <w:r>
        <w:rPr>
          <w:rFonts w:ascii="Cambria" w:hAnsi="Cambria" w:cs="Times New Roman"/>
          <w:sz w:val="24"/>
          <w:szCs w:val="24"/>
        </w:rPr>
        <w:t xml:space="preserve">Peralatan produksi merupakan salah satu sarana  yang harus dimiliki </w:t>
      </w:r>
      <w:r w:rsidR="00895D65">
        <w:rPr>
          <w:rFonts w:ascii="Cambria" w:hAnsi="Cambria" w:cs="Times New Roman"/>
          <w:sz w:val="24"/>
          <w:szCs w:val="24"/>
        </w:rPr>
        <w:t>secara lengka</w:t>
      </w:r>
      <w:r w:rsidR="004D7B80">
        <w:rPr>
          <w:rFonts w:ascii="Cambria" w:hAnsi="Cambria" w:cs="Times New Roman"/>
          <w:sz w:val="24"/>
          <w:szCs w:val="24"/>
        </w:rPr>
        <w:t>p sesuai kebutuhan dan juga perlu menyesuaikan dengan</w:t>
      </w:r>
      <w:r w:rsidR="00895D65">
        <w:rPr>
          <w:rFonts w:ascii="Cambria" w:hAnsi="Cambria" w:cs="Times New Roman"/>
          <w:sz w:val="24"/>
          <w:szCs w:val="24"/>
        </w:rPr>
        <w:t xml:space="preserve"> kemampuan penyediaan bahan baku. Sarana produksi berupa alat, adanya pelatihan serta promosi dalam pemasaran</w:t>
      </w:r>
      <w:r w:rsidR="00D34EC1">
        <w:rPr>
          <w:rFonts w:ascii="Cambria" w:hAnsi="Cambria" w:cs="Times New Roman"/>
          <w:sz w:val="24"/>
          <w:szCs w:val="24"/>
        </w:rPr>
        <w:t xml:space="preserve"> secara bersama-sama</w:t>
      </w:r>
      <w:r w:rsidR="00895D65">
        <w:rPr>
          <w:rFonts w:ascii="Cambria" w:hAnsi="Cambria" w:cs="Times New Roman"/>
          <w:sz w:val="24"/>
          <w:szCs w:val="24"/>
        </w:rPr>
        <w:t xml:space="preserve"> telah dibuktikan memiliki pengaruh yang signifikan terhadap produktivitas UMKM </w:t>
      </w:r>
      <w:r w:rsidR="00895D65">
        <w:rPr>
          <w:rFonts w:ascii="Cambria" w:hAnsi="Cambria" w:cs="Times New Roman"/>
          <w:sz w:val="24"/>
          <w:szCs w:val="24"/>
        </w:rPr>
        <w:fldChar w:fldCharType="begin" w:fldLock="1"/>
      </w:r>
      <w:r w:rsidR="00F474B8">
        <w:rPr>
          <w:rFonts w:ascii="Cambria" w:hAnsi="Cambria" w:cs="Times New Roman"/>
          <w:sz w:val="24"/>
          <w:szCs w:val="24"/>
        </w:rPr>
        <w:instrText>ADDIN CSL_CITATION {"citationItems":[{"id":"ITEM-1","itemData":{"DOI":"10.21787/jbp.04.2012.237-242","ISSN":"20854323","abstract":"Issues raised is how the quality of infrastructure. What degree of influence of the independent variables (promotion, training and equipment) with the dependent variable labor productivity. The purpose of this study was to determine the picture quality of the facilities and infrastructure of SMEs and the level of influence between the independent variables with the dependent variable. The expected benefits are the results of this study may be material to enter policy making. The research location in Magelang. The method used a population of 240 KUB and the sample size used as respondents in this study of 40 people. To determine the sample used simple random sampling. Analysis of the data with a model of inferential statistics. The results, as F count&gt; F table (16.078&gt; 2.87 then the Ho is rejected, H altf. Acceptable means there is significant influence between promotion, training and support tools together to work productivity. Development of Human Resources (HR) Improving the quality of human resources through various means such as education and training, seminars and workshops, on the job training, apprenticeships, and cooperative effort.","author":[{"dropping-particle":"","family":"Harsono","given":"Harsono","non-dropping-particle":"","parse-names":false,"suffix":""}],"container-title":"Jurnal Bina Praja","id":"ITEM-1","issue":"04","issued":{"date-parts":[["2012"]]},"page":"237-242","title":"Fasilitas Peranan Sarana dan Prasarana terhadap Produktivitas Kerja UKM di Kota Magelang","type":"article-journal","volume":"04"},"uris":["http://www.mendeley.com/documents/?uuid=20e02acc-8658-4736-a37e-a5ed8df53780"]}],"mendeley":{"formattedCitation":"(Harsono, 2012)","plainTextFormattedCitation":"(Harsono, 2012)","previouslyFormattedCitation":"(Harsono, 2012)"},"properties":{"noteIndex":0},"schema":"https://github.com/citation-style-language/schema/raw/master/csl-citation.json"}</w:instrText>
      </w:r>
      <w:r w:rsidR="00895D65">
        <w:rPr>
          <w:rFonts w:ascii="Cambria" w:hAnsi="Cambria" w:cs="Times New Roman"/>
          <w:sz w:val="24"/>
          <w:szCs w:val="24"/>
        </w:rPr>
        <w:fldChar w:fldCharType="separate"/>
      </w:r>
      <w:r w:rsidR="00895D65" w:rsidRPr="00895D65">
        <w:rPr>
          <w:rFonts w:ascii="Cambria" w:hAnsi="Cambria" w:cs="Times New Roman"/>
          <w:noProof/>
          <w:sz w:val="24"/>
          <w:szCs w:val="24"/>
        </w:rPr>
        <w:t>(Harsono, 2012)</w:t>
      </w:r>
      <w:r w:rsidR="00895D65">
        <w:rPr>
          <w:rFonts w:ascii="Cambria" w:hAnsi="Cambria" w:cs="Times New Roman"/>
          <w:sz w:val="24"/>
          <w:szCs w:val="24"/>
        </w:rPr>
        <w:fldChar w:fldCharType="end"/>
      </w:r>
      <w:r w:rsidR="00895D65">
        <w:rPr>
          <w:rFonts w:ascii="Cambria" w:hAnsi="Cambria" w:cs="Times New Roman"/>
          <w:sz w:val="24"/>
          <w:szCs w:val="24"/>
        </w:rPr>
        <w:t xml:space="preserve">. </w:t>
      </w:r>
      <w:r w:rsidR="004D7B80">
        <w:rPr>
          <w:rFonts w:ascii="Cambria" w:hAnsi="Cambria" w:cs="Times New Roman"/>
          <w:sz w:val="24"/>
          <w:szCs w:val="24"/>
        </w:rPr>
        <w:t xml:space="preserve">Salah satu bentuk pendampingan yang pernah dilakukan untuk </w:t>
      </w:r>
      <w:r w:rsidR="00F474B8">
        <w:rPr>
          <w:rFonts w:ascii="Cambria" w:hAnsi="Cambria" w:cs="Times New Roman"/>
          <w:sz w:val="24"/>
          <w:szCs w:val="24"/>
        </w:rPr>
        <w:t xml:space="preserve">meningkatkan produktivitas UMKM kerajinan Handicraft adalah dengan perancangan alat plong yang memberikan hasil berupa peningkatan 2 kali lipat dibandingkan sebelumnya </w:t>
      </w:r>
      <w:r w:rsidR="00F474B8">
        <w:rPr>
          <w:rFonts w:ascii="Cambria" w:hAnsi="Cambria" w:cs="Times New Roman"/>
          <w:sz w:val="24"/>
          <w:szCs w:val="24"/>
        </w:rPr>
        <w:fldChar w:fldCharType="begin" w:fldLock="1"/>
      </w:r>
      <w:r w:rsidR="003A0B53">
        <w:rPr>
          <w:rFonts w:ascii="Cambria" w:hAnsi="Cambria" w:cs="Times New Roman"/>
          <w:sz w:val="24"/>
          <w:szCs w:val="24"/>
        </w:rPr>
        <w:instrText>ADDIN CSL_CITATION {"citationItems":[{"id":"ITEM-1","itemData":{"DOI":"10.26905/abdimas.v4i2.3803","ISSN":"2548-7159","abstract":"Persaingan ekonomi global menjadi tantangan untuk UKM produk kreatif bidang kerajinan. Permasalahan yang sering dihadapi adalah kapasitas produksi yang minim bila dibandingkan dengan permintaan konsumen terutama terkait dengan peralatan produksi dan desain produk. Masalah lain adalah media pemasaran yang \r\nkurang akan mempengaruhi minat konsumen untuk mendapatkan produk UKM produk kreatif bidang kerajinan. Untuk itu perlu adanya pengembangan produk kreatif UKM yang mempunyai nilai ekonomi dan daya saing tinggi serta mampu menyerap tenaga kerja sehingga dapat menekan angka pengangguran dan \r\nkemiskinan. Usaha skala Kecil dan Menengah punya potensi untuk dikembangkan dengan memanfaatkan semua sumber daya yang dimiliki baik sumber daya alam, sumber daya manusia dan budaya lokal, sehingga menjadi kekuatan ekonomi masyarakat setempat.  Salah satu UKM Industri kreatif bidang kerajinan yang \r\nberkembang di Kota Malang adalah UKM yang memproduksi Gift Box yang dipilih sebagai mitra dalam Program Kemitraan Masyarakat (PKM) dengan fokus pembinaan pada aspek produksi, desain dan pemasaran. Pendampingan mitra UKM pada aspek telah meningkatkan produktivitas melalui pembuatan alat plong karton/kertas dengan tenaga dongkrak yang meningkatkan produksi hingga 2 kali lipat dibanding proses pemotongan manual.   ","author":[{"dropping-particle":"","family":"Budiyanto","given":"Hery","non-dropping-particle":"","parse-names":false,"suffix":""},{"dropping-particle":"","family":"Winansih","given":"Erna","non-dropping-particle":"","parse-names":false,"suffix":""},{"dropping-particle":"","family":"Brimantyo","given":"Herril","non-dropping-particle":"","parse-names":false,"suffix":""},{"dropping-particle":"","family":"Iqbal","given":"Muhammad","non-dropping-particle":"","parse-names":false,"suffix":""}],"container-title":"Jurnal Pengabdian Masyarakat Universitas Merdeka Malang","id":"ITEM-1","issue":"2","issued":{"date-parts":[["2019"]]},"page":"8-11","title":"PENINGKATAN PRODUKTIVITAS UKM HANDICRAFT DENGAN ALAT PLONG KERTAS BERTENAGA DONGKRAK (Studi Kasus: UKM Gift Box di Kota Malang)","type":"article-journal","volume":"4"},"uris":["http://www.mendeley.com/documents/?uuid=374bef99-2ce9-4f64-98ff-38026f1f1a8a"]}],"mendeley":{"formattedCitation":"(Budiyanto, Winansih, Brimantyo, &amp; Iqbal, 2019)","plainTextFormattedCitation":"(Budiyanto, Winansih, Brimantyo, &amp; Iqbal, 2019)","previouslyFormattedCitation":"(Budiyanto, Winansih, Brimantyo, &amp; Iqbal, 2019)"},"properties":{"noteIndex":0},"schema":"https://github.com/citation-style-language/schema/raw/master/csl-citation.json"}</w:instrText>
      </w:r>
      <w:r w:rsidR="00F474B8">
        <w:rPr>
          <w:rFonts w:ascii="Cambria" w:hAnsi="Cambria" w:cs="Times New Roman"/>
          <w:sz w:val="24"/>
          <w:szCs w:val="24"/>
        </w:rPr>
        <w:fldChar w:fldCharType="separate"/>
      </w:r>
      <w:r w:rsidR="00F474B8" w:rsidRPr="00F474B8">
        <w:rPr>
          <w:rFonts w:ascii="Cambria" w:hAnsi="Cambria" w:cs="Times New Roman"/>
          <w:noProof/>
          <w:sz w:val="24"/>
          <w:szCs w:val="24"/>
        </w:rPr>
        <w:t>(Budiyanto, Winansih, Brimantyo, &amp; Iqbal, 2019)</w:t>
      </w:r>
      <w:r w:rsidR="00F474B8">
        <w:rPr>
          <w:rFonts w:ascii="Cambria" w:hAnsi="Cambria" w:cs="Times New Roman"/>
          <w:sz w:val="24"/>
          <w:szCs w:val="24"/>
        </w:rPr>
        <w:fldChar w:fldCharType="end"/>
      </w:r>
      <w:r w:rsidR="00F474B8">
        <w:rPr>
          <w:rFonts w:ascii="Cambria" w:hAnsi="Cambria" w:cs="Times New Roman"/>
          <w:sz w:val="24"/>
          <w:szCs w:val="24"/>
        </w:rPr>
        <w:t xml:space="preserve">. </w:t>
      </w:r>
    </w:p>
    <w:p w:rsidR="00F474B8" w:rsidRDefault="00F474B8" w:rsidP="00F474B8">
      <w:pPr>
        <w:spacing w:after="0" w:line="23" w:lineRule="atLeast"/>
        <w:ind w:firstLine="357"/>
        <w:jc w:val="both"/>
        <w:rPr>
          <w:rFonts w:ascii="Cambria" w:hAnsi="Cambria" w:cs="Times New Roman"/>
          <w:sz w:val="24"/>
          <w:szCs w:val="24"/>
        </w:rPr>
      </w:pPr>
      <w:r>
        <w:rPr>
          <w:rFonts w:ascii="Cambria" w:hAnsi="Cambria" w:cs="Times New Roman"/>
          <w:sz w:val="24"/>
          <w:szCs w:val="24"/>
        </w:rPr>
        <w:t xml:space="preserve">UD Maju Jaya termasuk salah satu UMKM yang peralatannya kurang memadai sehingga kemamouan kapasitas produksinya rendah khususnya pada produk minuman viteplus. Adapun dampak perancangan alat </w:t>
      </w:r>
      <w:r w:rsidR="005669F2">
        <w:rPr>
          <w:rFonts w:ascii="Cambria" w:hAnsi="Cambria" w:cs="Times New Roman"/>
          <w:sz w:val="24"/>
          <w:szCs w:val="24"/>
        </w:rPr>
        <w:t xml:space="preserve">penepung dan pengemas </w:t>
      </w:r>
      <w:r>
        <w:rPr>
          <w:rFonts w:ascii="Cambria" w:hAnsi="Cambria" w:cs="Times New Roman"/>
          <w:sz w:val="24"/>
          <w:szCs w:val="24"/>
        </w:rPr>
        <w:t>pada</w:t>
      </w:r>
      <w:r w:rsidR="005669F2">
        <w:rPr>
          <w:rFonts w:ascii="Cambria" w:hAnsi="Cambria" w:cs="Times New Roman"/>
          <w:sz w:val="24"/>
          <w:szCs w:val="24"/>
        </w:rPr>
        <w:t xml:space="preserve"> usaha</w:t>
      </w:r>
      <w:r>
        <w:rPr>
          <w:rFonts w:ascii="Cambria" w:hAnsi="Cambria" w:cs="Times New Roman"/>
          <w:sz w:val="24"/>
          <w:szCs w:val="24"/>
        </w:rPr>
        <w:t xml:space="preserve"> mitra </w:t>
      </w:r>
      <w:r w:rsidR="00C214D8">
        <w:rPr>
          <w:rFonts w:ascii="Cambria" w:hAnsi="Cambria" w:cs="Times New Roman"/>
          <w:sz w:val="24"/>
          <w:szCs w:val="24"/>
        </w:rPr>
        <w:t xml:space="preserve">yaitu mampu meningkatkan kapastas produksi sebesar 134 kg/bulan. Kapasitas produksi pada mitra sebelum kegiatan adalah 16/perbulan yang dilakukan selama 4 minggu sehingga dalam satu bulan 4 kali produksi. Rendahnya kapasitas produksi karena lamanya pada proses pembuatan bubuk yang dilakukan dengan cara ditumbuh dan diayak secara manual. Dengan dirancangnya mesin penepung disk mill akhirnya proses penepungan lebih mudah dan waktu yang diperlukan cukup singkat karena memiliki kapasitas 55 kg/jam. Demikian pula pada proses pengemasan menjadi lebih mudah dan daya rekatnya lebih kuat dibandingkna dengan sealer tangan karena pada countinous band sealer juga telah dilengkapi dengan pengatur suhu pada proses </w:t>
      </w:r>
      <w:r w:rsidR="00C214D8">
        <w:rPr>
          <w:rFonts w:ascii="Cambria" w:hAnsi="Cambria" w:cs="Times New Roman"/>
          <w:sz w:val="24"/>
          <w:szCs w:val="24"/>
        </w:rPr>
        <w:lastRenderedPageBreak/>
        <w:t xml:space="preserve">perekatan pengemasa sesuai dengan bahan yang akan direkatkan.  Bahan pengemas viteplus berupa aluminium foil sehingga suhu yang digunakan </w:t>
      </w:r>
      <w:r w:rsidR="00922CA1">
        <w:rPr>
          <w:rFonts w:ascii="Cambria" w:hAnsi="Cambria" w:cs="Times New Roman"/>
          <w:sz w:val="24"/>
          <w:szCs w:val="24"/>
        </w:rPr>
        <w:t>suhu yang digunakan cukup tinggi dalam waktu yang relatif singkat</w:t>
      </w:r>
      <w:r w:rsidR="004E33BC">
        <w:rPr>
          <w:rFonts w:ascii="Cambria" w:hAnsi="Cambria" w:cs="Times New Roman"/>
          <w:sz w:val="24"/>
          <w:szCs w:val="24"/>
        </w:rPr>
        <w:t>. Dampak perancangan alat melalui kegiatan terhadap usaha mitra yaitu peningkatan kapasitas produksi sebesar 134</w:t>
      </w:r>
      <w:r w:rsidR="00BC282C">
        <w:rPr>
          <w:rFonts w:ascii="Cambria" w:hAnsi="Cambria" w:cs="Times New Roman"/>
          <w:sz w:val="24"/>
          <w:szCs w:val="24"/>
        </w:rPr>
        <w:t xml:space="preserve"> kg</w:t>
      </w:r>
      <w:r w:rsidR="004E33BC">
        <w:rPr>
          <w:rFonts w:ascii="Cambria" w:hAnsi="Cambria" w:cs="Times New Roman"/>
          <w:sz w:val="24"/>
          <w:szCs w:val="24"/>
        </w:rPr>
        <w:t>.</w:t>
      </w:r>
      <w:r w:rsidR="00197E8D">
        <w:rPr>
          <w:rFonts w:ascii="Cambria" w:hAnsi="Cambria" w:cs="Times New Roman"/>
          <w:sz w:val="24"/>
          <w:szCs w:val="24"/>
        </w:rPr>
        <w:t xml:space="preserve"> Kapasitas produksi 150 kg/bulan merupakan kapasitas yang disesuaikan dengan jumlah pemasaran saat pelaksanaan kegiatan pengabdian. Kapasitas produksi dapat ditingkatkan lagi hingga 600kg/bulan berdasarkan banyaknya permintaan serta sesuai dengan kemampuan bahan baku untuk diproduksi.</w:t>
      </w:r>
      <w:r w:rsidR="00EF51AD">
        <w:rPr>
          <w:rFonts w:ascii="Cambria" w:hAnsi="Cambria" w:cs="Times New Roman"/>
          <w:sz w:val="24"/>
          <w:szCs w:val="24"/>
        </w:rPr>
        <w:t xml:space="preserve"> Kapasitas produksi sangat berkaitan dengan waktu kerja perproduk dengan waktu baku</w:t>
      </w:r>
      <w:r w:rsidR="00BF5217">
        <w:rPr>
          <w:rFonts w:ascii="Cambria" w:hAnsi="Cambria" w:cs="Times New Roman"/>
          <w:sz w:val="24"/>
          <w:szCs w:val="24"/>
        </w:rPr>
        <w:t xml:space="preserve"> </w:t>
      </w:r>
      <w:r w:rsidR="00BF5217">
        <w:rPr>
          <w:rFonts w:ascii="Cambria" w:hAnsi="Cambria" w:cs="Times New Roman"/>
          <w:sz w:val="24"/>
          <w:szCs w:val="24"/>
        </w:rPr>
        <w:fldChar w:fldCharType="begin" w:fldLock="1"/>
      </w:r>
      <w:r w:rsidR="00BF5217">
        <w:rPr>
          <w:rFonts w:ascii="Cambria" w:hAnsi="Cambria" w:cs="Times New Roman"/>
          <w:sz w:val="24"/>
          <w:szCs w:val="24"/>
        </w:rPr>
        <w:instrText>ADDIN CSL_CITATION {"citationItems":[{"id":"ITEM-1","itemData":{"ISSN":"2303-0178","author":[{"dropping-particle":"","family":"Ayu Lestari","given":"Dian","non-dropping-particle":"","parse-names":false,"suffix":""},{"dropping-particle":"","family":"Darsana","given":"Ida","non-dropping-particle":"","parse-names":false,"suffix":""}],"container-title":"E-Jurnal Ekonomi Pembangunan Universitas Udayana","id":"ITEM-1","issue":"1","issued":{"date-parts":[["2012"]]},"page":"14-22","title":"Pengaruh Investasi, Tenaga Kerja, Pengalaman Kerja Dan Kapasitas Produksi Terhadap Nilai Produksi Pengerajin Perak","type":"article-journal","volume":"1"},"uris":["http://www.mendeley.com/documents/?uuid=6e1a472f-2098-432d-8535-3f2a1323f504"]}],"mendeley":{"formattedCitation":"(Ayu Lestari &amp; Darsana, 2012)","plainTextFormattedCitation":"(Ayu Lestari &amp; Darsana, 2012)","previouslyFormattedCitation":"(Ayu Lestari &amp; Darsana, 2012)"},"properties":{"noteIndex":0},"schema":"https://github.com/citation-style-language/schema/raw/master/csl-citation.json"}</w:instrText>
      </w:r>
      <w:r w:rsidR="00BF5217">
        <w:rPr>
          <w:rFonts w:ascii="Cambria" w:hAnsi="Cambria" w:cs="Times New Roman"/>
          <w:sz w:val="24"/>
          <w:szCs w:val="24"/>
        </w:rPr>
        <w:fldChar w:fldCharType="separate"/>
      </w:r>
      <w:r w:rsidR="00BF5217" w:rsidRPr="00BF5217">
        <w:rPr>
          <w:rFonts w:ascii="Cambria" w:hAnsi="Cambria" w:cs="Times New Roman"/>
          <w:noProof/>
          <w:sz w:val="24"/>
          <w:szCs w:val="24"/>
        </w:rPr>
        <w:t>(Ayu Lestari &amp; Darsana, 2012)</w:t>
      </w:r>
      <w:r w:rsidR="00BF5217">
        <w:rPr>
          <w:rFonts w:ascii="Cambria" w:hAnsi="Cambria" w:cs="Times New Roman"/>
          <w:sz w:val="24"/>
          <w:szCs w:val="24"/>
        </w:rPr>
        <w:fldChar w:fldCharType="end"/>
      </w:r>
      <w:r w:rsidR="00EF51AD">
        <w:rPr>
          <w:rFonts w:ascii="Cambria" w:hAnsi="Cambria" w:cs="Times New Roman"/>
          <w:sz w:val="24"/>
          <w:szCs w:val="24"/>
        </w:rPr>
        <w:t xml:space="preserve">. Dalam hal ini kapasitas produksi diartikan sebagai </w:t>
      </w:r>
      <w:r w:rsidR="00BF5217">
        <w:rPr>
          <w:rFonts w:ascii="Cambria" w:hAnsi="Cambria" w:cs="Times New Roman"/>
          <w:sz w:val="24"/>
          <w:szCs w:val="24"/>
        </w:rPr>
        <w:t>kemampuan alat pada mitra untuk menghasilkan   sejumlah produk dalam waktu perbulan.</w:t>
      </w:r>
    </w:p>
    <w:p w:rsidR="00D34EC1" w:rsidRDefault="00D34EC1" w:rsidP="00D34EC1">
      <w:pPr>
        <w:spacing w:after="0" w:line="23" w:lineRule="atLeast"/>
        <w:jc w:val="both"/>
        <w:rPr>
          <w:rFonts w:ascii="Cambria" w:hAnsi="Cambria" w:cs="Times New Roman"/>
          <w:sz w:val="24"/>
          <w:szCs w:val="24"/>
        </w:rPr>
      </w:pPr>
    </w:p>
    <w:p w:rsidR="00895D65" w:rsidRDefault="00895D65" w:rsidP="00895D65">
      <w:pPr>
        <w:spacing w:after="0" w:line="23" w:lineRule="atLeast"/>
        <w:jc w:val="both"/>
        <w:rPr>
          <w:rFonts w:ascii="Cambria" w:hAnsi="Cambria" w:cs="Times New Roman"/>
          <w:b/>
          <w:sz w:val="24"/>
          <w:szCs w:val="24"/>
        </w:rPr>
      </w:pPr>
      <w:r w:rsidRPr="00895D65">
        <w:rPr>
          <w:rFonts w:ascii="Cambria" w:hAnsi="Cambria" w:cs="Times New Roman"/>
          <w:b/>
          <w:sz w:val="24"/>
          <w:szCs w:val="24"/>
        </w:rPr>
        <w:t>Peningkatan Pendapatan Mitra</w:t>
      </w:r>
    </w:p>
    <w:p w:rsidR="00895D65" w:rsidRDefault="00922CA1" w:rsidP="004E33BC">
      <w:pPr>
        <w:spacing w:after="0" w:line="23" w:lineRule="atLeast"/>
        <w:ind w:firstLine="360"/>
        <w:jc w:val="both"/>
        <w:rPr>
          <w:rFonts w:ascii="Cambria" w:hAnsi="Cambria" w:cs="Times New Roman"/>
          <w:sz w:val="24"/>
          <w:szCs w:val="24"/>
        </w:rPr>
      </w:pPr>
      <w:r>
        <w:rPr>
          <w:rFonts w:ascii="Cambria" w:hAnsi="Cambria" w:cs="Times New Roman"/>
          <w:sz w:val="24"/>
          <w:szCs w:val="24"/>
        </w:rPr>
        <w:t>Peran penting UMKM dalam ekonomi perlu diberikan perhatian dan perlu diupayakan pengembangan  yang salah satunya dalah dengan peningkatan kapasitas kompetensi SDM maupun produksi</w:t>
      </w:r>
      <w:r w:rsidR="003A0B53">
        <w:rPr>
          <w:rFonts w:ascii="Cambria" w:hAnsi="Cambria" w:cs="Times New Roman"/>
          <w:sz w:val="24"/>
          <w:szCs w:val="24"/>
        </w:rPr>
        <w:t xml:space="preserve"> produksi </w:t>
      </w:r>
      <w:r w:rsidR="003A0B53">
        <w:rPr>
          <w:rFonts w:ascii="Cambria" w:hAnsi="Cambria" w:cs="Times New Roman"/>
          <w:sz w:val="24"/>
          <w:szCs w:val="24"/>
        </w:rPr>
        <w:fldChar w:fldCharType="begin" w:fldLock="1"/>
      </w:r>
      <w:r w:rsidR="00BF5217">
        <w:rPr>
          <w:rFonts w:ascii="Cambria" w:hAnsi="Cambria" w:cs="Times New Roman"/>
          <w:sz w:val="24"/>
          <w:szCs w:val="24"/>
        </w:rPr>
        <w:instrText>ADDIN CSL_CITATION {"citationItems":[{"id":"ITEM-1","itemData":{"author":[{"dropping-particle":"","family":"Wilantara","given":"Rio F","non-dropping-particle":"","parse-names":false,"suffix":""},{"dropping-particle":"","family":"Indrawan","given":"Rully","non-dropping-particle":"","parse-names":false,"suffix":""}],"container-title":"Serambinews.com","id":"ITEM-1","issued":{"date-parts":[["2013"]]},"title":"Pengembangan UMKM","type":"book"},"uris":["http://www.mendeley.com/documents/?uuid=78409e7e-3c83-4f0b-a091-777fa387b83f"]}],"mendeley":{"formattedCitation":"(Wilantara &amp; Indrawan, 2013)","plainTextFormattedCitation":"(Wilantara &amp; Indrawan, 2013)","previouslyFormattedCitation":"(Wilantara &amp; Indrawan, 2013)"},"properties":{"noteIndex":0},"schema":"https://github.com/citation-style-language/schema/raw/master/csl-citation.json"}</w:instrText>
      </w:r>
      <w:r w:rsidR="003A0B53">
        <w:rPr>
          <w:rFonts w:ascii="Cambria" w:hAnsi="Cambria" w:cs="Times New Roman"/>
          <w:sz w:val="24"/>
          <w:szCs w:val="24"/>
        </w:rPr>
        <w:fldChar w:fldCharType="separate"/>
      </w:r>
      <w:r w:rsidR="003A0B53" w:rsidRPr="003A0B53">
        <w:rPr>
          <w:rFonts w:ascii="Cambria" w:hAnsi="Cambria" w:cs="Times New Roman"/>
          <w:noProof/>
          <w:sz w:val="24"/>
          <w:szCs w:val="24"/>
        </w:rPr>
        <w:t>(Wilantara &amp; Indrawan, 2013)</w:t>
      </w:r>
      <w:r w:rsidR="003A0B53">
        <w:rPr>
          <w:rFonts w:ascii="Cambria" w:hAnsi="Cambria" w:cs="Times New Roman"/>
          <w:sz w:val="24"/>
          <w:szCs w:val="24"/>
        </w:rPr>
        <w:fldChar w:fldCharType="end"/>
      </w:r>
      <w:r w:rsidR="003A0B53">
        <w:rPr>
          <w:rFonts w:ascii="Cambria" w:hAnsi="Cambria" w:cs="Times New Roman"/>
          <w:sz w:val="24"/>
          <w:szCs w:val="24"/>
        </w:rPr>
        <w:t xml:space="preserve">. Dalam kegiatan pengabdian ini tim memfokuskan pada </w:t>
      </w:r>
      <w:r w:rsidR="004E33BC" w:rsidRPr="004E33BC">
        <w:rPr>
          <w:rFonts w:ascii="Cambria" w:hAnsi="Cambria" w:cs="Times New Roman"/>
          <w:sz w:val="24"/>
          <w:szCs w:val="24"/>
        </w:rPr>
        <w:t xml:space="preserve">peningkatan kapasitas produksi </w:t>
      </w:r>
      <w:r w:rsidR="003A0B53">
        <w:rPr>
          <w:rFonts w:ascii="Cambria" w:hAnsi="Cambria" w:cs="Times New Roman"/>
          <w:sz w:val="24"/>
          <w:szCs w:val="24"/>
        </w:rPr>
        <w:t>melalui prancangan alat dan peningkatan kompetensi dalam pengoperasian alat baru. Peningaktan k</w:t>
      </w:r>
      <w:r>
        <w:rPr>
          <w:rFonts w:ascii="Cambria" w:hAnsi="Cambria" w:cs="Times New Roman"/>
          <w:sz w:val="24"/>
          <w:szCs w:val="24"/>
        </w:rPr>
        <w:t xml:space="preserve">apasitas produksi </w:t>
      </w:r>
      <w:r w:rsidR="003A0B53">
        <w:rPr>
          <w:rFonts w:ascii="Cambria" w:hAnsi="Cambria" w:cs="Times New Roman"/>
          <w:sz w:val="24"/>
          <w:szCs w:val="24"/>
        </w:rPr>
        <w:t xml:space="preserve">akan dapat meningkatkan pendapatan mitra. </w:t>
      </w:r>
      <w:r w:rsidR="004E33BC">
        <w:rPr>
          <w:rFonts w:ascii="Cambria" w:hAnsi="Cambria" w:cs="Times New Roman"/>
          <w:sz w:val="24"/>
          <w:szCs w:val="24"/>
        </w:rPr>
        <w:t xml:space="preserve">Asumsi peningkatan pendapatan pada mitra atas peningkatan </w:t>
      </w:r>
      <w:r>
        <w:rPr>
          <w:rFonts w:ascii="Cambria" w:hAnsi="Cambria" w:cs="Times New Roman"/>
          <w:sz w:val="24"/>
          <w:szCs w:val="24"/>
        </w:rPr>
        <w:t xml:space="preserve"> kapasitas produksi sebesar </w:t>
      </w:r>
      <w:r w:rsidR="004E33BC">
        <w:rPr>
          <w:rFonts w:ascii="Cambria" w:hAnsi="Cambria" w:cs="Times New Roman"/>
          <w:sz w:val="24"/>
          <w:szCs w:val="24"/>
        </w:rPr>
        <w:t>134% pada kapasitas produksi sebagaimana daisajikan pada Tabel 2.</w:t>
      </w:r>
    </w:p>
    <w:p w:rsidR="003A0B53" w:rsidRDefault="003A0B53" w:rsidP="004E33BC">
      <w:pPr>
        <w:spacing w:after="0" w:line="23" w:lineRule="atLeast"/>
        <w:ind w:firstLine="360"/>
        <w:jc w:val="both"/>
        <w:rPr>
          <w:rFonts w:ascii="Cambria" w:hAnsi="Cambria" w:cs="Times New Roman"/>
          <w:sz w:val="24"/>
          <w:szCs w:val="24"/>
        </w:rPr>
      </w:pPr>
      <w:r>
        <w:rPr>
          <w:rFonts w:ascii="Cambria" w:hAnsi="Cambria" w:cs="Times New Roman"/>
          <w:sz w:val="24"/>
          <w:szCs w:val="24"/>
        </w:rPr>
        <w:t>Tabel 2. Pendapatan Usaha Minuman Viteplus</w:t>
      </w:r>
    </w:p>
    <w:tbl>
      <w:tblPr>
        <w:tblW w:w="0" w:type="auto"/>
        <w:jc w:val="center"/>
        <w:tblInd w:w="-1399" w:type="dxa"/>
        <w:tblBorders>
          <w:top w:val="single" w:sz="4" w:space="0" w:color="auto"/>
          <w:bottom w:val="single" w:sz="4" w:space="0" w:color="auto"/>
          <w:insideH w:val="single" w:sz="4" w:space="0" w:color="auto"/>
        </w:tblBorders>
        <w:tblLayout w:type="fixed"/>
        <w:tblLook w:val="01E0"/>
      </w:tblPr>
      <w:tblGrid>
        <w:gridCol w:w="567"/>
        <w:gridCol w:w="2034"/>
        <w:gridCol w:w="2034"/>
        <w:gridCol w:w="2266"/>
      </w:tblGrid>
      <w:tr w:rsidR="00197E8D" w:rsidRPr="00CC4A89" w:rsidTr="00C9781C">
        <w:trPr>
          <w:jc w:val="center"/>
        </w:trPr>
        <w:tc>
          <w:tcPr>
            <w:tcW w:w="567" w:type="dxa"/>
          </w:tcPr>
          <w:p w:rsidR="00197E8D" w:rsidRPr="00CC4A89" w:rsidRDefault="00197E8D" w:rsidP="00114F2F">
            <w:pPr>
              <w:pStyle w:val="IEEETableCell"/>
              <w:spacing w:line="23" w:lineRule="atLeast"/>
              <w:jc w:val="center"/>
              <w:rPr>
                <w:rFonts w:ascii="Cambria" w:hAnsi="Cambria"/>
                <w:b/>
                <w:sz w:val="22"/>
              </w:rPr>
            </w:pPr>
            <w:r w:rsidRPr="00CC4A89">
              <w:rPr>
                <w:rFonts w:ascii="Cambria" w:hAnsi="Cambria"/>
                <w:b/>
                <w:sz w:val="22"/>
              </w:rPr>
              <w:t>No</w:t>
            </w:r>
          </w:p>
        </w:tc>
        <w:tc>
          <w:tcPr>
            <w:tcW w:w="2034" w:type="dxa"/>
          </w:tcPr>
          <w:p w:rsidR="00197E8D" w:rsidRDefault="00197E8D" w:rsidP="00114F2F">
            <w:pPr>
              <w:pStyle w:val="IEEETableCell"/>
              <w:spacing w:line="23" w:lineRule="atLeast"/>
              <w:jc w:val="center"/>
              <w:rPr>
                <w:rFonts w:ascii="Cambria" w:hAnsi="Cambria"/>
                <w:b/>
                <w:sz w:val="22"/>
                <w:lang w:val="id-ID"/>
              </w:rPr>
            </w:pPr>
            <w:r>
              <w:rPr>
                <w:rFonts w:ascii="Cambria" w:hAnsi="Cambria"/>
                <w:b/>
                <w:sz w:val="22"/>
                <w:lang w:val="id-ID"/>
              </w:rPr>
              <w:t>Aspek yang Diukur</w:t>
            </w:r>
          </w:p>
        </w:tc>
        <w:tc>
          <w:tcPr>
            <w:tcW w:w="2034" w:type="dxa"/>
          </w:tcPr>
          <w:p w:rsidR="00197E8D" w:rsidRPr="00197E8D" w:rsidRDefault="00197E8D" w:rsidP="00114F2F">
            <w:pPr>
              <w:pStyle w:val="IEEETableCell"/>
              <w:spacing w:line="23" w:lineRule="atLeast"/>
              <w:jc w:val="center"/>
              <w:rPr>
                <w:rFonts w:ascii="Cambria" w:hAnsi="Cambria"/>
                <w:b/>
                <w:sz w:val="22"/>
                <w:lang w:val="id-ID"/>
              </w:rPr>
            </w:pPr>
            <w:r>
              <w:rPr>
                <w:rFonts w:ascii="Cambria" w:hAnsi="Cambria"/>
                <w:b/>
                <w:sz w:val="22"/>
                <w:lang w:val="id-ID"/>
              </w:rPr>
              <w:t>Sebelum</w:t>
            </w:r>
          </w:p>
        </w:tc>
        <w:tc>
          <w:tcPr>
            <w:tcW w:w="2266" w:type="dxa"/>
          </w:tcPr>
          <w:p w:rsidR="00197E8D" w:rsidRPr="0015482A" w:rsidRDefault="00197E8D" w:rsidP="00114F2F">
            <w:pPr>
              <w:pStyle w:val="IEEETableCell"/>
              <w:spacing w:line="23" w:lineRule="atLeast"/>
              <w:jc w:val="both"/>
              <w:rPr>
                <w:rFonts w:ascii="Cambria" w:hAnsi="Cambria"/>
                <w:b/>
                <w:sz w:val="22"/>
                <w:lang w:val="id-ID"/>
              </w:rPr>
            </w:pPr>
            <w:r>
              <w:rPr>
                <w:rFonts w:ascii="Cambria" w:hAnsi="Cambria"/>
                <w:b/>
                <w:sz w:val="22"/>
                <w:lang w:val="id-ID"/>
              </w:rPr>
              <w:t>Sesudah</w:t>
            </w:r>
          </w:p>
        </w:tc>
      </w:tr>
      <w:tr w:rsidR="00197E8D" w:rsidRPr="00CC4A89" w:rsidTr="00C9781C">
        <w:trPr>
          <w:jc w:val="center"/>
        </w:trPr>
        <w:tc>
          <w:tcPr>
            <w:tcW w:w="567" w:type="dxa"/>
          </w:tcPr>
          <w:p w:rsidR="00197E8D" w:rsidRPr="00CC4A89" w:rsidRDefault="00197E8D" w:rsidP="00114F2F">
            <w:pPr>
              <w:pStyle w:val="IEEETableCell"/>
              <w:spacing w:line="23" w:lineRule="atLeast"/>
              <w:jc w:val="center"/>
              <w:rPr>
                <w:rFonts w:ascii="Cambria" w:hAnsi="Cambria"/>
                <w:sz w:val="22"/>
              </w:rPr>
            </w:pPr>
            <w:r w:rsidRPr="00CC4A89">
              <w:rPr>
                <w:rFonts w:ascii="Cambria" w:hAnsi="Cambria"/>
                <w:sz w:val="22"/>
              </w:rPr>
              <w:t>1</w:t>
            </w:r>
          </w:p>
        </w:tc>
        <w:tc>
          <w:tcPr>
            <w:tcW w:w="2034" w:type="dxa"/>
          </w:tcPr>
          <w:p w:rsidR="00197E8D" w:rsidRDefault="00197E8D" w:rsidP="00114F2F">
            <w:pPr>
              <w:pStyle w:val="IEEETableCell"/>
              <w:spacing w:line="23" w:lineRule="atLeast"/>
              <w:rPr>
                <w:rFonts w:ascii="Cambria" w:hAnsi="Cambria"/>
                <w:sz w:val="22"/>
                <w:lang w:val="id-ID"/>
              </w:rPr>
            </w:pPr>
            <w:r>
              <w:rPr>
                <w:rFonts w:ascii="Cambria" w:hAnsi="Cambria"/>
                <w:sz w:val="22"/>
                <w:lang w:val="id-ID"/>
              </w:rPr>
              <w:t>Kapasitas Produksi</w:t>
            </w:r>
          </w:p>
        </w:tc>
        <w:tc>
          <w:tcPr>
            <w:tcW w:w="2034" w:type="dxa"/>
          </w:tcPr>
          <w:p w:rsidR="00197E8D" w:rsidRDefault="00197E8D" w:rsidP="00BC282C">
            <w:pPr>
              <w:pStyle w:val="IEEETableCell"/>
              <w:spacing w:line="23" w:lineRule="atLeast"/>
              <w:jc w:val="right"/>
              <w:rPr>
                <w:rFonts w:ascii="Cambria" w:hAnsi="Cambria"/>
                <w:sz w:val="22"/>
                <w:lang w:val="id-ID"/>
              </w:rPr>
            </w:pPr>
            <w:r>
              <w:rPr>
                <w:rFonts w:ascii="Cambria" w:hAnsi="Cambria"/>
                <w:sz w:val="22"/>
                <w:lang w:val="id-ID"/>
              </w:rPr>
              <w:t>16 kg/bulan</w:t>
            </w:r>
          </w:p>
        </w:tc>
        <w:tc>
          <w:tcPr>
            <w:tcW w:w="2266" w:type="dxa"/>
          </w:tcPr>
          <w:p w:rsidR="00197E8D" w:rsidRPr="00713138" w:rsidRDefault="00197E8D" w:rsidP="00BC282C">
            <w:pPr>
              <w:jc w:val="right"/>
              <w:rPr>
                <w:rFonts w:ascii="Cambria" w:hAnsi="Cambria"/>
                <w:color w:val="000000"/>
              </w:rPr>
            </w:pPr>
            <w:r>
              <w:rPr>
                <w:rFonts w:ascii="Cambria" w:hAnsi="Cambria"/>
                <w:color w:val="000000"/>
              </w:rPr>
              <w:t>150 kg/bulan</w:t>
            </w:r>
          </w:p>
        </w:tc>
      </w:tr>
      <w:tr w:rsidR="00197E8D" w:rsidRPr="00CC4A89" w:rsidTr="00C9781C">
        <w:trPr>
          <w:jc w:val="center"/>
        </w:trPr>
        <w:tc>
          <w:tcPr>
            <w:tcW w:w="567" w:type="dxa"/>
          </w:tcPr>
          <w:p w:rsidR="00197E8D" w:rsidRPr="00CC4A89" w:rsidRDefault="00197E8D" w:rsidP="00114F2F">
            <w:pPr>
              <w:pStyle w:val="IEEETableCell"/>
              <w:spacing w:line="23" w:lineRule="atLeast"/>
              <w:jc w:val="center"/>
              <w:rPr>
                <w:rFonts w:ascii="Cambria" w:hAnsi="Cambria"/>
                <w:sz w:val="22"/>
              </w:rPr>
            </w:pPr>
            <w:r w:rsidRPr="00CC4A89">
              <w:rPr>
                <w:rFonts w:ascii="Cambria" w:hAnsi="Cambria"/>
                <w:sz w:val="22"/>
              </w:rPr>
              <w:t>2</w:t>
            </w:r>
          </w:p>
        </w:tc>
        <w:tc>
          <w:tcPr>
            <w:tcW w:w="2034" w:type="dxa"/>
          </w:tcPr>
          <w:p w:rsidR="00197E8D" w:rsidRDefault="00197E8D" w:rsidP="00114F2F">
            <w:pPr>
              <w:pStyle w:val="IEEETableCell"/>
              <w:spacing w:line="23" w:lineRule="atLeast"/>
              <w:rPr>
                <w:rFonts w:ascii="Cambria" w:hAnsi="Cambria"/>
                <w:sz w:val="22"/>
                <w:lang w:val="id-ID"/>
              </w:rPr>
            </w:pPr>
            <w:r>
              <w:rPr>
                <w:rFonts w:ascii="Cambria" w:hAnsi="Cambria"/>
                <w:sz w:val="22"/>
                <w:lang w:val="id-ID"/>
              </w:rPr>
              <w:t>Pendapatan</w:t>
            </w:r>
          </w:p>
        </w:tc>
        <w:tc>
          <w:tcPr>
            <w:tcW w:w="2034" w:type="dxa"/>
          </w:tcPr>
          <w:p w:rsidR="00197E8D" w:rsidRPr="00713138" w:rsidRDefault="00197E8D" w:rsidP="00BC282C">
            <w:pPr>
              <w:pStyle w:val="IEEETableCell"/>
              <w:spacing w:line="23" w:lineRule="atLeast"/>
              <w:jc w:val="right"/>
              <w:rPr>
                <w:rFonts w:ascii="Cambria" w:hAnsi="Cambria"/>
                <w:sz w:val="22"/>
                <w:lang w:val="id-ID"/>
              </w:rPr>
            </w:pPr>
            <w:r>
              <w:rPr>
                <w:rFonts w:ascii="Cambria" w:hAnsi="Cambria"/>
                <w:sz w:val="22"/>
                <w:lang w:val="id-ID"/>
              </w:rPr>
              <w:t>Rp 240.000/bulan</w:t>
            </w:r>
          </w:p>
        </w:tc>
        <w:tc>
          <w:tcPr>
            <w:tcW w:w="2266" w:type="dxa"/>
          </w:tcPr>
          <w:p w:rsidR="00197E8D" w:rsidRPr="00BC282C" w:rsidRDefault="00BC282C" w:rsidP="00BC282C">
            <w:pPr>
              <w:pStyle w:val="IEEETableCell"/>
              <w:spacing w:line="23" w:lineRule="atLeast"/>
              <w:jc w:val="right"/>
              <w:rPr>
                <w:rFonts w:ascii="Cambria" w:hAnsi="Cambria"/>
                <w:sz w:val="22"/>
                <w:szCs w:val="22"/>
                <w:lang w:val="id-ID"/>
              </w:rPr>
            </w:pPr>
            <w:r>
              <w:rPr>
                <w:rFonts w:ascii="Cambria" w:hAnsi="Cambria"/>
                <w:sz w:val="22"/>
                <w:szCs w:val="22"/>
                <w:lang w:val="id-ID"/>
              </w:rPr>
              <w:t>Rp. 1.875.000</w:t>
            </w:r>
          </w:p>
        </w:tc>
      </w:tr>
    </w:tbl>
    <w:p w:rsidR="00197E8D" w:rsidRDefault="00197E8D" w:rsidP="004E33BC">
      <w:pPr>
        <w:spacing w:after="0" w:line="23" w:lineRule="atLeast"/>
        <w:ind w:firstLine="360"/>
        <w:jc w:val="both"/>
        <w:rPr>
          <w:rFonts w:ascii="Cambria" w:hAnsi="Cambria" w:cs="Times New Roman"/>
          <w:sz w:val="24"/>
          <w:szCs w:val="24"/>
        </w:rPr>
      </w:pPr>
    </w:p>
    <w:p w:rsidR="00E334DE" w:rsidRDefault="00BC282C" w:rsidP="00BF5217">
      <w:pPr>
        <w:spacing w:after="0" w:line="23" w:lineRule="atLeast"/>
        <w:ind w:firstLine="360"/>
        <w:jc w:val="both"/>
        <w:rPr>
          <w:rFonts w:ascii="Cambria" w:hAnsi="Cambria" w:cs="Times New Roman"/>
          <w:sz w:val="24"/>
          <w:szCs w:val="24"/>
        </w:rPr>
      </w:pPr>
      <w:r>
        <w:rPr>
          <w:rFonts w:ascii="Cambria" w:hAnsi="Cambria" w:cs="Times New Roman"/>
          <w:sz w:val="24"/>
          <w:szCs w:val="24"/>
        </w:rPr>
        <w:t>Asumsi pada tabel 2 adalah jika produk dapat terserap oleh pasar seluruhnya. Berdasarkan tabel 2 dapat diasumsikan secara nyata dampak peningkatan pendapatan yaitu sebesar 7 kali lipat. Peningkatan pendapatan akibat peningkatan kapasitas produksi sejalan dengan riset bahwa</w:t>
      </w:r>
      <w:r w:rsidR="00E334DE">
        <w:rPr>
          <w:rFonts w:ascii="Cambria" w:hAnsi="Cambria" w:cs="Times New Roman"/>
          <w:sz w:val="24"/>
          <w:szCs w:val="24"/>
        </w:rPr>
        <w:t xml:space="preserve"> kapasitas produksi dalam suatu UMKKM dapat meningkatkan omzet sehingga akan mempengaruhi profit yang diperoleh</w:t>
      </w:r>
      <w:r>
        <w:rPr>
          <w:rFonts w:ascii="Cambria" w:hAnsi="Cambria" w:cs="Times New Roman"/>
          <w:sz w:val="24"/>
          <w:szCs w:val="24"/>
        </w:rPr>
        <w:t xml:space="preserve"> </w:t>
      </w:r>
      <w:r w:rsidR="00E334DE">
        <w:rPr>
          <w:rFonts w:ascii="Cambria" w:hAnsi="Cambria" w:cs="Times New Roman"/>
          <w:sz w:val="24"/>
          <w:szCs w:val="24"/>
        </w:rPr>
        <w:fldChar w:fldCharType="begin" w:fldLock="1"/>
      </w:r>
      <w:r w:rsidR="00E334DE">
        <w:rPr>
          <w:rFonts w:ascii="Cambria" w:hAnsi="Cambria" w:cs="Times New Roman"/>
          <w:sz w:val="24"/>
          <w:szCs w:val="24"/>
        </w:rPr>
        <w:instrText>ADDIN CSL_CITATION {"citationItems":[{"id":"ITEM-1","itemData":{"author":[{"dropping-particle":"","family":"Wijaya","given":"Adi","non-dropping-particle":"","parse-names":false,"suffix":""}],"container-title":"Forum Ekonomi","id":"ITEM-1","issue":"2","issued":{"date-parts":[["2012"]]},"page":"1-12","title":"PENGARUH KAPASITAS PRODUKSI DAN MUTU SDM TERHADAP OMZET USAHA DAN PROFIT USAHA PADA USAHA KECIL DI KOTA SAMARINDA Adi Wijaya Fakultas Ekonomi Universitas Mulawarman","type":"article-journal","volume":"XV"},"uris":["http://www.mendeley.com/documents/?uuid=f9301da8-cdc2-43e7-85b6-29d6235b5898"]}],"mendeley":{"formattedCitation":"(Wijaya, 2012)","plainTextFormattedCitation":"(Wijaya, 2012)","previouslyFormattedCitation":"(Wijaya, 2012)"},"properties":{"noteIndex":0},"schema":"https://github.com/citation-style-language/schema/raw/master/csl-citation.json"}</w:instrText>
      </w:r>
      <w:r w:rsidR="00E334DE">
        <w:rPr>
          <w:rFonts w:ascii="Cambria" w:hAnsi="Cambria" w:cs="Times New Roman"/>
          <w:sz w:val="24"/>
          <w:szCs w:val="24"/>
        </w:rPr>
        <w:fldChar w:fldCharType="separate"/>
      </w:r>
      <w:r w:rsidR="00E334DE" w:rsidRPr="00E334DE">
        <w:rPr>
          <w:rFonts w:ascii="Cambria" w:hAnsi="Cambria" w:cs="Times New Roman"/>
          <w:noProof/>
          <w:sz w:val="24"/>
          <w:szCs w:val="24"/>
        </w:rPr>
        <w:t>(Wijaya, 2012)</w:t>
      </w:r>
      <w:r w:rsidR="00E334DE">
        <w:rPr>
          <w:rFonts w:ascii="Cambria" w:hAnsi="Cambria" w:cs="Times New Roman"/>
          <w:sz w:val="24"/>
          <w:szCs w:val="24"/>
        </w:rPr>
        <w:fldChar w:fldCharType="end"/>
      </w:r>
      <w:r w:rsidR="00BF5217">
        <w:rPr>
          <w:rFonts w:ascii="Cambria" w:hAnsi="Cambria" w:cs="Times New Roman"/>
          <w:sz w:val="24"/>
          <w:szCs w:val="24"/>
        </w:rPr>
        <w:t xml:space="preserve">. Lebih lanjut kapasitas produksi juga dapat berdampak pada peningkatan kebutuhan tenaga kerja </w:t>
      </w:r>
      <w:r w:rsidR="00BF5217">
        <w:rPr>
          <w:rFonts w:ascii="Cambria" w:hAnsi="Cambria" w:cs="Times New Roman"/>
          <w:sz w:val="24"/>
          <w:szCs w:val="24"/>
        </w:rPr>
        <w:fldChar w:fldCharType="begin" w:fldLock="1"/>
      </w:r>
      <w:r w:rsidR="00E334DE">
        <w:rPr>
          <w:rFonts w:ascii="Cambria" w:hAnsi="Cambria" w:cs="Times New Roman"/>
          <w:sz w:val="24"/>
          <w:szCs w:val="24"/>
        </w:rPr>
        <w:instrText>ADDIN CSL_CITATION {"citationItems":[{"id":"ITEM-1","itemData":{"DOI":"10.29264/jakt.v14i1.1351","ISSN":"0216-7743","abstract":"The purpose of this study was to determine How much influence the investment to the production capacity in the district of Bulungan, To know How much influence the production capacity of the production value in the district of Bulungan, To know How much influence the production value of the number of business units in the district of Bulungan, To know How large indirect effect of investment on employment in the industrial sector through the production capacity in the district of Bulungan, To know How big is the indirect effect of production capacity in the labor market in the industrial sector through the production value in the district of Bulungan, To know How much influence the indirect value production on employment in the industrial sector through a number of business units in the district of Bulungan. The results of the research are investments (X1) direct effect on employment (Y) of 0.667. Production Capacity (X2) direct effect on employment (Y) of -0.040. Value of Production (X3) direct effect on employment (Y) of -0.282. Total Business Unit (Y1) direct effect on employment (Y) of 0.957. Investments (X1) direct effect on employment in the industrial sector through the production capacity (X2) is 0,053. Production capacity (X2) direct effect on employment in the industrial sector through the production value (X3) of 0.395. The production value (X3) direct effect on employment in the industrial sector through a number of business units (X4) of 0.886.Keywords:  Investation, Product Capacity, Product Value, Number of Business Units, Employment Absorpt","author":[{"dropping-particle":"","family":"Aslan","given":"Aslan","non-dropping-particle":"","parse-names":false,"suffix":""}],"container-title":"Akuntabel","id":"ITEM-1","issue":"1","issued":{"date-parts":[["2017"]]},"page":"1","title":"Pengaruh Investasi, Kapasitas Produksi, Nilai Produksi dan Jumlah Unit Usaha pada Sektor Industri Terhadap Penyerapan Tenaga Kerja di Kabupaten Bulungan","type":"article-journal","volume":"14"},"uris":["http://www.mendeley.com/documents/?uuid=0d4e9570-df96-4632-aed4-2bbad41ea0ba"]}],"mendeley":{"formattedCitation":"(Aslan, 2017)","plainTextFormattedCitation":"(Aslan, 2017)","previouslyFormattedCitation":"(Aslan, 2017)"},"properties":{"noteIndex":0},"schema":"https://github.com/citation-style-language/schema/raw/master/csl-citation.json"}</w:instrText>
      </w:r>
      <w:r w:rsidR="00BF5217">
        <w:rPr>
          <w:rFonts w:ascii="Cambria" w:hAnsi="Cambria" w:cs="Times New Roman"/>
          <w:sz w:val="24"/>
          <w:szCs w:val="24"/>
        </w:rPr>
        <w:fldChar w:fldCharType="separate"/>
      </w:r>
      <w:r w:rsidR="00BF5217" w:rsidRPr="00BF5217">
        <w:rPr>
          <w:rFonts w:ascii="Cambria" w:hAnsi="Cambria" w:cs="Times New Roman"/>
          <w:noProof/>
          <w:sz w:val="24"/>
          <w:szCs w:val="24"/>
        </w:rPr>
        <w:t>(Aslan, 2017)</w:t>
      </w:r>
      <w:r w:rsidR="00BF5217">
        <w:rPr>
          <w:rFonts w:ascii="Cambria" w:hAnsi="Cambria" w:cs="Times New Roman"/>
          <w:sz w:val="24"/>
          <w:szCs w:val="24"/>
        </w:rPr>
        <w:fldChar w:fldCharType="end"/>
      </w:r>
      <w:r w:rsidR="00BF5217">
        <w:rPr>
          <w:rFonts w:ascii="Cambria" w:hAnsi="Cambria" w:cs="Times New Roman"/>
          <w:sz w:val="24"/>
          <w:szCs w:val="24"/>
        </w:rPr>
        <w:t>.</w:t>
      </w:r>
      <w:r w:rsidR="00E334DE">
        <w:rPr>
          <w:rFonts w:ascii="Cambria" w:hAnsi="Cambria" w:cs="Times New Roman"/>
          <w:sz w:val="24"/>
          <w:szCs w:val="24"/>
        </w:rPr>
        <w:t xml:space="preserve"> Melalui peningkatan kapasitas produksi nantinya juga diharapkan dapat menambah kebutuhan tenaga kerja pada mitra sehingga mitra dapat berkontribusi lebih terhadap perekonomian daerah melalui penyerapan tenaga kerja</w:t>
      </w:r>
    </w:p>
    <w:p w:rsidR="00BC282C" w:rsidRPr="004E33BC" w:rsidRDefault="00E334DE" w:rsidP="00BF5217">
      <w:pPr>
        <w:spacing w:after="0" w:line="23" w:lineRule="atLeast"/>
        <w:ind w:firstLine="360"/>
        <w:jc w:val="both"/>
        <w:rPr>
          <w:rFonts w:ascii="Cambria" w:hAnsi="Cambria" w:cs="Times New Roman"/>
          <w:sz w:val="24"/>
          <w:szCs w:val="24"/>
        </w:rPr>
      </w:pPr>
      <w:r>
        <w:rPr>
          <w:rFonts w:ascii="Cambria" w:hAnsi="Cambria" w:cs="Times New Roman"/>
          <w:sz w:val="24"/>
          <w:szCs w:val="24"/>
        </w:rPr>
        <w:t>.</w:t>
      </w:r>
    </w:p>
    <w:p w:rsidR="003E3375" w:rsidRPr="00972B02" w:rsidRDefault="00972B02" w:rsidP="00B222FC">
      <w:pPr>
        <w:pStyle w:val="ListParagraph"/>
        <w:numPr>
          <w:ilvl w:val="0"/>
          <w:numId w:val="13"/>
        </w:numPr>
        <w:spacing w:after="0" w:line="23" w:lineRule="atLeast"/>
        <w:jc w:val="both"/>
        <w:rPr>
          <w:rFonts w:ascii="Cambria" w:eastAsia="Times New Roman" w:hAnsi="Cambria" w:cs="Times New Roman"/>
          <w:color w:val="000000"/>
          <w:sz w:val="24"/>
          <w:szCs w:val="24"/>
        </w:rPr>
      </w:pPr>
      <w:r>
        <w:rPr>
          <w:rFonts w:ascii="Cambria" w:eastAsia="Times New Roman" w:hAnsi="Cambria" w:cs="Times New Roman"/>
          <w:b/>
          <w:bCs/>
          <w:color w:val="000000"/>
          <w:sz w:val="24"/>
          <w:szCs w:val="24"/>
          <w:bdr w:val="none" w:sz="0" w:space="0" w:color="auto" w:frame="1"/>
        </w:rPr>
        <w:t>SIMPULAN</w:t>
      </w:r>
      <w:r w:rsidR="00B222FC">
        <w:rPr>
          <w:rFonts w:ascii="Cambria" w:eastAsia="Times New Roman" w:hAnsi="Cambria" w:cs="Times New Roman"/>
          <w:b/>
          <w:bCs/>
          <w:color w:val="000000"/>
          <w:sz w:val="24"/>
          <w:szCs w:val="24"/>
          <w:bdr w:val="none" w:sz="0" w:space="0" w:color="auto" w:frame="1"/>
        </w:rPr>
        <w:t xml:space="preserve"> DAN SARAN</w:t>
      </w:r>
    </w:p>
    <w:p w:rsidR="003E3375" w:rsidRPr="003A0B53" w:rsidRDefault="003A0B53" w:rsidP="00CC4A89">
      <w:pPr>
        <w:shd w:val="clear" w:color="auto" w:fill="FFFFFF"/>
        <w:spacing w:after="0" w:line="23" w:lineRule="atLeast"/>
        <w:ind w:firstLine="360"/>
        <w:jc w:val="both"/>
        <w:textAlignment w:val="baseline"/>
        <w:rPr>
          <w:rFonts w:ascii="Cambria" w:hAnsi="Cambria"/>
          <w:bCs/>
          <w:sz w:val="24"/>
          <w:szCs w:val="24"/>
        </w:rPr>
      </w:pPr>
      <w:r>
        <w:rPr>
          <w:rStyle w:val="longtext"/>
          <w:rFonts w:ascii="Cambria" w:hAnsi="Cambria"/>
          <w:sz w:val="24"/>
          <w:szCs w:val="24"/>
          <w:shd w:val="clear" w:color="auto" w:fill="FFFFFF"/>
        </w:rPr>
        <w:t>Kegiatan pendampingan dapat memberikan dampak terhadap pengembangan usaha mitra melalui peningkatan kapasitas produksi dengan cara merancang alat dan memberikan pemahaman terkait pengaplikasian alat baru berupa mesin disk mill dan continous band sealer with gass. Peningkatan kapasitas produksi juga dapat memberikan dampak terhadap pendapatan mitra.</w:t>
      </w:r>
    </w:p>
    <w:p w:rsidR="003E3375" w:rsidRPr="00CC4A89" w:rsidRDefault="003E3375" w:rsidP="00CC4A89">
      <w:pPr>
        <w:shd w:val="clear" w:color="auto" w:fill="FFFFFF"/>
        <w:spacing w:after="0" w:line="23" w:lineRule="atLeast"/>
        <w:jc w:val="both"/>
        <w:textAlignment w:val="baseline"/>
        <w:rPr>
          <w:rFonts w:ascii="Cambria" w:eastAsia="Times New Roman" w:hAnsi="Cambria" w:cs="Times New Roman"/>
          <w:color w:val="000000"/>
          <w:sz w:val="24"/>
          <w:szCs w:val="24"/>
          <w:lang w:val="en-US"/>
        </w:rPr>
      </w:pPr>
    </w:p>
    <w:p w:rsidR="00CC4A89" w:rsidRPr="00CC4A89" w:rsidRDefault="00CC4A89" w:rsidP="00CC4A89">
      <w:pPr>
        <w:pStyle w:val="IEEEHeading1"/>
        <w:numPr>
          <w:ilvl w:val="0"/>
          <w:numId w:val="0"/>
        </w:numPr>
        <w:spacing w:before="0" w:after="0" w:line="23" w:lineRule="atLeast"/>
        <w:jc w:val="left"/>
        <w:rPr>
          <w:rFonts w:ascii="Cambria" w:hAnsi="Cambria"/>
          <w:b/>
          <w:sz w:val="24"/>
          <w:lang w:val="en-US"/>
        </w:rPr>
      </w:pPr>
      <w:r w:rsidRPr="00CC4A89">
        <w:rPr>
          <w:rFonts w:ascii="Cambria" w:hAnsi="Cambria"/>
          <w:b/>
          <w:sz w:val="24"/>
          <w:lang w:val="en-US"/>
        </w:rPr>
        <w:t>UCAPAN TERIMA KASIH</w:t>
      </w:r>
    </w:p>
    <w:p w:rsidR="00CC4A89" w:rsidRPr="005E5718" w:rsidRDefault="005E5718" w:rsidP="005E5718">
      <w:pPr>
        <w:pStyle w:val="IEEEParagraph"/>
        <w:spacing w:line="23" w:lineRule="atLeast"/>
        <w:ind w:firstLine="720"/>
        <w:rPr>
          <w:rStyle w:val="longtext"/>
          <w:rFonts w:ascii="Cambria" w:hAnsi="Cambria"/>
          <w:shd w:val="clear" w:color="auto" w:fill="FFFFFF"/>
          <w:lang w:val="id-ID"/>
        </w:rPr>
      </w:pPr>
      <w:r>
        <w:rPr>
          <w:rStyle w:val="longtext"/>
          <w:rFonts w:ascii="Cambria" w:hAnsi="Cambria"/>
          <w:shd w:val="clear" w:color="auto" w:fill="FFFFFF"/>
          <w:lang w:val="id-ID"/>
        </w:rPr>
        <w:t xml:space="preserve">Penulis mengucapkan terima kasih kepada Kemenristek/BRIN yang memberikan pendanaan pada kegiatan pengabdian masyarakat tahun pendanaan 2020 sehingga program pengabdian dapat berjalan sesuai dengan harapan. </w:t>
      </w:r>
    </w:p>
    <w:p w:rsidR="00CC4A89" w:rsidRPr="00D34EC1" w:rsidRDefault="00CC4A89" w:rsidP="00D34EC1">
      <w:pPr>
        <w:pStyle w:val="References"/>
        <w:spacing w:line="23" w:lineRule="atLeast"/>
        <w:rPr>
          <w:rFonts w:ascii="Cambria" w:hAnsi="Cambria"/>
          <w:color w:val="000000"/>
          <w:spacing w:val="-6"/>
          <w:sz w:val="24"/>
          <w:szCs w:val="24"/>
          <w:lang w:val="id-ID"/>
        </w:rPr>
      </w:pPr>
    </w:p>
    <w:p w:rsidR="003816FC" w:rsidRPr="00CC4A89" w:rsidRDefault="003816FC" w:rsidP="003816FC">
      <w:pPr>
        <w:pStyle w:val="IEEEHeading1"/>
        <w:numPr>
          <w:ilvl w:val="0"/>
          <w:numId w:val="0"/>
        </w:numPr>
        <w:spacing w:before="0" w:after="0" w:line="23" w:lineRule="atLeast"/>
        <w:jc w:val="left"/>
        <w:rPr>
          <w:rFonts w:ascii="Cambria" w:hAnsi="Cambria"/>
          <w:b/>
          <w:sz w:val="24"/>
          <w:lang w:val="en-US"/>
        </w:rPr>
      </w:pPr>
      <w:r w:rsidRPr="00CC4A89">
        <w:rPr>
          <w:rFonts w:ascii="Cambria" w:hAnsi="Cambria"/>
          <w:b/>
          <w:sz w:val="24"/>
          <w:lang w:val="id-ID"/>
        </w:rPr>
        <w:lastRenderedPageBreak/>
        <w:t>DAFTAR RUJUKAN</w:t>
      </w:r>
    </w:p>
    <w:p w:rsidR="00E334DE" w:rsidRPr="00E334DE" w:rsidRDefault="006156FF" w:rsidP="00E334DE">
      <w:pPr>
        <w:widowControl w:val="0"/>
        <w:autoSpaceDE w:val="0"/>
        <w:autoSpaceDN w:val="0"/>
        <w:adjustRightInd w:val="0"/>
        <w:spacing w:after="0" w:line="240" w:lineRule="auto"/>
        <w:ind w:left="480" w:hanging="480"/>
        <w:rPr>
          <w:rFonts w:ascii="Cambria" w:hAnsi="Cambria" w:cs="Times New Roman"/>
          <w:noProof/>
          <w:szCs w:val="24"/>
        </w:rPr>
      </w:pPr>
      <w:r w:rsidRPr="006156FF">
        <w:rPr>
          <w:rFonts w:ascii="Cambria" w:eastAsia="SimSun" w:hAnsi="Cambria"/>
          <w:color w:val="000000"/>
          <w:spacing w:val="-6"/>
          <w:lang w:val="en-AU" w:eastAsia="zh-CN"/>
        </w:rPr>
        <w:fldChar w:fldCharType="begin" w:fldLock="1"/>
      </w:r>
      <w:r w:rsidR="00CC4A89" w:rsidRPr="001E1459">
        <w:rPr>
          <w:rFonts w:ascii="Cambria" w:hAnsi="Cambria"/>
          <w:color w:val="000000"/>
          <w:spacing w:val="-6"/>
        </w:rPr>
        <w:instrText xml:space="preserve">ADDIN Mendeley Bibliography CSL_BIBLIOGRAPHY </w:instrText>
      </w:r>
      <w:r w:rsidRPr="006156FF">
        <w:rPr>
          <w:rFonts w:ascii="Cambria" w:eastAsia="SimSun" w:hAnsi="Cambria"/>
          <w:color w:val="000000"/>
          <w:spacing w:val="-6"/>
          <w:lang w:val="en-AU" w:eastAsia="zh-CN"/>
        </w:rPr>
        <w:fldChar w:fldCharType="separate"/>
      </w:r>
      <w:r w:rsidR="00E334DE" w:rsidRPr="00E334DE">
        <w:rPr>
          <w:rFonts w:ascii="Cambria" w:hAnsi="Cambria" w:cs="Times New Roman"/>
          <w:noProof/>
          <w:szCs w:val="24"/>
        </w:rPr>
        <w:t xml:space="preserve">Anggraeni, D. F., Hardjanto, I., &amp; Hayat, A. (2013). Pengembangan Usaha Mikro, Kecil, dan Menengah (UMKM) , melalui Fasilitas Pihak Eksternal dan Potensi Internal. (Studi kasus pada Kelompok Usaha “Emping Jagung” di Kelurahan Pandanwangi Kecamatan Blimbing, Kota Malang). </w:t>
      </w:r>
      <w:r w:rsidR="00E334DE" w:rsidRPr="00E334DE">
        <w:rPr>
          <w:rFonts w:ascii="Cambria" w:hAnsi="Cambria" w:cs="Times New Roman"/>
          <w:i/>
          <w:iCs/>
          <w:noProof/>
          <w:szCs w:val="24"/>
        </w:rPr>
        <w:t>Jurnal Administrasi Publik</w:t>
      </w:r>
      <w:r w:rsidR="00E334DE" w:rsidRPr="00E334DE">
        <w:rPr>
          <w:rFonts w:ascii="Cambria" w:hAnsi="Cambria" w:cs="Times New Roman"/>
          <w:noProof/>
          <w:szCs w:val="24"/>
        </w:rPr>
        <w:t xml:space="preserve">, </w:t>
      </w:r>
      <w:r w:rsidR="00E334DE" w:rsidRPr="00E334DE">
        <w:rPr>
          <w:rFonts w:ascii="Cambria" w:hAnsi="Cambria" w:cs="Times New Roman"/>
          <w:i/>
          <w:iCs/>
          <w:noProof/>
          <w:szCs w:val="24"/>
        </w:rPr>
        <w:t>1</w:t>
      </w:r>
      <w:r w:rsidR="00E334DE" w:rsidRPr="00E334DE">
        <w:rPr>
          <w:rFonts w:ascii="Cambria" w:hAnsi="Cambria" w:cs="Times New Roman"/>
          <w:noProof/>
          <w:szCs w:val="24"/>
        </w:rPr>
        <w:t>(6), 1286–1295.</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Aslan, A. (2017). Pengaruh Investasi, Kapasitas Produksi, Nilai Produksi dan Jumlah Unit Usaha pada Sektor Industri Terhadap Penyerapan Tenaga Kerja di Kabupaten Bulungan. </w:t>
      </w:r>
      <w:r w:rsidRPr="00E334DE">
        <w:rPr>
          <w:rFonts w:ascii="Cambria" w:hAnsi="Cambria" w:cs="Times New Roman"/>
          <w:i/>
          <w:iCs/>
          <w:noProof/>
          <w:szCs w:val="24"/>
        </w:rPr>
        <w:t>Akuntabel</w:t>
      </w:r>
      <w:r w:rsidRPr="00E334DE">
        <w:rPr>
          <w:rFonts w:ascii="Cambria" w:hAnsi="Cambria" w:cs="Times New Roman"/>
          <w:noProof/>
          <w:szCs w:val="24"/>
        </w:rPr>
        <w:t xml:space="preserve">, </w:t>
      </w:r>
      <w:r w:rsidRPr="00E334DE">
        <w:rPr>
          <w:rFonts w:ascii="Cambria" w:hAnsi="Cambria" w:cs="Times New Roman"/>
          <w:i/>
          <w:iCs/>
          <w:noProof/>
          <w:szCs w:val="24"/>
        </w:rPr>
        <w:t>14</w:t>
      </w:r>
      <w:r w:rsidRPr="00E334DE">
        <w:rPr>
          <w:rFonts w:ascii="Cambria" w:hAnsi="Cambria" w:cs="Times New Roman"/>
          <w:noProof/>
          <w:szCs w:val="24"/>
        </w:rPr>
        <w:t>(1), 1. https://doi.org/10.29264/jakt.v14i1.1351</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Ayu Lestari, D., &amp; Darsana, I. (2012). Pengaruh Investasi, Tenaga Kerja, Pengalaman Kerja Dan Kapasitas Produksi Terhadap Nilai Produksi Pengerajin Perak. </w:t>
      </w:r>
      <w:r w:rsidRPr="00E334DE">
        <w:rPr>
          <w:rFonts w:ascii="Cambria" w:hAnsi="Cambria" w:cs="Times New Roman"/>
          <w:i/>
          <w:iCs/>
          <w:noProof/>
          <w:szCs w:val="24"/>
        </w:rPr>
        <w:t>E-Jurnal Ekonomi Pembangunan Universitas Udayana</w:t>
      </w:r>
      <w:r w:rsidRPr="00E334DE">
        <w:rPr>
          <w:rFonts w:ascii="Cambria" w:hAnsi="Cambria" w:cs="Times New Roman"/>
          <w:noProof/>
          <w:szCs w:val="24"/>
        </w:rPr>
        <w:t xml:space="preserve">, </w:t>
      </w:r>
      <w:r w:rsidRPr="00E334DE">
        <w:rPr>
          <w:rFonts w:ascii="Cambria" w:hAnsi="Cambria" w:cs="Times New Roman"/>
          <w:i/>
          <w:iCs/>
          <w:noProof/>
          <w:szCs w:val="24"/>
        </w:rPr>
        <w:t>1</w:t>
      </w:r>
      <w:r w:rsidRPr="00E334DE">
        <w:rPr>
          <w:rFonts w:ascii="Cambria" w:hAnsi="Cambria" w:cs="Times New Roman"/>
          <w:noProof/>
          <w:szCs w:val="24"/>
        </w:rPr>
        <w:t>(1), 14–22.</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Budiyanto, H., Winansih, E., Brimantyo, H., &amp; Iqbal, M. (2019). PENINGKATAN PRODUKTIVITAS UKM HANDICRAFT DENGAN ALAT PLONG KERTAS BERTENAGA DONGKRAK (Studi Kasus: UKM Gift Box di Kota Malang). </w:t>
      </w:r>
      <w:r w:rsidRPr="00E334DE">
        <w:rPr>
          <w:rFonts w:ascii="Cambria" w:hAnsi="Cambria" w:cs="Times New Roman"/>
          <w:i/>
          <w:iCs/>
          <w:noProof/>
          <w:szCs w:val="24"/>
        </w:rPr>
        <w:t>Jurnal Pengabdian Masyarakat Universitas Merdeka Malang</w:t>
      </w:r>
      <w:r w:rsidRPr="00E334DE">
        <w:rPr>
          <w:rFonts w:ascii="Cambria" w:hAnsi="Cambria" w:cs="Times New Roman"/>
          <w:noProof/>
          <w:szCs w:val="24"/>
        </w:rPr>
        <w:t xml:space="preserve">, </w:t>
      </w:r>
      <w:r w:rsidRPr="00E334DE">
        <w:rPr>
          <w:rFonts w:ascii="Cambria" w:hAnsi="Cambria" w:cs="Times New Roman"/>
          <w:i/>
          <w:iCs/>
          <w:noProof/>
          <w:szCs w:val="24"/>
        </w:rPr>
        <w:t>4</w:t>
      </w:r>
      <w:r w:rsidRPr="00E334DE">
        <w:rPr>
          <w:rFonts w:ascii="Cambria" w:hAnsi="Cambria" w:cs="Times New Roman"/>
          <w:noProof/>
          <w:szCs w:val="24"/>
        </w:rPr>
        <w:t>(2), 8–11. https://doi.org/10.26905/abdimas.v4i2.3803</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Djodjo, V. C., &amp; Tawas, H. N. (2014). Pengaruh Orientasi Kewirausahan, Inovasi Produk dan Keunggulan Bersaing Terhadap Kinerja Pemasaran Usaha Nasi Kuning di Kota Manado. </w:t>
      </w:r>
      <w:r w:rsidRPr="00E334DE">
        <w:rPr>
          <w:rFonts w:ascii="Cambria" w:hAnsi="Cambria" w:cs="Times New Roman"/>
          <w:i/>
          <w:iCs/>
          <w:noProof/>
          <w:szCs w:val="24"/>
        </w:rPr>
        <w:t>Jurnal EMBA</w:t>
      </w:r>
      <w:r w:rsidRPr="00E334DE">
        <w:rPr>
          <w:rFonts w:ascii="Cambria" w:hAnsi="Cambria" w:cs="Times New Roman"/>
          <w:noProof/>
          <w:szCs w:val="24"/>
        </w:rPr>
        <w:t xml:space="preserve">, </w:t>
      </w:r>
      <w:r w:rsidRPr="00E334DE">
        <w:rPr>
          <w:rFonts w:ascii="Cambria" w:hAnsi="Cambria" w:cs="Times New Roman"/>
          <w:i/>
          <w:iCs/>
          <w:noProof/>
          <w:szCs w:val="24"/>
        </w:rPr>
        <w:t>2</w:t>
      </w:r>
      <w:r w:rsidRPr="00E334DE">
        <w:rPr>
          <w:rFonts w:ascii="Cambria" w:hAnsi="Cambria" w:cs="Times New Roman"/>
          <w:noProof/>
          <w:szCs w:val="24"/>
        </w:rPr>
        <w:t>(3), 1214–1224.</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Harahap, A. K. Z. (2016). Pengaruh Home Industri Tempe Terhadap Tapanuli Selatan. </w:t>
      </w:r>
      <w:r w:rsidRPr="00E334DE">
        <w:rPr>
          <w:rFonts w:ascii="Cambria" w:hAnsi="Cambria" w:cs="Times New Roman"/>
          <w:i/>
          <w:iCs/>
          <w:noProof/>
          <w:szCs w:val="24"/>
        </w:rPr>
        <w:t>Lppm, Ugm</w:t>
      </w:r>
      <w:r w:rsidRPr="00E334DE">
        <w:rPr>
          <w:rFonts w:ascii="Cambria" w:hAnsi="Cambria" w:cs="Times New Roman"/>
          <w:noProof/>
          <w:szCs w:val="24"/>
        </w:rPr>
        <w:t xml:space="preserve">, </w:t>
      </w:r>
      <w:r w:rsidRPr="00E334DE">
        <w:rPr>
          <w:rFonts w:ascii="Cambria" w:hAnsi="Cambria" w:cs="Times New Roman"/>
          <w:i/>
          <w:iCs/>
          <w:noProof/>
          <w:szCs w:val="24"/>
        </w:rPr>
        <w:t>7</w:t>
      </w:r>
      <w:r w:rsidRPr="00E334DE">
        <w:rPr>
          <w:rFonts w:ascii="Cambria" w:hAnsi="Cambria" w:cs="Times New Roman"/>
          <w:noProof/>
          <w:szCs w:val="24"/>
        </w:rPr>
        <w:t>(2), 1–10.</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Harsono, H. (2012). Fasilitas Peranan Sarana dan Prasarana terhadap Produktivitas Kerja UKM di Kota Magelang. </w:t>
      </w:r>
      <w:r w:rsidRPr="00E334DE">
        <w:rPr>
          <w:rFonts w:ascii="Cambria" w:hAnsi="Cambria" w:cs="Times New Roman"/>
          <w:i/>
          <w:iCs/>
          <w:noProof/>
          <w:szCs w:val="24"/>
        </w:rPr>
        <w:t>Jurnal Bina Praja</w:t>
      </w:r>
      <w:r w:rsidRPr="00E334DE">
        <w:rPr>
          <w:rFonts w:ascii="Cambria" w:hAnsi="Cambria" w:cs="Times New Roman"/>
          <w:noProof/>
          <w:szCs w:val="24"/>
        </w:rPr>
        <w:t xml:space="preserve">, </w:t>
      </w:r>
      <w:r w:rsidRPr="00E334DE">
        <w:rPr>
          <w:rFonts w:ascii="Cambria" w:hAnsi="Cambria" w:cs="Times New Roman"/>
          <w:i/>
          <w:iCs/>
          <w:noProof/>
          <w:szCs w:val="24"/>
        </w:rPr>
        <w:t>04</w:t>
      </w:r>
      <w:r w:rsidRPr="00E334DE">
        <w:rPr>
          <w:rFonts w:ascii="Cambria" w:hAnsi="Cambria" w:cs="Times New Roman"/>
          <w:noProof/>
          <w:szCs w:val="24"/>
        </w:rPr>
        <w:t>(04), 237–242. https://doi.org/10.21787/jbp.04.2012.237-242</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Herlambang, E. S., Hubeis, M., &amp; Palupi, N. S. (2011). Kajian Perilaku Konsumen terhadap Strategi Pemasaran Teh Herbal di Kota Bogor. </w:t>
      </w:r>
      <w:r w:rsidRPr="00E334DE">
        <w:rPr>
          <w:rFonts w:ascii="Cambria" w:hAnsi="Cambria" w:cs="Times New Roman"/>
          <w:i/>
          <w:iCs/>
          <w:noProof/>
          <w:szCs w:val="24"/>
        </w:rPr>
        <w:t>Jurnal Manajemen IKM</w:t>
      </w:r>
      <w:r w:rsidRPr="00E334DE">
        <w:rPr>
          <w:rFonts w:ascii="Cambria" w:hAnsi="Cambria" w:cs="Times New Roman"/>
          <w:noProof/>
          <w:szCs w:val="24"/>
        </w:rPr>
        <w:t xml:space="preserve">, </w:t>
      </w:r>
      <w:r w:rsidRPr="00E334DE">
        <w:rPr>
          <w:rFonts w:ascii="Cambria" w:hAnsi="Cambria" w:cs="Times New Roman"/>
          <w:i/>
          <w:iCs/>
          <w:noProof/>
          <w:szCs w:val="24"/>
        </w:rPr>
        <w:t>6</w:t>
      </w:r>
      <w:r w:rsidRPr="00E334DE">
        <w:rPr>
          <w:rFonts w:ascii="Cambria" w:hAnsi="Cambria" w:cs="Times New Roman"/>
          <w:noProof/>
          <w:szCs w:val="24"/>
        </w:rPr>
        <w:t>(2), 143–151.</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Iksan, I. (2018). Analisa Perencanaan Kapasitas Produksi Pada Pt. Muncul Abadi Dengan Metode Rough Cut Capacity Planning. </w:t>
      </w:r>
      <w:r w:rsidRPr="00E334DE">
        <w:rPr>
          <w:rFonts w:ascii="Cambria" w:hAnsi="Cambria" w:cs="Times New Roman"/>
          <w:i/>
          <w:iCs/>
          <w:noProof/>
          <w:szCs w:val="24"/>
        </w:rPr>
        <w:t>MATRIK (Jurnal Manajemen Dan Teknik)</w:t>
      </w:r>
      <w:r w:rsidRPr="00E334DE">
        <w:rPr>
          <w:rFonts w:ascii="Cambria" w:hAnsi="Cambria" w:cs="Times New Roman"/>
          <w:noProof/>
          <w:szCs w:val="24"/>
        </w:rPr>
        <w:t xml:space="preserve">, </w:t>
      </w:r>
      <w:r w:rsidRPr="00E334DE">
        <w:rPr>
          <w:rFonts w:ascii="Cambria" w:hAnsi="Cambria" w:cs="Times New Roman"/>
          <w:i/>
          <w:iCs/>
          <w:noProof/>
          <w:szCs w:val="24"/>
        </w:rPr>
        <w:t>8</w:t>
      </w:r>
      <w:r w:rsidRPr="00E334DE">
        <w:rPr>
          <w:rFonts w:ascii="Cambria" w:hAnsi="Cambria" w:cs="Times New Roman"/>
          <w:noProof/>
          <w:szCs w:val="24"/>
        </w:rPr>
        <w:t>(2), 91. https://doi.org/10.30587/matrik.v8i2.375</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Kartawan, K., Rinandiyana, L., &amp; Kurniawan, D. (2016). Pengembangan Usaha Melalui Peningkatan Kemampuan Bersaing Produk Umkm Dalam Memasuki Masyarakat Ekonomi Asean. </w:t>
      </w:r>
      <w:r w:rsidRPr="00E334DE">
        <w:rPr>
          <w:rFonts w:ascii="Cambria" w:hAnsi="Cambria" w:cs="Times New Roman"/>
          <w:i/>
          <w:iCs/>
          <w:noProof/>
          <w:szCs w:val="24"/>
        </w:rPr>
        <w:t>Jurnal Ilmiah Ekonomi Bisnis</w:t>
      </w:r>
      <w:r w:rsidRPr="00E334DE">
        <w:rPr>
          <w:rFonts w:ascii="Cambria" w:hAnsi="Cambria" w:cs="Times New Roman"/>
          <w:noProof/>
          <w:szCs w:val="24"/>
        </w:rPr>
        <w:t xml:space="preserve">, </w:t>
      </w:r>
      <w:r w:rsidRPr="00E334DE">
        <w:rPr>
          <w:rFonts w:ascii="Cambria" w:hAnsi="Cambria" w:cs="Times New Roman"/>
          <w:i/>
          <w:iCs/>
          <w:noProof/>
          <w:szCs w:val="24"/>
        </w:rPr>
        <w:t>21</w:t>
      </w:r>
      <w:r w:rsidRPr="00E334DE">
        <w:rPr>
          <w:rFonts w:ascii="Cambria" w:hAnsi="Cambria" w:cs="Times New Roman"/>
          <w:noProof/>
          <w:szCs w:val="24"/>
        </w:rPr>
        <w:t>(2), 178694. https://doi.org/10.35760/eb.</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Mahardika, B. R. (2018). </w:t>
      </w:r>
      <w:r w:rsidRPr="00E334DE">
        <w:rPr>
          <w:rFonts w:ascii="Cambria" w:hAnsi="Cambria" w:cs="Times New Roman"/>
          <w:i/>
          <w:iCs/>
          <w:noProof/>
          <w:szCs w:val="24"/>
        </w:rPr>
        <w:t>Mengenal Industri Makanan dan Minuman di Era Industri 4.0</w:t>
      </w:r>
      <w:r w:rsidRPr="00E334DE">
        <w:rPr>
          <w:rFonts w:ascii="Cambria" w:hAnsi="Cambria" w:cs="Times New Roman"/>
          <w:noProof/>
          <w:szCs w:val="24"/>
        </w:rPr>
        <w:t>. (M. Bangun, Reza, Ed.) (1st ed.). Yogyakarta: Forbil Intitute.</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Nugraha, A. (2017). ANALISIS KAPASITAS PRODUKSI PADA PT . MOUNT DREAMS INDONESIA DENGAN METODE ROUGHT CUT CAPACITY PLANNING ( RCCP ) Akbar Nugraha Umar Wiwi. </w:t>
      </w:r>
      <w:r w:rsidRPr="00E334DE">
        <w:rPr>
          <w:rFonts w:ascii="Cambria" w:hAnsi="Cambria" w:cs="Times New Roman"/>
          <w:i/>
          <w:iCs/>
          <w:noProof/>
          <w:szCs w:val="24"/>
        </w:rPr>
        <w:t>Jurnal JTM</w:t>
      </w:r>
      <w:r w:rsidRPr="00E334DE">
        <w:rPr>
          <w:rFonts w:ascii="Cambria" w:hAnsi="Cambria" w:cs="Times New Roman"/>
          <w:noProof/>
          <w:szCs w:val="24"/>
        </w:rPr>
        <w:t xml:space="preserve">, </w:t>
      </w:r>
      <w:r w:rsidRPr="00E334DE">
        <w:rPr>
          <w:rFonts w:ascii="Cambria" w:hAnsi="Cambria" w:cs="Times New Roman"/>
          <w:i/>
          <w:iCs/>
          <w:noProof/>
          <w:szCs w:val="24"/>
        </w:rPr>
        <w:t>5</w:t>
      </w:r>
      <w:r w:rsidRPr="00E334DE">
        <w:rPr>
          <w:rFonts w:ascii="Cambria" w:hAnsi="Cambria" w:cs="Times New Roman"/>
          <w:noProof/>
          <w:szCs w:val="24"/>
        </w:rPr>
        <w:t>(1), 135–142.</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Permana, V. M. (2013). Peningkatan Kepuasan Pelanggan Melalui Kualitas Produk dan Kualitas Layanan. </w:t>
      </w:r>
      <w:r w:rsidRPr="00E334DE">
        <w:rPr>
          <w:rFonts w:ascii="Cambria" w:hAnsi="Cambria" w:cs="Times New Roman"/>
          <w:i/>
          <w:iCs/>
          <w:noProof/>
          <w:szCs w:val="24"/>
        </w:rPr>
        <w:t>Jurnal Dinamika Manajemen</w:t>
      </w:r>
      <w:r w:rsidRPr="00E334DE">
        <w:rPr>
          <w:rFonts w:ascii="Cambria" w:hAnsi="Cambria" w:cs="Times New Roman"/>
          <w:noProof/>
          <w:szCs w:val="24"/>
        </w:rPr>
        <w:t xml:space="preserve">, </w:t>
      </w:r>
      <w:r w:rsidRPr="00E334DE">
        <w:rPr>
          <w:rFonts w:ascii="Cambria" w:hAnsi="Cambria" w:cs="Times New Roman"/>
          <w:i/>
          <w:iCs/>
          <w:noProof/>
          <w:szCs w:val="24"/>
        </w:rPr>
        <w:t>4</w:t>
      </w:r>
      <w:r w:rsidRPr="00E334DE">
        <w:rPr>
          <w:rFonts w:ascii="Cambria" w:hAnsi="Cambria" w:cs="Times New Roman"/>
          <w:noProof/>
          <w:szCs w:val="24"/>
        </w:rPr>
        <w:t>(2), 115–131.</w:t>
      </w:r>
    </w:p>
    <w:p w:rsidR="00E334DE" w:rsidRPr="00E334DE" w:rsidRDefault="00E334DE" w:rsidP="00E334DE">
      <w:pPr>
        <w:widowControl w:val="0"/>
        <w:autoSpaceDE w:val="0"/>
        <w:autoSpaceDN w:val="0"/>
        <w:adjustRightInd w:val="0"/>
        <w:spacing w:after="0" w:line="240" w:lineRule="auto"/>
        <w:ind w:left="480" w:hanging="480"/>
        <w:rPr>
          <w:rFonts w:ascii="Cambria" w:hAnsi="Cambria" w:cs="Times New Roman"/>
          <w:noProof/>
          <w:szCs w:val="24"/>
        </w:rPr>
      </w:pPr>
      <w:r w:rsidRPr="00E334DE">
        <w:rPr>
          <w:rFonts w:ascii="Cambria" w:hAnsi="Cambria" w:cs="Times New Roman"/>
          <w:noProof/>
          <w:szCs w:val="24"/>
        </w:rPr>
        <w:t xml:space="preserve">Wijaya, A. (2012). PENGARUH KAPASITAS PRODUKSI DAN MUTU SDM TERHADAP OMZET USAHA DAN PROFIT USAHA PADA USAHA KECIL DI KOTA SAMARINDA Adi Wijaya Fakultas Ekonomi Universitas Mulawarman. </w:t>
      </w:r>
      <w:r w:rsidRPr="00E334DE">
        <w:rPr>
          <w:rFonts w:ascii="Cambria" w:hAnsi="Cambria" w:cs="Times New Roman"/>
          <w:i/>
          <w:iCs/>
          <w:noProof/>
          <w:szCs w:val="24"/>
        </w:rPr>
        <w:t>Forum Ekonomi</w:t>
      </w:r>
      <w:r w:rsidRPr="00E334DE">
        <w:rPr>
          <w:rFonts w:ascii="Cambria" w:hAnsi="Cambria" w:cs="Times New Roman"/>
          <w:noProof/>
          <w:szCs w:val="24"/>
        </w:rPr>
        <w:t xml:space="preserve">, </w:t>
      </w:r>
      <w:r w:rsidRPr="00E334DE">
        <w:rPr>
          <w:rFonts w:ascii="Cambria" w:hAnsi="Cambria" w:cs="Times New Roman"/>
          <w:i/>
          <w:iCs/>
          <w:noProof/>
          <w:szCs w:val="24"/>
        </w:rPr>
        <w:t>XV</w:t>
      </w:r>
      <w:r w:rsidRPr="00E334DE">
        <w:rPr>
          <w:rFonts w:ascii="Cambria" w:hAnsi="Cambria" w:cs="Times New Roman"/>
          <w:noProof/>
          <w:szCs w:val="24"/>
        </w:rPr>
        <w:t>(2), 1–12.</w:t>
      </w:r>
    </w:p>
    <w:p w:rsidR="00E334DE" w:rsidRPr="00E334DE" w:rsidRDefault="00E334DE" w:rsidP="00E334DE">
      <w:pPr>
        <w:widowControl w:val="0"/>
        <w:autoSpaceDE w:val="0"/>
        <w:autoSpaceDN w:val="0"/>
        <w:adjustRightInd w:val="0"/>
        <w:spacing w:after="0" w:line="240" w:lineRule="auto"/>
        <w:ind w:left="480" w:hanging="480"/>
        <w:rPr>
          <w:rFonts w:ascii="Cambria" w:hAnsi="Cambria"/>
          <w:noProof/>
        </w:rPr>
      </w:pPr>
      <w:r w:rsidRPr="00E334DE">
        <w:rPr>
          <w:rFonts w:ascii="Cambria" w:hAnsi="Cambria" w:cs="Times New Roman"/>
          <w:noProof/>
          <w:szCs w:val="24"/>
        </w:rPr>
        <w:t xml:space="preserve">Wilantara, R. F., &amp; Indrawan, R. (2013). </w:t>
      </w:r>
      <w:r w:rsidRPr="00E334DE">
        <w:rPr>
          <w:rFonts w:ascii="Cambria" w:hAnsi="Cambria" w:cs="Times New Roman"/>
          <w:i/>
          <w:iCs/>
          <w:noProof/>
          <w:szCs w:val="24"/>
        </w:rPr>
        <w:t>Pengembangan UMKM</w:t>
      </w:r>
      <w:r w:rsidRPr="00E334DE">
        <w:rPr>
          <w:rFonts w:ascii="Cambria" w:hAnsi="Cambria" w:cs="Times New Roman"/>
          <w:noProof/>
          <w:szCs w:val="24"/>
        </w:rPr>
        <w:t xml:space="preserve">. </w:t>
      </w:r>
      <w:r w:rsidRPr="00E334DE">
        <w:rPr>
          <w:rFonts w:ascii="Cambria" w:hAnsi="Cambria" w:cs="Times New Roman"/>
          <w:i/>
          <w:iCs/>
          <w:noProof/>
          <w:szCs w:val="24"/>
        </w:rPr>
        <w:t>Serambinews.com</w:t>
      </w:r>
      <w:r w:rsidRPr="00E334DE">
        <w:rPr>
          <w:rFonts w:ascii="Cambria" w:hAnsi="Cambria" w:cs="Times New Roman"/>
          <w:noProof/>
          <w:szCs w:val="24"/>
        </w:rPr>
        <w:t>. Retrieved from http://aceh.tribunnews.com/2013/03/07/pengembangan-umkm</w:t>
      </w:r>
    </w:p>
    <w:p w:rsidR="00CC4A89" w:rsidRPr="001E1459" w:rsidRDefault="006156FF" w:rsidP="00E334DE">
      <w:pPr>
        <w:widowControl w:val="0"/>
        <w:autoSpaceDE w:val="0"/>
        <w:autoSpaceDN w:val="0"/>
        <w:adjustRightInd w:val="0"/>
        <w:spacing w:after="0" w:line="240" w:lineRule="auto"/>
        <w:ind w:left="480" w:hanging="480"/>
        <w:rPr>
          <w:rFonts w:ascii="Cambria" w:hAnsi="Cambria"/>
          <w:color w:val="000000"/>
          <w:spacing w:val="-6"/>
          <w:sz w:val="24"/>
          <w:szCs w:val="24"/>
        </w:rPr>
      </w:pPr>
      <w:r w:rsidRPr="001E1459">
        <w:rPr>
          <w:rFonts w:ascii="Cambria" w:hAnsi="Cambria"/>
          <w:color w:val="000000"/>
          <w:spacing w:val="-6"/>
        </w:rPr>
        <w:fldChar w:fldCharType="end"/>
      </w:r>
    </w:p>
    <w:p w:rsidR="003E3375" w:rsidRPr="001E1459" w:rsidRDefault="003E3375" w:rsidP="001E1459">
      <w:pPr>
        <w:shd w:val="clear" w:color="auto" w:fill="FFFFFF"/>
        <w:spacing w:after="0" w:line="23" w:lineRule="atLeast"/>
        <w:jc w:val="both"/>
        <w:textAlignment w:val="baseline"/>
        <w:rPr>
          <w:rFonts w:ascii="Cambria" w:eastAsia="Times New Roman" w:hAnsi="Cambria" w:cs="Times New Roman"/>
          <w:b/>
          <w:bCs/>
          <w:color w:val="000000"/>
          <w:sz w:val="24"/>
          <w:szCs w:val="24"/>
          <w:bdr w:val="none" w:sz="0" w:space="0" w:color="auto" w:frame="1"/>
          <w:lang w:val="en-US"/>
        </w:rPr>
      </w:pPr>
    </w:p>
    <w:p w:rsidR="00B52E00" w:rsidRPr="00972B02" w:rsidRDefault="00B52E00" w:rsidP="00972B02">
      <w:pPr>
        <w:spacing w:after="0" w:line="23" w:lineRule="atLeast"/>
        <w:jc w:val="both"/>
        <w:rPr>
          <w:rFonts w:ascii="Cambria" w:hAnsi="Cambria" w:cs="Times New Roman"/>
          <w:color w:val="000000"/>
          <w:sz w:val="24"/>
          <w:szCs w:val="24"/>
          <w:lang w:val="en-US"/>
        </w:rPr>
      </w:pPr>
    </w:p>
    <w:sectPr w:rsidR="00B52E00" w:rsidRPr="00972B02" w:rsidSect="00AE1C60">
      <w:headerReference w:type="default" r:id="rId19"/>
      <w:footerReference w:type="default" r:id="rId20"/>
      <w:headerReference w:type="first" r:id="rId21"/>
      <w:footerReference w:type="first" r:id="rId22"/>
      <w:pgSz w:w="11906" w:h="16838" w:code="9"/>
      <w:pgMar w:top="1123" w:right="1440" w:bottom="1440" w:left="1440"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9BD" w:rsidRDefault="00C019BD" w:rsidP="000E2BCF">
      <w:pPr>
        <w:spacing w:after="0" w:line="240" w:lineRule="auto"/>
      </w:pPr>
      <w:r>
        <w:separator/>
      </w:r>
    </w:p>
  </w:endnote>
  <w:endnote w:type="continuationSeparator" w:id="0">
    <w:p w:rsidR="00C019BD" w:rsidRDefault="00C019BD" w:rsidP="000E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doni Bk BT">
    <w:altName w:val="Times New Roman"/>
    <w:charset w:val="00"/>
    <w:family w:val="roman"/>
    <w:pitch w:val="variable"/>
    <w:sig w:usb0="00000001" w:usb1="1000204A" w:usb2="00000000" w:usb3="00000000" w:csb0="0000001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936"/>
      <w:gridCol w:w="318"/>
      <w:gridCol w:w="1241"/>
    </w:tblGrid>
    <w:tr w:rsidR="006A0A8E" w:rsidTr="002B75B6">
      <w:tc>
        <w:tcPr>
          <w:tcW w:w="1418" w:type="dxa"/>
          <w:tcBorders>
            <w:bottom w:val="single" w:sz="24" w:space="0" w:color="A8D08D" w:themeColor="accent6" w:themeTint="99"/>
          </w:tcBorders>
          <w:vAlign w:val="center"/>
        </w:tcPr>
        <w:p w:rsidR="006A0A8E" w:rsidRPr="00112689" w:rsidRDefault="006A0A8E" w:rsidP="002B75B6">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24" w:space="0" w:color="A8D08D" w:themeColor="accent6" w:themeTint="99"/>
          </w:tcBorders>
          <w:vAlign w:val="center"/>
        </w:tcPr>
        <w:p w:rsidR="006A0A8E" w:rsidRDefault="006A0A8E" w:rsidP="00CC4A89">
          <w:pPr>
            <w:pStyle w:val="Footer"/>
            <w:tabs>
              <w:tab w:val="clear" w:pos="9360"/>
            </w:tabs>
            <w:ind w:right="-188"/>
            <w:rPr>
              <w:rFonts w:ascii="Book Antiqua" w:eastAsia="Times New Roman" w:hAnsi="Book Antiqua" w:cs="Times New Roman"/>
              <w:b/>
              <w:bCs/>
              <w:i/>
              <w:sz w:val="18"/>
              <w:szCs w:val="18"/>
            </w:rPr>
          </w:pPr>
          <w:r>
            <w:rPr>
              <w:rFonts w:ascii="Book Antiqua" w:eastAsia="Times New Roman" w:hAnsi="Book Antiqua" w:cs="Times New Roman"/>
              <w:b/>
              <w:bCs/>
              <w:i/>
              <w:sz w:val="18"/>
              <w:szCs w:val="18"/>
            </w:rPr>
            <w:t xml:space="preserve">Seminar </w:t>
          </w:r>
          <w:proofErr w:type="spellStart"/>
          <w:r>
            <w:rPr>
              <w:rFonts w:ascii="Book Antiqua" w:eastAsia="Times New Roman" w:hAnsi="Book Antiqua" w:cs="Times New Roman"/>
              <w:b/>
              <w:bCs/>
              <w:i/>
              <w:sz w:val="18"/>
              <w:szCs w:val="18"/>
            </w:rPr>
            <w:t>Nasional</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Karya</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Pengabdian</w:t>
          </w:r>
          <w:proofErr w:type="spellEnd"/>
        </w:p>
        <w:p w:rsidR="006A0A8E" w:rsidRPr="008D35EB" w:rsidRDefault="006A0A8E" w:rsidP="00CC4A89">
          <w:pPr>
            <w:pStyle w:val="Footer"/>
            <w:tabs>
              <w:tab w:val="clear" w:pos="9360"/>
            </w:tabs>
            <w:ind w:right="-188"/>
            <w:rPr>
              <w:rFonts w:ascii="Arial Narrow" w:hAnsi="Arial Narrow"/>
              <w:sz w:val="20"/>
              <w:szCs w:val="20"/>
            </w:rPr>
          </w:pPr>
          <w:r>
            <w:rPr>
              <w:rFonts w:ascii="Book Antiqua" w:eastAsia="Times New Roman" w:hAnsi="Book Antiqua" w:cs="Times New Roman"/>
              <w:b/>
              <w:bCs/>
              <w:i/>
              <w:sz w:val="18"/>
              <w:szCs w:val="18"/>
            </w:rPr>
            <w:t>“</w:t>
          </w:r>
          <w:proofErr w:type="spellStart"/>
          <w:r>
            <w:rPr>
              <w:rFonts w:ascii="Book Antiqua" w:eastAsia="Times New Roman" w:hAnsi="Book Antiqua" w:cs="Times New Roman"/>
              <w:b/>
              <w:bCs/>
              <w:i/>
              <w:sz w:val="18"/>
              <w:szCs w:val="18"/>
            </w:rPr>
            <w:t>Peningkatan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Daya</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Saing</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Hasil</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Pertanian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Menuju</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Revolusi</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Industri</w:t>
          </w:r>
          <w:proofErr w:type="spellEnd"/>
          <w:r>
            <w:rPr>
              <w:rFonts w:ascii="Book Antiqua" w:eastAsia="Times New Roman" w:hAnsi="Book Antiqua" w:cs="Times New Roman"/>
              <w:b/>
              <w:bCs/>
              <w:i/>
              <w:sz w:val="18"/>
              <w:szCs w:val="18"/>
            </w:rPr>
            <w:t xml:space="preserve"> 4.0”</w:t>
          </w:r>
        </w:p>
      </w:tc>
      <w:tc>
        <w:tcPr>
          <w:tcW w:w="318" w:type="dxa"/>
          <w:tcBorders>
            <w:bottom w:val="single" w:sz="24" w:space="0" w:color="A8D08D" w:themeColor="accent6" w:themeTint="99"/>
          </w:tcBorders>
          <w:vAlign w:val="center"/>
        </w:tcPr>
        <w:p w:rsidR="006A0A8E" w:rsidRDefault="006A0A8E" w:rsidP="002B75B6">
          <w:pPr>
            <w:pStyle w:val="Footer"/>
            <w:tabs>
              <w:tab w:val="clear" w:pos="9360"/>
            </w:tabs>
            <w:ind w:right="-188"/>
          </w:pPr>
          <w:r>
            <w:t>|</w:t>
          </w:r>
        </w:p>
      </w:tc>
      <w:tc>
        <w:tcPr>
          <w:tcW w:w="1241" w:type="dxa"/>
          <w:tcBorders>
            <w:bottom w:val="single" w:sz="24" w:space="0" w:color="A8D08D" w:themeColor="accent6" w:themeTint="99"/>
          </w:tcBorders>
          <w:vAlign w:val="center"/>
        </w:tcPr>
        <w:p w:rsidR="006A0A8E" w:rsidRDefault="006A0A8E" w:rsidP="002B75B6">
          <w:pPr>
            <w:pStyle w:val="Footer"/>
            <w:tabs>
              <w:tab w:val="clear" w:pos="9360"/>
            </w:tabs>
            <w:ind w:left="-142" w:right="-188"/>
          </w:pPr>
          <w:r>
            <w:rPr>
              <w:rFonts w:ascii="Times New Roman" w:hAnsi="Times New Roman" w:cs="Times New Roman"/>
              <w:b/>
            </w:rPr>
            <w:t>|</w:t>
          </w:r>
          <w:r w:rsidR="006156FF"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006156FF" w:rsidRPr="00112689">
            <w:rPr>
              <w:rFonts w:ascii="Times New Roman" w:hAnsi="Times New Roman" w:cs="Times New Roman"/>
              <w:b/>
            </w:rPr>
            <w:fldChar w:fldCharType="separate"/>
          </w:r>
          <w:r w:rsidR="002E4BA0">
            <w:rPr>
              <w:rFonts w:ascii="Times New Roman" w:hAnsi="Times New Roman" w:cs="Times New Roman"/>
              <w:b/>
              <w:noProof/>
            </w:rPr>
            <w:t>6</w:t>
          </w:r>
          <w:r w:rsidR="006156FF" w:rsidRPr="00112689">
            <w:rPr>
              <w:rFonts w:ascii="Times New Roman" w:hAnsi="Times New Roman" w:cs="Times New Roman"/>
              <w:b/>
              <w:noProof/>
            </w:rPr>
            <w:fldChar w:fldCharType="end"/>
          </w:r>
        </w:p>
      </w:tc>
    </w:tr>
  </w:tbl>
  <w:p w:rsidR="006A0A8E" w:rsidRDefault="006A0A8E" w:rsidP="00AE1C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936"/>
      <w:gridCol w:w="318"/>
      <w:gridCol w:w="1241"/>
    </w:tblGrid>
    <w:tr w:rsidR="006A0A8E" w:rsidTr="00B06F68">
      <w:tc>
        <w:tcPr>
          <w:tcW w:w="1418" w:type="dxa"/>
          <w:tcBorders>
            <w:bottom w:val="single" w:sz="24" w:space="0" w:color="A8D08D" w:themeColor="accent6" w:themeTint="99"/>
          </w:tcBorders>
          <w:vAlign w:val="center"/>
        </w:tcPr>
        <w:p w:rsidR="006A0A8E" w:rsidRPr="00112689" w:rsidRDefault="006A0A8E" w:rsidP="006970FF">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24" w:space="0" w:color="A8D08D" w:themeColor="accent6" w:themeTint="99"/>
          </w:tcBorders>
          <w:vAlign w:val="center"/>
        </w:tcPr>
        <w:p w:rsidR="006A0A8E" w:rsidRDefault="006A0A8E" w:rsidP="008D35EB">
          <w:pPr>
            <w:pStyle w:val="Footer"/>
            <w:tabs>
              <w:tab w:val="clear" w:pos="9360"/>
            </w:tabs>
            <w:ind w:right="-188"/>
            <w:rPr>
              <w:rFonts w:ascii="Book Antiqua" w:eastAsia="Times New Roman" w:hAnsi="Book Antiqua" w:cs="Times New Roman"/>
              <w:b/>
              <w:bCs/>
              <w:i/>
              <w:sz w:val="18"/>
              <w:szCs w:val="18"/>
            </w:rPr>
          </w:pPr>
          <w:r>
            <w:rPr>
              <w:rFonts w:ascii="Book Antiqua" w:eastAsia="Times New Roman" w:hAnsi="Book Antiqua" w:cs="Times New Roman"/>
              <w:b/>
              <w:bCs/>
              <w:i/>
              <w:sz w:val="18"/>
              <w:szCs w:val="18"/>
            </w:rPr>
            <w:t xml:space="preserve">Seminar </w:t>
          </w:r>
          <w:proofErr w:type="spellStart"/>
          <w:r>
            <w:rPr>
              <w:rFonts w:ascii="Book Antiqua" w:eastAsia="Times New Roman" w:hAnsi="Book Antiqua" w:cs="Times New Roman"/>
              <w:b/>
              <w:bCs/>
              <w:i/>
              <w:sz w:val="18"/>
              <w:szCs w:val="18"/>
            </w:rPr>
            <w:t>Nasional</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Karya</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Pengabdian</w:t>
          </w:r>
          <w:proofErr w:type="spellEnd"/>
        </w:p>
        <w:p w:rsidR="006A0A8E" w:rsidRPr="008D35EB" w:rsidRDefault="006A0A8E" w:rsidP="008D35EB">
          <w:pPr>
            <w:pStyle w:val="Footer"/>
            <w:tabs>
              <w:tab w:val="clear" w:pos="9360"/>
            </w:tabs>
            <w:ind w:right="-188"/>
            <w:rPr>
              <w:rFonts w:ascii="Arial Narrow" w:hAnsi="Arial Narrow"/>
              <w:sz w:val="20"/>
              <w:szCs w:val="20"/>
            </w:rPr>
          </w:pPr>
          <w:r>
            <w:rPr>
              <w:rFonts w:ascii="Book Antiqua" w:eastAsia="Times New Roman" w:hAnsi="Book Antiqua" w:cs="Times New Roman"/>
              <w:b/>
              <w:bCs/>
              <w:i/>
              <w:sz w:val="18"/>
              <w:szCs w:val="18"/>
            </w:rPr>
            <w:t>“</w:t>
          </w:r>
          <w:proofErr w:type="spellStart"/>
          <w:r>
            <w:rPr>
              <w:rFonts w:ascii="Book Antiqua" w:eastAsia="Times New Roman" w:hAnsi="Book Antiqua" w:cs="Times New Roman"/>
              <w:b/>
              <w:bCs/>
              <w:i/>
              <w:sz w:val="18"/>
              <w:szCs w:val="18"/>
            </w:rPr>
            <w:t>Peningkatan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Daya</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Saing</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Hasil</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Pertanian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Menuju</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Revolusi</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Industri</w:t>
          </w:r>
          <w:proofErr w:type="spellEnd"/>
          <w:r>
            <w:rPr>
              <w:rFonts w:ascii="Book Antiqua" w:eastAsia="Times New Roman" w:hAnsi="Book Antiqua" w:cs="Times New Roman"/>
              <w:b/>
              <w:bCs/>
              <w:i/>
              <w:sz w:val="18"/>
              <w:szCs w:val="18"/>
            </w:rPr>
            <w:t xml:space="preserve"> 4.0”</w:t>
          </w:r>
        </w:p>
      </w:tc>
      <w:tc>
        <w:tcPr>
          <w:tcW w:w="318" w:type="dxa"/>
          <w:tcBorders>
            <w:bottom w:val="single" w:sz="24" w:space="0" w:color="A8D08D" w:themeColor="accent6" w:themeTint="99"/>
          </w:tcBorders>
          <w:vAlign w:val="center"/>
        </w:tcPr>
        <w:p w:rsidR="006A0A8E" w:rsidRDefault="006A0A8E" w:rsidP="006970FF">
          <w:pPr>
            <w:pStyle w:val="Footer"/>
            <w:tabs>
              <w:tab w:val="clear" w:pos="9360"/>
            </w:tabs>
            <w:ind w:right="-188"/>
          </w:pPr>
          <w:r>
            <w:t>|</w:t>
          </w:r>
        </w:p>
      </w:tc>
      <w:tc>
        <w:tcPr>
          <w:tcW w:w="1241" w:type="dxa"/>
          <w:tcBorders>
            <w:bottom w:val="single" w:sz="24" w:space="0" w:color="A8D08D" w:themeColor="accent6" w:themeTint="99"/>
          </w:tcBorders>
          <w:vAlign w:val="center"/>
        </w:tcPr>
        <w:p w:rsidR="006A0A8E" w:rsidRDefault="006A0A8E" w:rsidP="006970FF">
          <w:pPr>
            <w:pStyle w:val="Footer"/>
            <w:tabs>
              <w:tab w:val="clear" w:pos="9360"/>
            </w:tabs>
            <w:ind w:left="-142" w:right="-188"/>
          </w:pPr>
          <w:r>
            <w:rPr>
              <w:rFonts w:ascii="Times New Roman" w:hAnsi="Times New Roman" w:cs="Times New Roman"/>
              <w:b/>
            </w:rPr>
            <w:t>|</w:t>
          </w:r>
          <w:r w:rsidR="006156FF" w:rsidRPr="008D35EB">
            <w:rPr>
              <w:rFonts w:ascii="Arial Narrow" w:hAnsi="Arial Narrow" w:cs="Times New Roman"/>
              <w:b/>
            </w:rPr>
            <w:fldChar w:fldCharType="begin"/>
          </w:r>
          <w:r w:rsidRPr="008D35EB">
            <w:rPr>
              <w:rFonts w:ascii="Arial Narrow" w:hAnsi="Arial Narrow" w:cs="Times New Roman"/>
              <w:b/>
            </w:rPr>
            <w:instrText xml:space="preserve"> PAGE   \* MERGEFORMAT </w:instrText>
          </w:r>
          <w:r w:rsidR="006156FF" w:rsidRPr="008D35EB">
            <w:rPr>
              <w:rFonts w:ascii="Arial Narrow" w:hAnsi="Arial Narrow" w:cs="Times New Roman"/>
              <w:b/>
            </w:rPr>
            <w:fldChar w:fldCharType="separate"/>
          </w:r>
          <w:r w:rsidR="002E4BA0">
            <w:rPr>
              <w:rFonts w:ascii="Arial Narrow" w:hAnsi="Arial Narrow" w:cs="Times New Roman"/>
              <w:b/>
              <w:noProof/>
            </w:rPr>
            <w:t>1</w:t>
          </w:r>
          <w:r w:rsidR="006156FF" w:rsidRPr="008D35EB">
            <w:rPr>
              <w:rFonts w:ascii="Arial Narrow" w:hAnsi="Arial Narrow" w:cs="Times New Roman"/>
              <w:b/>
              <w:noProof/>
            </w:rPr>
            <w:fldChar w:fldCharType="end"/>
          </w:r>
        </w:p>
      </w:tc>
    </w:tr>
  </w:tbl>
  <w:p w:rsidR="006A0A8E" w:rsidRDefault="006A0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9BD" w:rsidRDefault="00C019BD" w:rsidP="000E2BCF">
      <w:pPr>
        <w:spacing w:after="0" w:line="240" w:lineRule="auto"/>
      </w:pPr>
      <w:r>
        <w:separator/>
      </w:r>
    </w:p>
  </w:footnote>
  <w:footnote w:type="continuationSeparator" w:id="0">
    <w:p w:rsidR="00C019BD" w:rsidRDefault="00C019BD" w:rsidP="000E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6A0A8E" w:rsidRPr="008D35EB" w:rsidTr="00B06F68">
      <w:tc>
        <w:tcPr>
          <w:tcW w:w="4508" w:type="dxa"/>
          <w:tcBorders>
            <w:bottom w:val="single" w:sz="24" w:space="0" w:color="A8D08D" w:themeColor="accent6" w:themeTint="99"/>
          </w:tcBorders>
        </w:tcPr>
        <w:p w:rsidR="006A0A8E" w:rsidRPr="008D35EB" w:rsidRDefault="006A0A8E">
          <w:pPr>
            <w:pStyle w:val="Header"/>
            <w:rPr>
              <w:rFonts w:ascii="Arial Narrow" w:hAnsi="Arial Narrow" w:cs="Times New Roman"/>
              <w:sz w:val="20"/>
              <w:szCs w:val="20"/>
            </w:rPr>
          </w:pPr>
          <w:proofErr w:type="spellStart"/>
          <w:r>
            <w:rPr>
              <w:rFonts w:ascii="Arial Narrow" w:hAnsi="Arial Narrow" w:cs="Times New Roman"/>
              <w:sz w:val="20"/>
              <w:szCs w:val="20"/>
            </w:rPr>
            <w:t>Nama</w:t>
          </w:r>
          <w:proofErr w:type="spellEnd"/>
          <w:r>
            <w:rPr>
              <w:rFonts w:ascii="Arial Narrow" w:hAnsi="Arial Narrow" w:cs="Times New Roman"/>
              <w:sz w:val="20"/>
              <w:szCs w:val="20"/>
            </w:rPr>
            <w:t xml:space="preserve"> </w:t>
          </w:r>
          <w:proofErr w:type="spellStart"/>
          <w:r>
            <w:rPr>
              <w:rFonts w:ascii="Arial Narrow" w:hAnsi="Arial Narrow" w:cs="Times New Roman"/>
              <w:sz w:val="20"/>
              <w:szCs w:val="20"/>
            </w:rPr>
            <w:t>Penulis</w:t>
          </w:r>
          <w:proofErr w:type="spellEnd"/>
          <w:r>
            <w:rPr>
              <w:rFonts w:ascii="Arial Narrow" w:hAnsi="Arial Narrow" w:cs="Times New Roman"/>
              <w:sz w:val="20"/>
              <w:szCs w:val="20"/>
            </w:rPr>
            <w:t xml:space="preserve"> </w:t>
          </w:r>
          <w:proofErr w:type="spellStart"/>
          <w:r>
            <w:rPr>
              <w:rFonts w:ascii="Arial Narrow" w:hAnsi="Arial Narrow" w:cs="Times New Roman"/>
              <w:sz w:val="20"/>
              <w:szCs w:val="20"/>
            </w:rPr>
            <w:t>Utama</w:t>
          </w:r>
          <w:proofErr w:type="spellEnd"/>
        </w:p>
      </w:tc>
      <w:tc>
        <w:tcPr>
          <w:tcW w:w="4508" w:type="dxa"/>
          <w:tcBorders>
            <w:bottom w:val="single" w:sz="24" w:space="0" w:color="A8D08D" w:themeColor="accent6" w:themeTint="99"/>
          </w:tcBorders>
        </w:tcPr>
        <w:p w:rsidR="006A0A8E" w:rsidRPr="008D35EB" w:rsidRDefault="006A0A8E" w:rsidP="00477AF0">
          <w:pPr>
            <w:pStyle w:val="Header"/>
            <w:jc w:val="right"/>
            <w:rPr>
              <w:rFonts w:ascii="Arial Narrow" w:hAnsi="Arial Narrow"/>
              <w:i/>
              <w:sz w:val="20"/>
              <w:szCs w:val="20"/>
            </w:rPr>
          </w:pPr>
          <w:proofErr w:type="spellStart"/>
          <w:r>
            <w:rPr>
              <w:rFonts w:ascii="Arial Narrow" w:hAnsi="Arial Narrow" w:cs="Times New Roman"/>
              <w:i/>
              <w:sz w:val="20"/>
              <w:szCs w:val="20"/>
            </w:rPr>
            <w:t>Judul</w:t>
          </w:r>
          <w:proofErr w:type="spellEnd"/>
          <w:r>
            <w:rPr>
              <w:rFonts w:ascii="Arial Narrow" w:hAnsi="Arial Narrow" w:cs="Times New Roman"/>
              <w:i/>
              <w:sz w:val="20"/>
              <w:szCs w:val="20"/>
            </w:rPr>
            <w:t xml:space="preserve"> 3 </w:t>
          </w:r>
          <w:proofErr w:type="spellStart"/>
          <w:r>
            <w:rPr>
              <w:rFonts w:ascii="Arial Narrow" w:hAnsi="Arial Narrow" w:cs="Times New Roman"/>
              <w:i/>
              <w:sz w:val="20"/>
              <w:szCs w:val="20"/>
            </w:rPr>
            <w:t>Kata</w:t>
          </w:r>
          <w:proofErr w:type="spellEnd"/>
          <w:r w:rsidRPr="008D35EB">
            <w:rPr>
              <w:rFonts w:ascii="Arial Narrow" w:hAnsi="Arial Narrow" w:cs="Times New Roman"/>
              <w:i/>
              <w:sz w:val="20"/>
              <w:szCs w:val="20"/>
            </w:rPr>
            <w:t>…..</w:t>
          </w:r>
        </w:p>
      </w:tc>
    </w:tr>
  </w:tbl>
  <w:p w:rsidR="006A0A8E" w:rsidRDefault="006A0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7"/>
      <w:gridCol w:w="6151"/>
      <w:gridCol w:w="2132"/>
    </w:tblGrid>
    <w:tr w:rsidR="006A0A8E" w:rsidRPr="002B75B6" w:rsidTr="00A96151">
      <w:trPr>
        <w:trHeight w:val="977"/>
      </w:trPr>
      <w:tc>
        <w:tcPr>
          <w:tcW w:w="959" w:type="dxa"/>
          <w:tcBorders>
            <w:top w:val="single" w:sz="24" w:space="0" w:color="A8D08D" w:themeColor="accent6" w:themeTint="99"/>
            <w:bottom w:val="single" w:sz="24" w:space="0" w:color="A8D08D" w:themeColor="accent6" w:themeTint="99"/>
          </w:tcBorders>
        </w:tcPr>
        <w:p w:rsidR="006A0A8E" w:rsidRDefault="006A0A8E" w:rsidP="002B75B6">
          <w:pPr>
            <w:pStyle w:val="Header"/>
          </w:pPr>
          <w:r>
            <w:rPr>
              <w:noProof/>
            </w:rPr>
            <w:drawing>
              <wp:inline distT="0" distB="0" distL="0" distR="0">
                <wp:extent cx="720000" cy="720000"/>
                <wp:effectExtent l="0" t="0" r="4445" b="4445"/>
                <wp:docPr id="1" name="Picture 1" descr="E:\UMUM\OJSQ\SEMNAS Agrotek\Barcode-F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MUM\OJSQ\SEMNAS Agrotek\Barcode-Fik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500" w:type="dxa"/>
          <w:tcBorders>
            <w:top w:val="single" w:sz="24" w:space="0" w:color="A8D08D" w:themeColor="accent6" w:themeTint="99"/>
            <w:bottom w:val="single" w:sz="24" w:space="0" w:color="A8D08D" w:themeColor="accent6" w:themeTint="99"/>
          </w:tcBorders>
          <w:vAlign w:val="center"/>
        </w:tcPr>
        <w:p w:rsidR="006A0A8E" w:rsidRPr="00A96151" w:rsidRDefault="006156FF" w:rsidP="002B75B6">
          <w:pPr>
            <w:pStyle w:val="Header"/>
            <w:rPr>
              <w:rFonts w:ascii="Arial Narrow" w:eastAsia="SimSun" w:hAnsi="Arial Narrow" w:cs="Arial"/>
              <w:b/>
              <w:color w:val="538135" w:themeColor="accent6" w:themeShade="BF"/>
              <w:sz w:val="28"/>
              <w:szCs w:val="20"/>
              <w:lang w:eastAsia="zh-CN"/>
            </w:rPr>
          </w:pPr>
          <w:hyperlink r:id="rId2" w:history="1">
            <w:r w:rsidR="006A0A8E" w:rsidRPr="00A96151">
              <w:rPr>
                <w:rStyle w:val="Hyperlink"/>
                <w:rFonts w:ascii="Arial Narrow" w:hAnsi="Arial Narrow"/>
                <w:b/>
                <w:color w:val="538135" w:themeColor="accent6" w:themeShade="BF"/>
                <w:sz w:val="28"/>
                <w:szCs w:val="20"/>
                <w:u w:val="none"/>
              </w:rPr>
              <w:t>Seminar</w:t>
            </w:r>
          </w:hyperlink>
          <w:r w:rsidR="006A0A8E" w:rsidRPr="00A96151">
            <w:rPr>
              <w:rFonts w:ascii="Arial Narrow" w:eastAsia="SimSun" w:hAnsi="Arial Narrow" w:cs="Arial"/>
              <w:b/>
              <w:color w:val="538135" w:themeColor="accent6" w:themeShade="BF"/>
              <w:sz w:val="28"/>
              <w:szCs w:val="20"/>
              <w:lang w:eastAsia="zh-CN"/>
            </w:rPr>
            <w:t xml:space="preserve"> </w:t>
          </w:r>
          <w:proofErr w:type="spellStart"/>
          <w:r w:rsidR="006A0A8E" w:rsidRPr="00A96151">
            <w:rPr>
              <w:rFonts w:ascii="Arial Narrow" w:eastAsia="SimSun" w:hAnsi="Arial Narrow" w:cs="Arial"/>
              <w:b/>
              <w:color w:val="538135" w:themeColor="accent6" w:themeShade="BF"/>
              <w:sz w:val="28"/>
              <w:szCs w:val="20"/>
              <w:lang w:eastAsia="zh-CN"/>
            </w:rPr>
            <w:t>Nasional</w:t>
          </w:r>
          <w:proofErr w:type="spellEnd"/>
          <w:r w:rsidR="006A0A8E" w:rsidRPr="00A96151">
            <w:rPr>
              <w:rFonts w:ascii="Arial Narrow" w:eastAsia="SimSun" w:hAnsi="Arial Narrow" w:cs="Arial"/>
              <w:b/>
              <w:color w:val="538135" w:themeColor="accent6" w:themeShade="BF"/>
              <w:sz w:val="28"/>
              <w:szCs w:val="20"/>
              <w:lang w:eastAsia="zh-CN"/>
            </w:rPr>
            <w:t xml:space="preserve"> </w:t>
          </w:r>
          <w:proofErr w:type="spellStart"/>
          <w:r w:rsidR="006A0A8E" w:rsidRPr="00A96151">
            <w:rPr>
              <w:rFonts w:ascii="Arial Narrow" w:eastAsia="SimSun" w:hAnsi="Arial Narrow" w:cs="Arial"/>
              <w:b/>
              <w:color w:val="538135" w:themeColor="accent6" w:themeShade="BF"/>
              <w:sz w:val="28"/>
              <w:szCs w:val="20"/>
              <w:lang w:eastAsia="zh-CN"/>
            </w:rPr>
            <w:t>Karya</w:t>
          </w:r>
          <w:proofErr w:type="spellEnd"/>
          <w:r w:rsidR="006A0A8E" w:rsidRPr="00A96151">
            <w:rPr>
              <w:rFonts w:ascii="Arial Narrow" w:eastAsia="SimSun" w:hAnsi="Arial Narrow" w:cs="Arial"/>
              <w:b/>
              <w:color w:val="538135" w:themeColor="accent6" w:themeShade="BF"/>
              <w:sz w:val="28"/>
              <w:szCs w:val="20"/>
              <w:lang w:eastAsia="zh-CN"/>
            </w:rPr>
            <w:t xml:space="preserve"> </w:t>
          </w:r>
          <w:proofErr w:type="spellStart"/>
          <w:r w:rsidR="006A0A8E" w:rsidRPr="00A96151">
            <w:rPr>
              <w:rFonts w:ascii="Arial Narrow" w:eastAsia="SimSun" w:hAnsi="Arial Narrow" w:cs="Arial"/>
              <w:b/>
              <w:color w:val="538135" w:themeColor="accent6" w:themeShade="BF"/>
              <w:sz w:val="28"/>
              <w:szCs w:val="20"/>
              <w:lang w:eastAsia="zh-CN"/>
            </w:rPr>
            <w:t>Pengabdian</w:t>
          </w:r>
          <w:proofErr w:type="spellEnd"/>
        </w:p>
        <w:p w:rsidR="006A0A8E" w:rsidRPr="00A96151" w:rsidRDefault="006A0A8E" w:rsidP="002B75B6">
          <w:pPr>
            <w:pStyle w:val="Header"/>
            <w:rPr>
              <w:rStyle w:val="Hyperlink"/>
              <w:rFonts w:ascii="Arial Narrow" w:hAnsi="Arial Narrow"/>
              <w:b/>
              <w:color w:val="538135" w:themeColor="accent6" w:themeShade="BF"/>
              <w:sz w:val="26"/>
              <w:szCs w:val="20"/>
              <w:u w:val="none"/>
            </w:rPr>
          </w:pPr>
          <w:proofErr w:type="spellStart"/>
          <w:r w:rsidRPr="00A96151">
            <w:rPr>
              <w:rFonts w:ascii="Arial Narrow" w:eastAsia="SimSun" w:hAnsi="Arial Narrow" w:cs="Arial"/>
              <w:b/>
              <w:color w:val="538135" w:themeColor="accent6" w:themeShade="BF"/>
              <w:sz w:val="26"/>
              <w:szCs w:val="20"/>
              <w:lang w:eastAsia="zh-CN"/>
            </w:rPr>
            <w:t>Fakultas</w:t>
          </w:r>
          <w:proofErr w:type="spellEnd"/>
          <w:r w:rsidRPr="00A96151">
            <w:rPr>
              <w:rFonts w:ascii="Arial Narrow" w:eastAsia="SimSun" w:hAnsi="Arial Narrow" w:cs="Arial"/>
              <w:b/>
              <w:color w:val="538135" w:themeColor="accent6" w:themeShade="BF"/>
              <w:sz w:val="26"/>
              <w:szCs w:val="20"/>
              <w:lang w:eastAsia="zh-CN"/>
            </w:rPr>
            <w:t xml:space="preserve"> </w:t>
          </w:r>
          <w:proofErr w:type="spellStart"/>
          <w:r w:rsidRPr="00A96151">
            <w:rPr>
              <w:rFonts w:ascii="Arial Narrow" w:eastAsia="SimSun" w:hAnsi="Arial Narrow" w:cs="Arial"/>
              <w:b/>
              <w:color w:val="538135" w:themeColor="accent6" w:themeShade="BF"/>
              <w:sz w:val="26"/>
              <w:szCs w:val="20"/>
              <w:lang w:eastAsia="zh-CN"/>
            </w:rPr>
            <w:t>Pertanian</w:t>
          </w:r>
          <w:proofErr w:type="spellEnd"/>
          <w:r w:rsidRPr="00A96151">
            <w:rPr>
              <w:rFonts w:ascii="Arial Narrow" w:eastAsia="SimSun" w:hAnsi="Arial Narrow" w:cs="Arial"/>
              <w:b/>
              <w:color w:val="538135" w:themeColor="accent6" w:themeShade="BF"/>
              <w:sz w:val="26"/>
              <w:szCs w:val="20"/>
              <w:lang w:eastAsia="zh-CN"/>
            </w:rPr>
            <w:t xml:space="preserve"> </w:t>
          </w:r>
          <w:proofErr w:type="spellStart"/>
          <w:r w:rsidRPr="00A96151">
            <w:rPr>
              <w:rFonts w:ascii="Arial Narrow" w:eastAsia="SimSun" w:hAnsi="Arial Narrow" w:cs="Arial"/>
              <w:b/>
              <w:color w:val="538135" w:themeColor="accent6" w:themeShade="BF"/>
              <w:sz w:val="26"/>
              <w:szCs w:val="20"/>
              <w:lang w:eastAsia="zh-CN"/>
            </w:rPr>
            <w:t>Universitas</w:t>
          </w:r>
          <w:proofErr w:type="spellEnd"/>
          <w:r w:rsidRPr="00A96151">
            <w:rPr>
              <w:rFonts w:ascii="Arial Narrow" w:eastAsia="SimSun" w:hAnsi="Arial Narrow" w:cs="Arial"/>
              <w:b/>
              <w:color w:val="538135" w:themeColor="accent6" w:themeShade="BF"/>
              <w:sz w:val="26"/>
              <w:szCs w:val="20"/>
              <w:lang w:eastAsia="zh-CN"/>
            </w:rPr>
            <w:t xml:space="preserve"> </w:t>
          </w:r>
          <w:proofErr w:type="spellStart"/>
          <w:r w:rsidRPr="00A96151">
            <w:rPr>
              <w:rFonts w:ascii="Arial Narrow" w:eastAsia="SimSun" w:hAnsi="Arial Narrow" w:cs="Arial"/>
              <w:b/>
              <w:color w:val="538135" w:themeColor="accent6" w:themeShade="BF"/>
              <w:sz w:val="26"/>
              <w:szCs w:val="20"/>
              <w:lang w:eastAsia="zh-CN"/>
            </w:rPr>
            <w:t>Muhammadiyah</w:t>
          </w:r>
          <w:proofErr w:type="spellEnd"/>
          <w:r w:rsidRPr="00A96151">
            <w:rPr>
              <w:rFonts w:ascii="Arial Narrow" w:eastAsia="SimSun" w:hAnsi="Arial Narrow" w:cs="Arial"/>
              <w:b/>
              <w:color w:val="538135" w:themeColor="accent6" w:themeShade="BF"/>
              <w:sz w:val="26"/>
              <w:szCs w:val="20"/>
              <w:lang w:eastAsia="zh-CN"/>
            </w:rPr>
            <w:t xml:space="preserve"> </w:t>
          </w:r>
          <w:proofErr w:type="spellStart"/>
          <w:r w:rsidRPr="00A96151">
            <w:rPr>
              <w:rFonts w:ascii="Arial Narrow" w:eastAsia="SimSun" w:hAnsi="Arial Narrow" w:cs="Arial"/>
              <w:b/>
              <w:color w:val="538135" w:themeColor="accent6" w:themeShade="BF"/>
              <w:sz w:val="26"/>
              <w:szCs w:val="20"/>
              <w:lang w:eastAsia="zh-CN"/>
            </w:rPr>
            <w:t>Mataram</w:t>
          </w:r>
          <w:proofErr w:type="spellEnd"/>
        </w:p>
        <w:p w:rsidR="006A0A8E" w:rsidRPr="00660F02" w:rsidRDefault="006A0A8E" w:rsidP="002B75B6">
          <w:pPr>
            <w:pStyle w:val="Header"/>
            <w:rPr>
              <w:rFonts w:ascii="Book Antiqua" w:eastAsia="Times New Roman" w:hAnsi="Book Antiqua" w:cs="Times New Roman"/>
              <w:b/>
              <w:bCs/>
              <w:i/>
              <w:sz w:val="18"/>
              <w:szCs w:val="18"/>
            </w:rPr>
          </w:pPr>
          <w:r>
            <w:rPr>
              <w:rFonts w:ascii="Book Antiqua" w:eastAsia="Times New Roman" w:hAnsi="Book Antiqua" w:cs="Times New Roman"/>
              <w:b/>
              <w:bCs/>
              <w:i/>
              <w:sz w:val="18"/>
              <w:szCs w:val="18"/>
            </w:rPr>
            <w:t>“</w:t>
          </w:r>
          <w:proofErr w:type="spellStart"/>
          <w:r>
            <w:rPr>
              <w:rFonts w:ascii="Book Antiqua" w:eastAsia="Times New Roman" w:hAnsi="Book Antiqua" w:cs="Times New Roman"/>
              <w:b/>
              <w:bCs/>
              <w:i/>
              <w:sz w:val="18"/>
              <w:szCs w:val="18"/>
            </w:rPr>
            <w:t>Peningkatan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Daya</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Saing</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Hasil</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Pertanian</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Menuju</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Revolusi</w:t>
          </w:r>
          <w:proofErr w:type="spellEnd"/>
          <w:r>
            <w:rPr>
              <w:rFonts w:ascii="Book Antiqua" w:eastAsia="Times New Roman" w:hAnsi="Book Antiqua" w:cs="Times New Roman"/>
              <w:b/>
              <w:bCs/>
              <w:i/>
              <w:sz w:val="18"/>
              <w:szCs w:val="18"/>
            </w:rPr>
            <w:t xml:space="preserve"> </w:t>
          </w:r>
          <w:proofErr w:type="spellStart"/>
          <w:r>
            <w:rPr>
              <w:rFonts w:ascii="Book Antiqua" w:eastAsia="Times New Roman" w:hAnsi="Book Antiqua" w:cs="Times New Roman"/>
              <w:b/>
              <w:bCs/>
              <w:i/>
              <w:sz w:val="18"/>
              <w:szCs w:val="18"/>
            </w:rPr>
            <w:t>Industri</w:t>
          </w:r>
          <w:proofErr w:type="spellEnd"/>
          <w:r>
            <w:rPr>
              <w:rFonts w:ascii="Book Antiqua" w:eastAsia="Times New Roman" w:hAnsi="Book Antiqua" w:cs="Times New Roman"/>
              <w:b/>
              <w:bCs/>
              <w:i/>
              <w:sz w:val="18"/>
              <w:szCs w:val="18"/>
            </w:rPr>
            <w:t xml:space="preserve"> 4.0” </w:t>
          </w:r>
        </w:p>
      </w:tc>
      <w:tc>
        <w:tcPr>
          <w:tcW w:w="2181" w:type="dxa"/>
          <w:tcBorders>
            <w:top w:val="single" w:sz="24" w:space="0" w:color="A8D08D" w:themeColor="accent6" w:themeTint="99"/>
            <w:bottom w:val="single" w:sz="24" w:space="0" w:color="A8D08D" w:themeColor="accent6" w:themeTint="99"/>
          </w:tcBorders>
          <w:vAlign w:val="center"/>
        </w:tcPr>
        <w:p w:rsidR="006A0A8E" w:rsidRPr="00A96151" w:rsidRDefault="006A0A8E" w:rsidP="008D35EB">
          <w:pPr>
            <w:pStyle w:val="Header"/>
            <w:jc w:val="right"/>
            <w:rPr>
              <w:rFonts w:ascii="Bodoni Bk BT" w:hAnsi="Bodoni Bk BT"/>
              <w:bCs/>
              <w:color w:val="000000" w:themeColor="text1"/>
              <w:sz w:val="20"/>
              <w:szCs w:val="20"/>
            </w:rPr>
          </w:pPr>
          <w:r>
            <w:rPr>
              <w:rFonts w:ascii="Bodoni Bk BT" w:hAnsi="Bodoni Bk BT"/>
              <w:bCs/>
              <w:color w:val="000000" w:themeColor="text1"/>
              <w:sz w:val="20"/>
              <w:szCs w:val="20"/>
            </w:rPr>
            <w:t xml:space="preserve">20-21 </w:t>
          </w:r>
          <w:proofErr w:type="spellStart"/>
          <w:r>
            <w:rPr>
              <w:rFonts w:ascii="Bodoni Bk BT" w:hAnsi="Bodoni Bk BT"/>
              <w:bCs/>
              <w:color w:val="000000" w:themeColor="text1"/>
              <w:sz w:val="20"/>
              <w:szCs w:val="20"/>
            </w:rPr>
            <w:t>Oktober</w:t>
          </w:r>
          <w:proofErr w:type="spellEnd"/>
          <w:r>
            <w:rPr>
              <w:rFonts w:ascii="Bodoni Bk BT" w:hAnsi="Bodoni Bk BT"/>
              <w:bCs/>
              <w:color w:val="000000" w:themeColor="text1"/>
              <w:sz w:val="20"/>
              <w:szCs w:val="20"/>
            </w:rPr>
            <w:t xml:space="preserve"> </w:t>
          </w:r>
          <w:r w:rsidRPr="00660F02">
            <w:rPr>
              <w:rFonts w:ascii="Bodoni Bk BT" w:hAnsi="Bodoni Bk BT"/>
              <w:bCs/>
              <w:color w:val="000000" w:themeColor="text1"/>
              <w:sz w:val="20"/>
              <w:szCs w:val="20"/>
              <w:lang w:val="id-ID"/>
            </w:rPr>
            <w:t>20</w:t>
          </w:r>
          <w:r>
            <w:rPr>
              <w:rFonts w:ascii="Bodoni Bk BT" w:hAnsi="Bodoni Bk BT"/>
              <w:bCs/>
              <w:color w:val="000000" w:themeColor="text1"/>
              <w:sz w:val="20"/>
              <w:szCs w:val="20"/>
            </w:rPr>
            <w:t>20</w:t>
          </w:r>
        </w:p>
        <w:p w:rsidR="006A0A8E" w:rsidRPr="002B75B6" w:rsidRDefault="006A0A8E" w:rsidP="008D35EB">
          <w:pPr>
            <w:pStyle w:val="Header"/>
            <w:jc w:val="right"/>
            <w:rPr>
              <w:rFonts w:ascii="Book Antiqua" w:eastAsia="Times New Roman" w:hAnsi="Book Antiqua" w:cs="Times New Roman"/>
              <w:bCs/>
              <w:i/>
              <w:color w:val="000000"/>
              <w:sz w:val="18"/>
              <w:szCs w:val="20"/>
            </w:rPr>
          </w:pPr>
          <w:proofErr w:type="spellStart"/>
          <w:r>
            <w:rPr>
              <w:rFonts w:ascii="Bodoni Bk BT" w:hAnsi="Bodoni Bk BT"/>
              <w:bCs/>
              <w:color w:val="000000" w:themeColor="text1"/>
              <w:sz w:val="20"/>
              <w:szCs w:val="20"/>
            </w:rPr>
            <w:t>Universitas</w:t>
          </w:r>
          <w:proofErr w:type="spellEnd"/>
          <w:r>
            <w:rPr>
              <w:rFonts w:ascii="Bodoni Bk BT" w:hAnsi="Bodoni Bk BT"/>
              <w:bCs/>
              <w:color w:val="000000" w:themeColor="text1"/>
              <w:sz w:val="20"/>
              <w:szCs w:val="20"/>
            </w:rPr>
            <w:t xml:space="preserve"> </w:t>
          </w:r>
          <w:proofErr w:type="spellStart"/>
          <w:r>
            <w:rPr>
              <w:rFonts w:ascii="Bodoni Bk BT" w:hAnsi="Bodoni Bk BT"/>
              <w:bCs/>
              <w:color w:val="000000" w:themeColor="text1"/>
              <w:sz w:val="20"/>
              <w:szCs w:val="20"/>
            </w:rPr>
            <w:t>Muhammadiyah</w:t>
          </w:r>
          <w:proofErr w:type="spellEnd"/>
          <w:r>
            <w:rPr>
              <w:rFonts w:ascii="Bodoni Bk BT" w:hAnsi="Bodoni Bk BT"/>
              <w:bCs/>
              <w:color w:val="000000" w:themeColor="text1"/>
              <w:sz w:val="20"/>
              <w:szCs w:val="20"/>
            </w:rPr>
            <w:t xml:space="preserve"> </w:t>
          </w:r>
          <w:proofErr w:type="spellStart"/>
          <w:r>
            <w:rPr>
              <w:rFonts w:ascii="Bodoni Bk BT" w:hAnsi="Bodoni Bk BT"/>
              <w:bCs/>
              <w:color w:val="000000" w:themeColor="text1"/>
              <w:sz w:val="20"/>
              <w:szCs w:val="20"/>
            </w:rPr>
            <w:t>Mataram</w:t>
          </w:r>
          <w:proofErr w:type="spellEnd"/>
          <w:r w:rsidRPr="00660F02">
            <w:rPr>
              <w:rFonts w:ascii="Book Antiqua" w:eastAsia="Times New Roman" w:hAnsi="Book Antiqua" w:cs="Times New Roman"/>
              <w:bCs/>
              <w:i/>
              <w:color w:val="000000" w:themeColor="text1"/>
              <w:sz w:val="18"/>
              <w:szCs w:val="20"/>
            </w:rPr>
            <w:t xml:space="preserve">  </w:t>
          </w:r>
        </w:p>
      </w:tc>
    </w:tr>
  </w:tbl>
  <w:p w:rsidR="006A0A8E" w:rsidRDefault="006A0A8E" w:rsidP="00242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15561E"/>
    <w:multiLevelType w:val="multilevel"/>
    <w:tmpl w:val="7DB06A36"/>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cs="Times New Roman" w:hint="default"/>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4DE2CA8"/>
    <w:multiLevelType w:val="hybridMultilevel"/>
    <w:tmpl w:val="A4A8477E"/>
    <w:lvl w:ilvl="0" w:tplc="22EE68D2">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F7B38B8"/>
    <w:multiLevelType w:val="hybridMultilevel"/>
    <w:tmpl w:val="36C818BA"/>
    <w:lvl w:ilvl="0" w:tplc="22EE68D2">
      <w:start w:val="1"/>
      <w:numFmt w:val="decimal"/>
      <w:lvlText w:val="[%1] "/>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14C5F1D"/>
    <w:multiLevelType w:val="multilevel"/>
    <w:tmpl w:val="AFDE85DC"/>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28273D7"/>
    <w:multiLevelType w:val="multilevel"/>
    <w:tmpl w:val="9C8E938C"/>
    <w:numStyleLink w:val="IEEEBullet1"/>
  </w:abstractNum>
  <w:abstractNum w:abstractNumId="7">
    <w:nsid w:val="36395980"/>
    <w:multiLevelType w:val="hybridMultilevel"/>
    <w:tmpl w:val="6382C9FE"/>
    <w:lvl w:ilvl="0" w:tplc="E5A0CA7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A541D4"/>
    <w:multiLevelType w:val="hybridMultilevel"/>
    <w:tmpl w:val="7BACE2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060884"/>
    <w:multiLevelType w:val="hybridMultilevel"/>
    <w:tmpl w:val="74C42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BE26552"/>
    <w:multiLevelType w:val="hybridMultilevel"/>
    <w:tmpl w:val="868E65C4"/>
    <w:lvl w:ilvl="0" w:tplc="E850C112">
      <w:numFmt w:val="bullet"/>
      <w:lvlText w:val="-"/>
      <w:lvlJc w:val="left"/>
      <w:pPr>
        <w:ind w:left="717" w:hanging="360"/>
      </w:pPr>
      <w:rPr>
        <w:rFonts w:ascii="Cambria" w:eastAsiaTheme="minorHAnsi" w:hAnsi="Cambria"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5E482A6A"/>
    <w:multiLevelType w:val="hybridMultilevel"/>
    <w:tmpl w:val="27846180"/>
    <w:lvl w:ilvl="0" w:tplc="88B0726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7740D37"/>
    <w:multiLevelType w:val="hybridMultilevel"/>
    <w:tmpl w:val="05C47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794E7C6F"/>
    <w:multiLevelType w:val="hybridMultilevel"/>
    <w:tmpl w:val="52FE705A"/>
    <w:lvl w:ilvl="0" w:tplc="2260206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BC72F2"/>
    <w:multiLevelType w:val="multilevel"/>
    <w:tmpl w:val="1452CDE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5"/>
  </w:num>
  <w:num w:numId="3">
    <w:abstractNumId w:val="12"/>
  </w:num>
  <w:num w:numId="4">
    <w:abstractNumId w:val="19"/>
  </w:num>
  <w:num w:numId="5">
    <w:abstractNumId w:val="8"/>
  </w:num>
  <w:num w:numId="6">
    <w:abstractNumId w:val="1"/>
  </w:num>
  <w:num w:numId="7">
    <w:abstractNumId w:val="5"/>
  </w:num>
  <w:num w:numId="8">
    <w:abstractNumId w:val="9"/>
  </w:num>
  <w:num w:numId="9">
    <w:abstractNumId w:val="13"/>
  </w:num>
  <w:num w:numId="10">
    <w:abstractNumId w:val="17"/>
  </w:num>
  <w:num w:numId="11">
    <w:abstractNumId w:val="4"/>
  </w:num>
  <w:num w:numId="12">
    <w:abstractNumId w:val="2"/>
  </w:num>
  <w:num w:numId="13">
    <w:abstractNumId w:val="7"/>
  </w:num>
  <w:num w:numId="14">
    <w:abstractNumId w:val="11"/>
  </w:num>
  <w:num w:numId="15">
    <w:abstractNumId w:val="10"/>
  </w:num>
  <w:num w:numId="1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17">
    <w:abstractNumId w:val="16"/>
  </w:num>
  <w:num w:numId="18">
    <w:abstractNumId w:val="0"/>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06A61"/>
    <w:rsid w:val="0001732E"/>
    <w:rsid w:val="00025E85"/>
    <w:rsid w:val="000267A5"/>
    <w:rsid w:val="00041B74"/>
    <w:rsid w:val="0004560E"/>
    <w:rsid w:val="000542EA"/>
    <w:rsid w:val="000707ED"/>
    <w:rsid w:val="00095E2A"/>
    <w:rsid w:val="000C01D4"/>
    <w:rsid w:val="000D434C"/>
    <w:rsid w:val="000E2BCF"/>
    <w:rsid w:val="000E4CC6"/>
    <w:rsid w:val="00112689"/>
    <w:rsid w:val="00116246"/>
    <w:rsid w:val="00126BD4"/>
    <w:rsid w:val="00133F38"/>
    <w:rsid w:val="001348B6"/>
    <w:rsid w:val="001441A2"/>
    <w:rsid w:val="0015482A"/>
    <w:rsid w:val="001605EC"/>
    <w:rsid w:val="00176300"/>
    <w:rsid w:val="00196395"/>
    <w:rsid w:val="00197E8D"/>
    <w:rsid w:val="001A2260"/>
    <w:rsid w:val="001C57D3"/>
    <w:rsid w:val="001E1459"/>
    <w:rsid w:val="00223443"/>
    <w:rsid w:val="00231D8C"/>
    <w:rsid w:val="00242190"/>
    <w:rsid w:val="00242F7E"/>
    <w:rsid w:val="002455D7"/>
    <w:rsid w:val="002A1A00"/>
    <w:rsid w:val="002B719E"/>
    <w:rsid w:val="002B75B6"/>
    <w:rsid w:val="002C786F"/>
    <w:rsid w:val="002D2367"/>
    <w:rsid w:val="002E4BA0"/>
    <w:rsid w:val="002E6CFB"/>
    <w:rsid w:val="00301C15"/>
    <w:rsid w:val="00306595"/>
    <w:rsid w:val="003336A5"/>
    <w:rsid w:val="0033771E"/>
    <w:rsid w:val="00340358"/>
    <w:rsid w:val="00343FC1"/>
    <w:rsid w:val="00344871"/>
    <w:rsid w:val="003816FC"/>
    <w:rsid w:val="00393DE7"/>
    <w:rsid w:val="003A0B53"/>
    <w:rsid w:val="003B0B89"/>
    <w:rsid w:val="003D3203"/>
    <w:rsid w:val="003E3375"/>
    <w:rsid w:val="00407994"/>
    <w:rsid w:val="00416075"/>
    <w:rsid w:val="004231D9"/>
    <w:rsid w:val="00427071"/>
    <w:rsid w:val="00441A70"/>
    <w:rsid w:val="004533E3"/>
    <w:rsid w:val="00456E6F"/>
    <w:rsid w:val="004571DA"/>
    <w:rsid w:val="00477AF0"/>
    <w:rsid w:val="00485393"/>
    <w:rsid w:val="00490E76"/>
    <w:rsid w:val="004B6993"/>
    <w:rsid w:val="004C5E47"/>
    <w:rsid w:val="004D7B80"/>
    <w:rsid w:val="004E33BC"/>
    <w:rsid w:val="004E73A7"/>
    <w:rsid w:val="004F0E8C"/>
    <w:rsid w:val="00503B5A"/>
    <w:rsid w:val="0051174F"/>
    <w:rsid w:val="00542862"/>
    <w:rsid w:val="005669F2"/>
    <w:rsid w:val="0057027A"/>
    <w:rsid w:val="00571834"/>
    <w:rsid w:val="005761C0"/>
    <w:rsid w:val="00581CE4"/>
    <w:rsid w:val="00583EF1"/>
    <w:rsid w:val="005B1E07"/>
    <w:rsid w:val="005D11FE"/>
    <w:rsid w:val="005E5718"/>
    <w:rsid w:val="005F086F"/>
    <w:rsid w:val="006156FF"/>
    <w:rsid w:val="006225D8"/>
    <w:rsid w:val="00633066"/>
    <w:rsid w:val="00650CCD"/>
    <w:rsid w:val="00660F02"/>
    <w:rsid w:val="006632C8"/>
    <w:rsid w:val="00680E47"/>
    <w:rsid w:val="00696716"/>
    <w:rsid w:val="00696785"/>
    <w:rsid w:val="006970FF"/>
    <w:rsid w:val="006A0A8E"/>
    <w:rsid w:val="006C3FF5"/>
    <w:rsid w:val="00713138"/>
    <w:rsid w:val="00734C24"/>
    <w:rsid w:val="00750094"/>
    <w:rsid w:val="007548EA"/>
    <w:rsid w:val="00766CB9"/>
    <w:rsid w:val="00775784"/>
    <w:rsid w:val="00793F8C"/>
    <w:rsid w:val="007A0A75"/>
    <w:rsid w:val="007B11E2"/>
    <w:rsid w:val="007D2966"/>
    <w:rsid w:val="007F012B"/>
    <w:rsid w:val="008155EE"/>
    <w:rsid w:val="0085111B"/>
    <w:rsid w:val="008526EC"/>
    <w:rsid w:val="008614E6"/>
    <w:rsid w:val="00871981"/>
    <w:rsid w:val="00873CD3"/>
    <w:rsid w:val="00887644"/>
    <w:rsid w:val="00895D65"/>
    <w:rsid w:val="008A3C29"/>
    <w:rsid w:val="008C13F4"/>
    <w:rsid w:val="008D35EB"/>
    <w:rsid w:val="008D41A9"/>
    <w:rsid w:val="008E4A7A"/>
    <w:rsid w:val="008F62C3"/>
    <w:rsid w:val="00922CA1"/>
    <w:rsid w:val="00947A86"/>
    <w:rsid w:val="009623F1"/>
    <w:rsid w:val="00972B02"/>
    <w:rsid w:val="00983E52"/>
    <w:rsid w:val="00985B34"/>
    <w:rsid w:val="009B5E97"/>
    <w:rsid w:val="009D7167"/>
    <w:rsid w:val="009E2816"/>
    <w:rsid w:val="00A005F2"/>
    <w:rsid w:val="00A071EC"/>
    <w:rsid w:val="00A44D7A"/>
    <w:rsid w:val="00A812D5"/>
    <w:rsid w:val="00A85F3F"/>
    <w:rsid w:val="00A96151"/>
    <w:rsid w:val="00AD3CF5"/>
    <w:rsid w:val="00AE1C60"/>
    <w:rsid w:val="00AF2ED2"/>
    <w:rsid w:val="00B06F68"/>
    <w:rsid w:val="00B21E24"/>
    <w:rsid w:val="00B222FC"/>
    <w:rsid w:val="00B52E00"/>
    <w:rsid w:val="00B777DD"/>
    <w:rsid w:val="00B867C1"/>
    <w:rsid w:val="00B975E0"/>
    <w:rsid w:val="00BC282C"/>
    <w:rsid w:val="00BD0499"/>
    <w:rsid w:val="00BD6345"/>
    <w:rsid w:val="00BF5217"/>
    <w:rsid w:val="00C012B6"/>
    <w:rsid w:val="00C019BD"/>
    <w:rsid w:val="00C12579"/>
    <w:rsid w:val="00C15717"/>
    <w:rsid w:val="00C214D8"/>
    <w:rsid w:val="00C2373F"/>
    <w:rsid w:val="00C43375"/>
    <w:rsid w:val="00C81C61"/>
    <w:rsid w:val="00CA2C51"/>
    <w:rsid w:val="00CA6A49"/>
    <w:rsid w:val="00CC350D"/>
    <w:rsid w:val="00CC4A89"/>
    <w:rsid w:val="00D1128B"/>
    <w:rsid w:val="00D12FCE"/>
    <w:rsid w:val="00D34EC1"/>
    <w:rsid w:val="00D43051"/>
    <w:rsid w:val="00D80185"/>
    <w:rsid w:val="00D95BF4"/>
    <w:rsid w:val="00DA53AF"/>
    <w:rsid w:val="00DC1D75"/>
    <w:rsid w:val="00DD3293"/>
    <w:rsid w:val="00DF3DC1"/>
    <w:rsid w:val="00E0749C"/>
    <w:rsid w:val="00E25B81"/>
    <w:rsid w:val="00E334DE"/>
    <w:rsid w:val="00E76D7E"/>
    <w:rsid w:val="00E76EBF"/>
    <w:rsid w:val="00E80EC2"/>
    <w:rsid w:val="00EB4837"/>
    <w:rsid w:val="00EB5FD6"/>
    <w:rsid w:val="00ED33C5"/>
    <w:rsid w:val="00EF51AD"/>
    <w:rsid w:val="00F30555"/>
    <w:rsid w:val="00F474B8"/>
    <w:rsid w:val="00F85C12"/>
    <w:rsid w:val="00F96BEC"/>
    <w:rsid w:val="00FA0598"/>
    <w:rsid w:val="00FA1B27"/>
    <w:rsid w:val="00FC0A89"/>
    <w:rsid w:val="00FC1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Colorful List - Accent 1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Colorful List - Accent 1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2B75B6"/>
    <w:rPr>
      <w:b/>
      <w:bCs/>
    </w:rPr>
  </w:style>
  <w:style w:type="paragraph" w:styleId="BalloonText">
    <w:name w:val="Balloon Text"/>
    <w:basedOn w:val="Normal"/>
    <w:link w:val="BalloonTextChar"/>
    <w:uiPriority w:val="99"/>
    <w:semiHidden/>
    <w:unhideWhenUsed/>
    <w:rsid w:val="0024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7E"/>
    <w:rPr>
      <w:rFonts w:ascii="Tahoma" w:hAnsi="Tahoma" w:cs="Tahoma"/>
      <w:sz w:val="16"/>
      <w:szCs w:val="16"/>
      <w:lang w:val="id-ID"/>
    </w:rPr>
  </w:style>
  <w:style w:type="paragraph" w:styleId="FootnoteText">
    <w:name w:val="footnote text"/>
    <w:aliases w:val="Footnote Text Char1 Char,Footnote Text Char Char Char,Footnote Text Char Char1"/>
    <w:basedOn w:val="Normal"/>
    <w:link w:val="FootnoteTextChar"/>
    <w:uiPriority w:val="99"/>
    <w:rsid w:val="00477AF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477AF0"/>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7A0A7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text">
    <w:name w:val="medium_text"/>
    <w:basedOn w:val="DefaultParagraphFont"/>
    <w:rsid w:val="00485393"/>
  </w:style>
  <w:style w:type="paragraph" w:customStyle="1" w:styleId="IEEETableCell">
    <w:name w:val="IEEE Table Cell"/>
    <w:basedOn w:val="IEEEParagraph"/>
    <w:rsid w:val="00485393"/>
    <w:pPr>
      <w:ind w:firstLine="0"/>
      <w:jc w:val="left"/>
    </w:pPr>
    <w:rPr>
      <w:sz w:val="18"/>
    </w:rPr>
  </w:style>
  <w:style w:type="numbering" w:customStyle="1" w:styleId="IEEEBullet1">
    <w:name w:val="IEEE Bullet 1"/>
    <w:basedOn w:val="NoList"/>
    <w:rsid w:val="00485393"/>
    <w:pPr>
      <w:numPr>
        <w:numId w:val="15"/>
      </w:numPr>
    </w:pPr>
  </w:style>
  <w:style w:type="paragraph" w:customStyle="1" w:styleId="IEEEFigureCaptionSingle-Line">
    <w:name w:val="IEEE Figure Caption Single-Line"/>
    <w:basedOn w:val="Normal"/>
    <w:next w:val="IEEEParagraph"/>
    <w:rsid w:val="00485393"/>
    <w:pPr>
      <w:spacing w:before="120" w:after="120" w:line="240" w:lineRule="auto"/>
      <w:jc w:val="center"/>
    </w:pPr>
    <w:rPr>
      <w:rFonts w:ascii="Times New Roman" w:eastAsia="SimSun" w:hAnsi="Times New Roman" w:cs="Times New Roman"/>
      <w:sz w:val="16"/>
      <w:szCs w:val="24"/>
      <w:lang w:val="en-AU" w:eastAsia="zh-CN"/>
    </w:rPr>
  </w:style>
  <w:style w:type="paragraph" w:customStyle="1" w:styleId="IEEEFigure">
    <w:name w:val="IEEE Figure"/>
    <w:basedOn w:val="Normal"/>
    <w:next w:val="IEEEFigureCaptionSingle-Line"/>
    <w:rsid w:val="00485393"/>
    <w:pPr>
      <w:spacing w:after="0" w:line="240" w:lineRule="auto"/>
      <w:jc w:val="center"/>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CC4A89"/>
    <w:pPr>
      <w:numPr>
        <w:numId w:val="18"/>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References">
    <w:name w:val="References"/>
    <w:basedOn w:val="Normal"/>
    <w:rsid w:val="00CC4A89"/>
    <w:pPr>
      <w:autoSpaceDE w:val="0"/>
      <w:autoSpaceDN w:val="0"/>
      <w:spacing w:after="0" w:line="240" w:lineRule="auto"/>
      <w:jc w:val="both"/>
    </w:pPr>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Colorful List - Accent 1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Colorful List - Accent 1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2B75B6"/>
    <w:rPr>
      <w:b/>
      <w:bCs/>
    </w:rPr>
  </w:style>
  <w:style w:type="paragraph" w:styleId="BalloonText">
    <w:name w:val="Balloon Text"/>
    <w:basedOn w:val="Normal"/>
    <w:link w:val="BalloonTextChar"/>
    <w:uiPriority w:val="99"/>
    <w:semiHidden/>
    <w:unhideWhenUsed/>
    <w:rsid w:val="0024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7E"/>
    <w:rPr>
      <w:rFonts w:ascii="Tahoma" w:hAnsi="Tahoma" w:cs="Tahoma"/>
      <w:sz w:val="16"/>
      <w:szCs w:val="16"/>
      <w:lang w:val="id-ID"/>
    </w:rPr>
  </w:style>
  <w:style w:type="paragraph" w:styleId="FootnoteText">
    <w:name w:val="footnote text"/>
    <w:aliases w:val="Footnote Text Char1 Char,Footnote Text Char Char Char,Footnote Text Char Char1"/>
    <w:basedOn w:val="Normal"/>
    <w:link w:val="FootnoteTextChar"/>
    <w:uiPriority w:val="99"/>
    <w:rsid w:val="00477AF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477AF0"/>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7A0A7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text">
    <w:name w:val="medium_text"/>
    <w:basedOn w:val="DefaultParagraphFont"/>
    <w:rsid w:val="00485393"/>
  </w:style>
  <w:style w:type="paragraph" w:customStyle="1" w:styleId="IEEETableCell">
    <w:name w:val="IEEE Table Cell"/>
    <w:basedOn w:val="IEEEParagraph"/>
    <w:rsid w:val="00485393"/>
    <w:pPr>
      <w:ind w:firstLine="0"/>
      <w:jc w:val="left"/>
    </w:pPr>
    <w:rPr>
      <w:sz w:val="18"/>
    </w:rPr>
  </w:style>
  <w:style w:type="numbering" w:customStyle="1" w:styleId="IEEEBullet1">
    <w:name w:val="IEEE Bullet 1"/>
    <w:basedOn w:val="NoList"/>
    <w:rsid w:val="00485393"/>
    <w:pPr>
      <w:numPr>
        <w:numId w:val="15"/>
      </w:numPr>
    </w:pPr>
  </w:style>
  <w:style w:type="paragraph" w:customStyle="1" w:styleId="IEEEFigureCaptionSingle-Line">
    <w:name w:val="IEEE Figure Caption Single-Line"/>
    <w:basedOn w:val="Normal"/>
    <w:next w:val="IEEEParagraph"/>
    <w:rsid w:val="00485393"/>
    <w:pPr>
      <w:spacing w:before="120" w:after="120" w:line="240" w:lineRule="auto"/>
      <w:jc w:val="center"/>
    </w:pPr>
    <w:rPr>
      <w:rFonts w:ascii="Times New Roman" w:eastAsia="SimSun" w:hAnsi="Times New Roman" w:cs="Times New Roman"/>
      <w:sz w:val="16"/>
      <w:szCs w:val="24"/>
      <w:lang w:val="en-AU" w:eastAsia="zh-CN"/>
    </w:rPr>
  </w:style>
  <w:style w:type="paragraph" w:customStyle="1" w:styleId="IEEEFigure">
    <w:name w:val="IEEE Figure"/>
    <w:basedOn w:val="Normal"/>
    <w:next w:val="IEEEFigureCaptionSingle-Line"/>
    <w:rsid w:val="00485393"/>
    <w:pPr>
      <w:spacing w:after="0" w:line="240" w:lineRule="auto"/>
      <w:jc w:val="center"/>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CC4A89"/>
    <w:pPr>
      <w:numPr>
        <w:numId w:val="18"/>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References">
    <w:name w:val="References"/>
    <w:basedOn w:val="Normal"/>
    <w:rsid w:val="00CC4A89"/>
    <w:pPr>
      <w:autoSpaceDE w:val="0"/>
      <w:autoSpaceDN w:val="0"/>
      <w:spacing w:after="0" w:line="240" w:lineRule="auto"/>
      <w:jc w:val="both"/>
    </w:pPr>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ocs.litpam.org/index.php/ESSH/2019/index" TargetMode="External"/><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89596-324A-4AF5-B6DB-0339E37C5393}" type="doc">
      <dgm:prSet loTypeId="urn:microsoft.com/office/officeart/2005/8/layout/process1" loCatId="process" qsTypeId="urn:microsoft.com/office/officeart/2005/8/quickstyle/3d3" qsCatId="3D" csTypeId="urn:microsoft.com/office/officeart/2005/8/colors/accent0_1" csCatId="mainScheme" phldr="1"/>
      <dgm:spPr/>
    </dgm:pt>
    <dgm:pt modelId="{84958AD3-F0E1-4D1E-B1DF-5EA56104133E}">
      <dgm:prSet phldrT="[Text]"/>
      <dgm:spPr/>
      <dgm:t>
        <a:bodyPr/>
        <a:lstStyle/>
        <a:p>
          <a:r>
            <a:rPr lang="id-ID"/>
            <a:t>Perancangan mesin</a:t>
          </a:r>
          <a:endParaRPr lang="en-US"/>
        </a:p>
      </dgm:t>
    </dgm:pt>
    <dgm:pt modelId="{C7A4B68B-9B35-44C6-9D87-EFE3A722C832}" type="parTrans" cxnId="{107F33E0-6C75-4C8C-AC5D-AE3E531F2957}">
      <dgm:prSet/>
      <dgm:spPr/>
      <dgm:t>
        <a:bodyPr/>
        <a:lstStyle/>
        <a:p>
          <a:endParaRPr lang="en-US"/>
        </a:p>
      </dgm:t>
    </dgm:pt>
    <dgm:pt modelId="{2FA508EF-B024-482A-8945-EDF4F066C6B2}" type="sibTrans" cxnId="{107F33E0-6C75-4C8C-AC5D-AE3E531F2957}">
      <dgm:prSet/>
      <dgm:spPr/>
      <dgm:t>
        <a:bodyPr/>
        <a:lstStyle/>
        <a:p>
          <a:endParaRPr lang="en-US"/>
        </a:p>
      </dgm:t>
    </dgm:pt>
    <dgm:pt modelId="{A993BA57-2223-4043-8262-38284D72B19E}">
      <dgm:prSet phldrT="[Text]"/>
      <dgm:spPr/>
      <dgm:t>
        <a:bodyPr/>
        <a:lstStyle/>
        <a:p>
          <a:r>
            <a:rPr lang="id-ID"/>
            <a:t>Pelatihan Penggunaan mesin</a:t>
          </a:r>
          <a:endParaRPr lang="en-US"/>
        </a:p>
      </dgm:t>
    </dgm:pt>
    <dgm:pt modelId="{FECB9332-1ACF-451F-A970-83B4F3BE5C36}" type="parTrans" cxnId="{D5A06BFD-1241-4D64-AAF7-425D4482B05A}">
      <dgm:prSet/>
      <dgm:spPr/>
      <dgm:t>
        <a:bodyPr/>
        <a:lstStyle/>
        <a:p>
          <a:endParaRPr lang="en-US"/>
        </a:p>
      </dgm:t>
    </dgm:pt>
    <dgm:pt modelId="{765B4900-0354-483B-A71C-0AD8244C27C1}" type="sibTrans" cxnId="{D5A06BFD-1241-4D64-AAF7-425D4482B05A}">
      <dgm:prSet/>
      <dgm:spPr/>
      <dgm:t>
        <a:bodyPr/>
        <a:lstStyle/>
        <a:p>
          <a:endParaRPr lang="en-US"/>
        </a:p>
      </dgm:t>
    </dgm:pt>
    <dgm:pt modelId="{C7B2EB58-9B86-4E0A-AF0C-AC4BBA1A56DC}">
      <dgm:prSet phldrT="[Text]"/>
      <dgm:spPr/>
      <dgm:t>
        <a:bodyPr/>
        <a:lstStyle/>
        <a:p>
          <a:r>
            <a:rPr lang="id-ID"/>
            <a:t>Aplikasi teknologi</a:t>
          </a:r>
          <a:endParaRPr lang="en-US"/>
        </a:p>
      </dgm:t>
    </dgm:pt>
    <dgm:pt modelId="{FFF13564-1888-4A6B-B4BF-351E39FCD233}" type="parTrans" cxnId="{DFACB34E-FB2C-4DA6-979D-966E44A5E0C3}">
      <dgm:prSet/>
      <dgm:spPr/>
      <dgm:t>
        <a:bodyPr/>
        <a:lstStyle/>
        <a:p>
          <a:endParaRPr lang="en-US"/>
        </a:p>
      </dgm:t>
    </dgm:pt>
    <dgm:pt modelId="{C999346E-5091-4262-83BB-2A763C13DC5F}" type="sibTrans" cxnId="{DFACB34E-FB2C-4DA6-979D-966E44A5E0C3}">
      <dgm:prSet/>
      <dgm:spPr/>
      <dgm:t>
        <a:bodyPr/>
        <a:lstStyle/>
        <a:p>
          <a:endParaRPr lang="en-US"/>
        </a:p>
      </dgm:t>
    </dgm:pt>
    <dgm:pt modelId="{5CBD1671-C199-46B8-878F-AEB98C437AFC}">
      <dgm:prSet phldrT="[Text]"/>
      <dgm:spPr/>
      <dgm:t>
        <a:bodyPr/>
        <a:lstStyle/>
        <a:p>
          <a:r>
            <a:rPr lang="id-ID"/>
            <a:t>Monitoring dan Evaluasi</a:t>
          </a:r>
          <a:endParaRPr lang="en-US"/>
        </a:p>
      </dgm:t>
    </dgm:pt>
    <dgm:pt modelId="{01969F05-425D-4051-B3AA-8D2C9A8A57E6}" type="parTrans" cxnId="{636D979F-5DEF-4973-809B-366A25A58885}">
      <dgm:prSet/>
      <dgm:spPr/>
      <dgm:t>
        <a:bodyPr/>
        <a:lstStyle/>
        <a:p>
          <a:endParaRPr lang="en-US"/>
        </a:p>
      </dgm:t>
    </dgm:pt>
    <dgm:pt modelId="{1302165E-02C6-4062-91ED-F0902FA0B33E}" type="sibTrans" cxnId="{636D979F-5DEF-4973-809B-366A25A58885}">
      <dgm:prSet/>
      <dgm:spPr/>
      <dgm:t>
        <a:bodyPr/>
        <a:lstStyle/>
        <a:p>
          <a:endParaRPr lang="en-US"/>
        </a:p>
      </dgm:t>
    </dgm:pt>
    <dgm:pt modelId="{36998F04-F720-4F51-B2B5-AC8F07F52473}" type="pres">
      <dgm:prSet presAssocID="{C7E89596-324A-4AF5-B6DB-0339E37C5393}" presName="Name0" presStyleCnt="0">
        <dgm:presLayoutVars>
          <dgm:dir/>
          <dgm:resizeHandles val="exact"/>
        </dgm:presLayoutVars>
      </dgm:prSet>
      <dgm:spPr/>
    </dgm:pt>
    <dgm:pt modelId="{AE8505EB-FC9C-44E0-9796-E7CF89247031}" type="pres">
      <dgm:prSet presAssocID="{84958AD3-F0E1-4D1E-B1DF-5EA56104133E}" presName="node" presStyleLbl="node1" presStyleIdx="0" presStyleCnt="4">
        <dgm:presLayoutVars>
          <dgm:bulletEnabled val="1"/>
        </dgm:presLayoutVars>
      </dgm:prSet>
      <dgm:spPr/>
      <dgm:t>
        <a:bodyPr/>
        <a:lstStyle/>
        <a:p>
          <a:endParaRPr lang="en-US"/>
        </a:p>
      </dgm:t>
    </dgm:pt>
    <dgm:pt modelId="{19875BDA-A835-4C3A-AC7D-116F28E4073D}" type="pres">
      <dgm:prSet presAssocID="{2FA508EF-B024-482A-8945-EDF4F066C6B2}" presName="sibTrans" presStyleLbl="sibTrans2D1" presStyleIdx="0" presStyleCnt="3"/>
      <dgm:spPr/>
      <dgm:t>
        <a:bodyPr/>
        <a:lstStyle/>
        <a:p>
          <a:endParaRPr lang="en-US"/>
        </a:p>
      </dgm:t>
    </dgm:pt>
    <dgm:pt modelId="{F3D0D119-36CF-4C73-BF7E-BA6D5466E18D}" type="pres">
      <dgm:prSet presAssocID="{2FA508EF-B024-482A-8945-EDF4F066C6B2}" presName="connectorText" presStyleLbl="sibTrans2D1" presStyleIdx="0" presStyleCnt="3"/>
      <dgm:spPr/>
      <dgm:t>
        <a:bodyPr/>
        <a:lstStyle/>
        <a:p>
          <a:endParaRPr lang="en-US"/>
        </a:p>
      </dgm:t>
    </dgm:pt>
    <dgm:pt modelId="{13DB7684-D148-479F-A3DF-31C5471E2F54}" type="pres">
      <dgm:prSet presAssocID="{A993BA57-2223-4043-8262-38284D72B19E}" presName="node" presStyleLbl="node1" presStyleIdx="1" presStyleCnt="4">
        <dgm:presLayoutVars>
          <dgm:bulletEnabled val="1"/>
        </dgm:presLayoutVars>
      </dgm:prSet>
      <dgm:spPr/>
      <dgm:t>
        <a:bodyPr/>
        <a:lstStyle/>
        <a:p>
          <a:endParaRPr lang="en-US"/>
        </a:p>
      </dgm:t>
    </dgm:pt>
    <dgm:pt modelId="{FA0EDCF0-E66D-4DF7-9980-71315C7732E9}" type="pres">
      <dgm:prSet presAssocID="{765B4900-0354-483B-A71C-0AD8244C27C1}" presName="sibTrans" presStyleLbl="sibTrans2D1" presStyleIdx="1" presStyleCnt="3"/>
      <dgm:spPr/>
      <dgm:t>
        <a:bodyPr/>
        <a:lstStyle/>
        <a:p>
          <a:endParaRPr lang="en-US"/>
        </a:p>
      </dgm:t>
    </dgm:pt>
    <dgm:pt modelId="{47DD822A-CCA4-4FF5-B746-FDF61C25C99C}" type="pres">
      <dgm:prSet presAssocID="{765B4900-0354-483B-A71C-0AD8244C27C1}" presName="connectorText" presStyleLbl="sibTrans2D1" presStyleIdx="1" presStyleCnt="3"/>
      <dgm:spPr/>
      <dgm:t>
        <a:bodyPr/>
        <a:lstStyle/>
        <a:p>
          <a:endParaRPr lang="en-US"/>
        </a:p>
      </dgm:t>
    </dgm:pt>
    <dgm:pt modelId="{0D641AB1-ABCB-41AA-8375-29E17534EF45}" type="pres">
      <dgm:prSet presAssocID="{C7B2EB58-9B86-4E0A-AF0C-AC4BBA1A56DC}" presName="node" presStyleLbl="node1" presStyleIdx="2" presStyleCnt="4">
        <dgm:presLayoutVars>
          <dgm:bulletEnabled val="1"/>
        </dgm:presLayoutVars>
      </dgm:prSet>
      <dgm:spPr/>
      <dgm:t>
        <a:bodyPr/>
        <a:lstStyle/>
        <a:p>
          <a:endParaRPr lang="en-US"/>
        </a:p>
      </dgm:t>
    </dgm:pt>
    <dgm:pt modelId="{5FD786A6-3468-4D0B-8820-0830414C100C}" type="pres">
      <dgm:prSet presAssocID="{C999346E-5091-4262-83BB-2A763C13DC5F}" presName="sibTrans" presStyleLbl="sibTrans2D1" presStyleIdx="2" presStyleCnt="3"/>
      <dgm:spPr/>
      <dgm:t>
        <a:bodyPr/>
        <a:lstStyle/>
        <a:p>
          <a:endParaRPr lang="en-US"/>
        </a:p>
      </dgm:t>
    </dgm:pt>
    <dgm:pt modelId="{F45123C4-C784-488E-9BC0-5456BD271887}" type="pres">
      <dgm:prSet presAssocID="{C999346E-5091-4262-83BB-2A763C13DC5F}" presName="connectorText" presStyleLbl="sibTrans2D1" presStyleIdx="2" presStyleCnt="3"/>
      <dgm:spPr/>
      <dgm:t>
        <a:bodyPr/>
        <a:lstStyle/>
        <a:p>
          <a:endParaRPr lang="en-US"/>
        </a:p>
      </dgm:t>
    </dgm:pt>
    <dgm:pt modelId="{B9A67354-ABB5-449F-8AC4-9E7888ACAB27}" type="pres">
      <dgm:prSet presAssocID="{5CBD1671-C199-46B8-878F-AEB98C437AFC}" presName="node" presStyleLbl="node1" presStyleIdx="3" presStyleCnt="4">
        <dgm:presLayoutVars>
          <dgm:bulletEnabled val="1"/>
        </dgm:presLayoutVars>
      </dgm:prSet>
      <dgm:spPr/>
      <dgm:t>
        <a:bodyPr/>
        <a:lstStyle/>
        <a:p>
          <a:endParaRPr lang="en-US"/>
        </a:p>
      </dgm:t>
    </dgm:pt>
  </dgm:ptLst>
  <dgm:cxnLst>
    <dgm:cxn modelId="{76C4AD33-F630-40B0-81EF-E8302D10C6B5}" type="presOf" srcId="{765B4900-0354-483B-A71C-0AD8244C27C1}" destId="{47DD822A-CCA4-4FF5-B746-FDF61C25C99C}" srcOrd="1" destOrd="0" presId="urn:microsoft.com/office/officeart/2005/8/layout/process1"/>
    <dgm:cxn modelId="{36FBA2D6-34B5-48CC-8632-E4FF04F23A12}" type="presOf" srcId="{C999346E-5091-4262-83BB-2A763C13DC5F}" destId="{F45123C4-C784-488E-9BC0-5456BD271887}" srcOrd="1" destOrd="0" presId="urn:microsoft.com/office/officeart/2005/8/layout/process1"/>
    <dgm:cxn modelId="{95494B86-9F47-4B8A-9011-91538630059F}" type="presOf" srcId="{2FA508EF-B024-482A-8945-EDF4F066C6B2}" destId="{19875BDA-A835-4C3A-AC7D-116F28E4073D}" srcOrd="0" destOrd="0" presId="urn:microsoft.com/office/officeart/2005/8/layout/process1"/>
    <dgm:cxn modelId="{59FDD4CE-3EDF-4DFB-9215-F2603ECD93FA}" type="presOf" srcId="{5CBD1671-C199-46B8-878F-AEB98C437AFC}" destId="{B9A67354-ABB5-449F-8AC4-9E7888ACAB27}" srcOrd="0" destOrd="0" presId="urn:microsoft.com/office/officeart/2005/8/layout/process1"/>
    <dgm:cxn modelId="{2493BEDC-110E-4268-A0A9-C7A9ECACAD66}" type="presOf" srcId="{C7E89596-324A-4AF5-B6DB-0339E37C5393}" destId="{36998F04-F720-4F51-B2B5-AC8F07F52473}" srcOrd="0" destOrd="0" presId="urn:microsoft.com/office/officeart/2005/8/layout/process1"/>
    <dgm:cxn modelId="{1F02FCEA-CB42-4185-99CD-A1833ACBE732}" type="presOf" srcId="{C7B2EB58-9B86-4E0A-AF0C-AC4BBA1A56DC}" destId="{0D641AB1-ABCB-41AA-8375-29E17534EF45}" srcOrd="0" destOrd="0" presId="urn:microsoft.com/office/officeart/2005/8/layout/process1"/>
    <dgm:cxn modelId="{6004DC79-1E8F-43FE-8955-4EEB29EF976C}" type="presOf" srcId="{2FA508EF-B024-482A-8945-EDF4F066C6B2}" destId="{F3D0D119-36CF-4C73-BF7E-BA6D5466E18D}" srcOrd="1" destOrd="0" presId="urn:microsoft.com/office/officeart/2005/8/layout/process1"/>
    <dgm:cxn modelId="{FCAD345C-B543-42B4-BC82-60B209BE3DA4}" type="presOf" srcId="{84958AD3-F0E1-4D1E-B1DF-5EA56104133E}" destId="{AE8505EB-FC9C-44E0-9796-E7CF89247031}" srcOrd="0" destOrd="0" presId="urn:microsoft.com/office/officeart/2005/8/layout/process1"/>
    <dgm:cxn modelId="{56EA179E-B1E5-49CE-9ED3-7DA2E717FD79}" type="presOf" srcId="{A993BA57-2223-4043-8262-38284D72B19E}" destId="{13DB7684-D148-479F-A3DF-31C5471E2F54}" srcOrd="0" destOrd="0" presId="urn:microsoft.com/office/officeart/2005/8/layout/process1"/>
    <dgm:cxn modelId="{636D979F-5DEF-4973-809B-366A25A58885}" srcId="{C7E89596-324A-4AF5-B6DB-0339E37C5393}" destId="{5CBD1671-C199-46B8-878F-AEB98C437AFC}" srcOrd="3" destOrd="0" parTransId="{01969F05-425D-4051-B3AA-8D2C9A8A57E6}" sibTransId="{1302165E-02C6-4062-91ED-F0902FA0B33E}"/>
    <dgm:cxn modelId="{D5A06BFD-1241-4D64-AAF7-425D4482B05A}" srcId="{C7E89596-324A-4AF5-B6DB-0339E37C5393}" destId="{A993BA57-2223-4043-8262-38284D72B19E}" srcOrd="1" destOrd="0" parTransId="{FECB9332-1ACF-451F-A970-83B4F3BE5C36}" sibTransId="{765B4900-0354-483B-A71C-0AD8244C27C1}"/>
    <dgm:cxn modelId="{F3830E90-1F39-4B1A-9759-81DA16C12929}" type="presOf" srcId="{C999346E-5091-4262-83BB-2A763C13DC5F}" destId="{5FD786A6-3468-4D0B-8820-0830414C100C}" srcOrd="0" destOrd="0" presId="urn:microsoft.com/office/officeart/2005/8/layout/process1"/>
    <dgm:cxn modelId="{5EDC2D7E-8189-451B-81F6-789E45207334}" type="presOf" srcId="{765B4900-0354-483B-A71C-0AD8244C27C1}" destId="{FA0EDCF0-E66D-4DF7-9980-71315C7732E9}" srcOrd="0" destOrd="0" presId="urn:microsoft.com/office/officeart/2005/8/layout/process1"/>
    <dgm:cxn modelId="{DFACB34E-FB2C-4DA6-979D-966E44A5E0C3}" srcId="{C7E89596-324A-4AF5-B6DB-0339E37C5393}" destId="{C7B2EB58-9B86-4E0A-AF0C-AC4BBA1A56DC}" srcOrd="2" destOrd="0" parTransId="{FFF13564-1888-4A6B-B4BF-351E39FCD233}" sibTransId="{C999346E-5091-4262-83BB-2A763C13DC5F}"/>
    <dgm:cxn modelId="{107F33E0-6C75-4C8C-AC5D-AE3E531F2957}" srcId="{C7E89596-324A-4AF5-B6DB-0339E37C5393}" destId="{84958AD3-F0E1-4D1E-B1DF-5EA56104133E}" srcOrd="0" destOrd="0" parTransId="{C7A4B68B-9B35-44C6-9D87-EFE3A722C832}" sibTransId="{2FA508EF-B024-482A-8945-EDF4F066C6B2}"/>
    <dgm:cxn modelId="{C88EEB69-31BC-4E35-A6C8-53EB10D6938C}" type="presParOf" srcId="{36998F04-F720-4F51-B2B5-AC8F07F52473}" destId="{AE8505EB-FC9C-44E0-9796-E7CF89247031}" srcOrd="0" destOrd="0" presId="urn:microsoft.com/office/officeart/2005/8/layout/process1"/>
    <dgm:cxn modelId="{9A847482-8A8D-4A40-AEA3-A6A6E87A49EC}" type="presParOf" srcId="{36998F04-F720-4F51-B2B5-AC8F07F52473}" destId="{19875BDA-A835-4C3A-AC7D-116F28E4073D}" srcOrd="1" destOrd="0" presId="urn:microsoft.com/office/officeart/2005/8/layout/process1"/>
    <dgm:cxn modelId="{2E826133-FDB9-4662-8D53-F4FB5B92B3D5}" type="presParOf" srcId="{19875BDA-A835-4C3A-AC7D-116F28E4073D}" destId="{F3D0D119-36CF-4C73-BF7E-BA6D5466E18D}" srcOrd="0" destOrd="0" presId="urn:microsoft.com/office/officeart/2005/8/layout/process1"/>
    <dgm:cxn modelId="{75D9722B-85F1-4CAA-BE93-05770F1A3049}" type="presParOf" srcId="{36998F04-F720-4F51-B2B5-AC8F07F52473}" destId="{13DB7684-D148-479F-A3DF-31C5471E2F54}" srcOrd="2" destOrd="0" presId="urn:microsoft.com/office/officeart/2005/8/layout/process1"/>
    <dgm:cxn modelId="{3B67DEA1-BB0B-4D47-A150-4B0994D8C804}" type="presParOf" srcId="{36998F04-F720-4F51-B2B5-AC8F07F52473}" destId="{FA0EDCF0-E66D-4DF7-9980-71315C7732E9}" srcOrd="3" destOrd="0" presId="urn:microsoft.com/office/officeart/2005/8/layout/process1"/>
    <dgm:cxn modelId="{934A767B-997B-4786-92CD-3D1FC1154E4A}" type="presParOf" srcId="{FA0EDCF0-E66D-4DF7-9980-71315C7732E9}" destId="{47DD822A-CCA4-4FF5-B746-FDF61C25C99C}" srcOrd="0" destOrd="0" presId="urn:microsoft.com/office/officeart/2005/8/layout/process1"/>
    <dgm:cxn modelId="{8905865B-4628-4AED-8B22-485375FF00E7}" type="presParOf" srcId="{36998F04-F720-4F51-B2B5-AC8F07F52473}" destId="{0D641AB1-ABCB-41AA-8375-29E17534EF45}" srcOrd="4" destOrd="0" presId="urn:microsoft.com/office/officeart/2005/8/layout/process1"/>
    <dgm:cxn modelId="{AADF3408-154F-47D3-AB21-BC8A17FB79FB}" type="presParOf" srcId="{36998F04-F720-4F51-B2B5-AC8F07F52473}" destId="{5FD786A6-3468-4D0B-8820-0830414C100C}" srcOrd="5" destOrd="0" presId="urn:microsoft.com/office/officeart/2005/8/layout/process1"/>
    <dgm:cxn modelId="{830BF146-B538-4C85-B3B5-00344FE26800}" type="presParOf" srcId="{5FD786A6-3468-4D0B-8820-0830414C100C}" destId="{F45123C4-C784-488E-9BC0-5456BD271887}" srcOrd="0" destOrd="0" presId="urn:microsoft.com/office/officeart/2005/8/layout/process1"/>
    <dgm:cxn modelId="{7E43B0F9-5068-4D91-80E6-7EEFD09586BE}" type="presParOf" srcId="{36998F04-F720-4F51-B2B5-AC8F07F52473}" destId="{B9A67354-ABB5-449F-8AC4-9E7888ACAB27}" srcOrd="6" destOrd="0" presId="urn:microsoft.com/office/officeart/2005/8/layout/process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8505EB-FC9C-44E0-9796-E7CF89247031}">
      <dsp:nvSpPr>
        <dsp:cNvPr id="0" name=""/>
        <dsp:cNvSpPr/>
      </dsp:nvSpPr>
      <dsp:spPr>
        <a:xfrm>
          <a:off x="2411" y="220844"/>
          <a:ext cx="1054149" cy="69178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Perancangan mesin</a:t>
          </a:r>
          <a:endParaRPr lang="en-US" sz="1300" kern="1200"/>
        </a:p>
      </dsp:txBody>
      <dsp:txXfrm>
        <a:off x="2411" y="220844"/>
        <a:ext cx="1054149" cy="691785"/>
      </dsp:txXfrm>
    </dsp:sp>
    <dsp:sp modelId="{19875BDA-A835-4C3A-AC7D-116F28E4073D}">
      <dsp:nvSpPr>
        <dsp:cNvPr id="0" name=""/>
        <dsp:cNvSpPr/>
      </dsp:nvSpPr>
      <dsp:spPr>
        <a:xfrm>
          <a:off x="1161975" y="436022"/>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61975" y="436022"/>
        <a:ext cx="223479" cy="261429"/>
      </dsp:txXfrm>
    </dsp:sp>
    <dsp:sp modelId="{13DB7684-D148-479F-A3DF-31C5471E2F54}">
      <dsp:nvSpPr>
        <dsp:cNvPr id="0" name=""/>
        <dsp:cNvSpPr/>
      </dsp:nvSpPr>
      <dsp:spPr>
        <a:xfrm>
          <a:off x="1478220" y="220844"/>
          <a:ext cx="1054149" cy="69178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Pelatihan Penggunaan mesin</a:t>
          </a:r>
          <a:endParaRPr lang="en-US" sz="1300" kern="1200"/>
        </a:p>
      </dsp:txBody>
      <dsp:txXfrm>
        <a:off x="1478220" y="220844"/>
        <a:ext cx="1054149" cy="691785"/>
      </dsp:txXfrm>
    </dsp:sp>
    <dsp:sp modelId="{FA0EDCF0-E66D-4DF7-9980-71315C7732E9}">
      <dsp:nvSpPr>
        <dsp:cNvPr id="0" name=""/>
        <dsp:cNvSpPr/>
      </dsp:nvSpPr>
      <dsp:spPr>
        <a:xfrm>
          <a:off x="2637785" y="436022"/>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37785" y="436022"/>
        <a:ext cx="223479" cy="261429"/>
      </dsp:txXfrm>
    </dsp:sp>
    <dsp:sp modelId="{0D641AB1-ABCB-41AA-8375-29E17534EF45}">
      <dsp:nvSpPr>
        <dsp:cNvPr id="0" name=""/>
        <dsp:cNvSpPr/>
      </dsp:nvSpPr>
      <dsp:spPr>
        <a:xfrm>
          <a:off x="2954029" y="220844"/>
          <a:ext cx="1054149" cy="69178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Aplikasi teknologi</a:t>
          </a:r>
          <a:endParaRPr lang="en-US" sz="1300" kern="1200"/>
        </a:p>
      </dsp:txBody>
      <dsp:txXfrm>
        <a:off x="2954029" y="220844"/>
        <a:ext cx="1054149" cy="691785"/>
      </dsp:txXfrm>
    </dsp:sp>
    <dsp:sp modelId="{5FD786A6-3468-4D0B-8820-0830414C100C}">
      <dsp:nvSpPr>
        <dsp:cNvPr id="0" name=""/>
        <dsp:cNvSpPr/>
      </dsp:nvSpPr>
      <dsp:spPr>
        <a:xfrm>
          <a:off x="4113594" y="436022"/>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113594" y="436022"/>
        <a:ext cx="223479" cy="261429"/>
      </dsp:txXfrm>
    </dsp:sp>
    <dsp:sp modelId="{B9A67354-ABB5-449F-8AC4-9E7888ACAB27}">
      <dsp:nvSpPr>
        <dsp:cNvPr id="0" name=""/>
        <dsp:cNvSpPr/>
      </dsp:nvSpPr>
      <dsp:spPr>
        <a:xfrm>
          <a:off x="4429839" y="220844"/>
          <a:ext cx="1054149" cy="69178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t>Monitoring dan Evaluasi</a:t>
          </a:r>
          <a:endParaRPr lang="en-US" sz="1300" kern="1200"/>
        </a:p>
      </dsp:txBody>
      <dsp:txXfrm>
        <a:off x="4429839" y="220844"/>
        <a:ext cx="1054149" cy="6917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AE6C48-161C-4851-B57F-33DB885E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lenovo ok</cp:lastModifiedBy>
  <cp:revision>87</cp:revision>
  <cp:lastPrinted>2020-08-12T15:17:00Z</cp:lastPrinted>
  <dcterms:created xsi:type="dcterms:W3CDTF">2018-09-29T09:11:00Z</dcterms:created>
  <dcterms:modified xsi:type="dcterms:W3CDTF">2020-09-08T06:36:00Z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bf32c087-2eb8-38c1-b50d-3e78a28e9ebe</vt:lpwstr>
  </property>
  <property fmtid="{D5CDD505-2E9C-101B-9397-08002B2CF9AE}" pid="24" name="Mendeley Citation Style_1">
    <vt:lpwstr>http://www.zotero.org/styles/apa</vt:lpwstr>
  </property>
</Properties>
</file>