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274" w:rsidRPr="008D45F6" w:rsidRDefault="000A26D7" w:rsidP="00035912">
      <w:pPr>
        <w:pStyle w:val="IEEETitle"/>
        <w:tabs>
          <w:tab w:val="left" w:pos="1014"/>
          <w:tab w:val="center" w:pos="5017"/>
        </w:tabs>
        <w:spacing w:after="240"/>
        <w:rPr>
          <w:rFonts w:ascii="Century Gothic" w:hAnsi="Century Gothic"/>
          <w:b/>
          <w:sz w:val="32"/>
          <w:szCs w:val="32"/>
          <w:lang w:val="en-US"/>
        </w:rPr>
      </w:pPr>
      <w:r>
        <w:rPr>
          <w:rStyle w:val="shorttext"/>
          <w:rFonts w:ascii="Century Gothic" w:hAnsi="Century Gothic"/>
          <w:b/>
          <w:sz w:val="32"/>
          <w:szCs w:val="32"/>
          <w:shd w:val="clear" w:color="auto" w:fill="FFFFFF"/>
          <w:lang w:val="en-ID"/>
        </w:rPr>
        <w:t>ANALISIS KELAYAKAN FINANSIAL USAHA PENYEWAAN TRAKTOR TANGAN DAN KERBAU UNTUK AKTIVITAS PENGOLAHAN TANAH SAWAH</w:t>
      </w:r>
      <w:r w:rsidR="002272A7" w:rsidRPr="008D45F6">
        <w:rPr>
          <w:rStyle w:val="shorttext"/>
          <w:rFonts w:ascii="Century Gothic" w:hAnsi="Century Gothic"/>
          <w:b/>
          <w:sz w:val="32"/>
          <w:szCs w:val="32"/>
          <w:shd w:val="clear" w:color="auto" w:fill="FFFFFF"/>
          <w:lang w:val="en-US"/>
        </w:rPr>
        <w:t xml:space="preserve"> </w:t>
      </w:r>
    </w:p>
    <w:p w:rsidR="005B3934" w:rsidRPr="000A26D7" w:rsidRDefault="000A26D7" w:rsidP="005B3934">
      <w:pPr>
        <w:jc w:val="center"/>
        <w:rPr>
          <w:rFonts w:ascii="Century Gothic" w:hAnsi="Century Gothic"/>
          <w:b/>
          <w:bCs/>
          <w:sz w:val="22"/>
          <w:szCs w:val="22"/>
          <w:vertAlign w:val="superscript"/>
        </w:rPr>
      </w:pPr>
      <w:r>
        <w:rPr>
          <w:rFonts w:ascii="Century Gothic" w:hAnsi="Century Gothic"/>
          <w:b/>
          <w:bCs/>
          <w:sz w:val="22"/>
          <w:szCs w:val="22"/>
          <w:lang w:val="en-US"/>
        </w:rPr>
        <w:t>Nadia Karimah</w:t>
      </w:r>
      <w:r w:rsidR="00AB2575" w:rsidRPr="00B3521D">
        <w:rPr>
          <w:rFonts w:ascii="Century Gothic" w:hAnsi="Century Gothic"/>
          <w:b/>
          <w:bCs/>
          <w:sz w:val="22"/>
          <w:szCs w:val="22"/>
          <w:vertAlign w:val="superscript"/>
          <w:lang w:val="en-US"/>
        </w:rPr>
        <w:t>1</w:t>
      </w:r>
      <w:r w:rsidR="00C352FF">
        <w:rPr>
          <w:rFonts w:ascii="Century Gothic" w:hAnsi="Century Gothic"/>
          <w:b/>
          <w:bCs/>
          <w:sz w:val="22"/>
          <w:szCs w:val="22"/>
          <w:vertAlign w:val="superscript"/>
          <w:lang w:val="en-US"/>
        </w:rPr>
        <w:t>*</w:t>
      </w:r>
      <w:r w:rsidR="005B3934" w:rsidRPr="00B3521D">
        <w:rPr>
          <w:rFonts w:ascii="Century Gothic" w:hAnsi="Century Gothic"/>
          <w:b/>
          <w:bCs/>
          <w:sz w:val="22"/>
          <w:szCs w:val="22"/>
          <w:lang w:val="id-ID"/>
        </w:rPr>
        <w:t xml:space="preserve">, </w:t>
      </w:r>
      <w:r>
        <w:rPr>
          <w:rFonts w:ascii="Century Gothic" w:hAnsi="Century Gothic"/>
          <w:b/>
          <w:bCs/>
          <w:sz w:val="22"/>
          <w:szCs w:val="22"/>
          <w:lang w:val="en-US"/>
        </w:rPr>
        <w:t>Wahyu Kristian Sugandi</w:t>
      </w:r>
      <w:r w:rsidR="00AB2575" w:rsidRPr="00B3521D">
        <w:rPr>
          <w:rFonts w:ascii="Century Gothic" w:hAnsi="Century Gothic"/>
          <w:b/>
          <w:bCs/>
          <w:sz w:val="22"/>
          <w:szCs w:val="22"/>
          <w:vertAlign w:val="superscript"/>
          <w:lang w:val="en-US"/>
        </w:rPr>
        <w:t>2</w:t>
      </w:r>
      <w:r w:rsidR="005B3934" w:rsidRPr="00B3521D">
        <w:rPr>
          <w:rFonts w:ascii="Century Gothic" w:hAnsi="Century Gothic"/>
          <w:b/>
          <w:bCs/>
          <w:sz w:val="22"/>
          <w:szCs w:val="22"/>
          <w:lang w:val="id-ID"/>
        </w:rPr>
        <w:t xml:space="preserve">, </w:t>
      </w:r>
      <w:r>
        <w:rPr>
          <w:rFonts w:ascii="Century Gothic" w:hAnsi="Century Gothic"/>
          <w:b/>
          <w:bCs/>
          <w:sz w:val="22"/>
          <w:szCs w:val="22"/>
          <w:lang w:val="en-US"/>
        </w:rPr>
        <w:t>Ahmad Thoriq</w:t>
      </w:r>
      <w:r w:rsidR="00AB2575" w:rsidRPr="00B3521D">
        <w:rPr>
          <w:rFonts w:ascii="Century Gothic" w:hAnsi="Century Gothic"/>
          <w:b/>
          <w:bCs/>
          <w:sz w:val="22"/>
          <w:szCs w:val="22"/>
          <w:vertAlign w:val="superscript"/>
          <w:lang w:val="en-US"/>
        </w:rPr>
        <w:t xml:space="preserve"> </w:t>
      </w:r>
      <w:r>
        <w:rPr>
          <w:rFonts w:ascii="Century Gothic" w:hAnsi="Century Gothic"/>
          <w:b/>
          <w:bCs/>
          <w:sz w:val="22"/>
          <w:szCs w:val="22"/>
          <w:vertAlign w:val="superscript"/>
          <w:lang w:val="en-US"/>
        </w:rPr>
        <w:t>2</w:t>
      </w:r>
      <w:r>
        <w:rPr>
          <w:rFonts w:ascii="Century Gothic" w:hAnsi="Century Gothic"/>
          <w:b/>
          <w:bCs/>
          <w:sz w:val="22"/>
          <w:szCs w:val="22"/>
        </w:rPr>
        <w:t>, Asep Yusuf</w:t>
      </w:r>
      <w:r>
        <w:rPr>
          <w:rFonts w:ascii="Century Gothic" w:hAnsi="Century Gothic"/>
          <w:b/>
          <w:bCs/>
          <w:sz w:val="22"/>
          <w:szCs w:val="22"/>
          <w:vertAlign w:val="superscript"/>
        </w:rPr>
        <w:t>2</w:t>
      </w:r>
    </w:p>
    <w:p w:rsidR="000A26D7" w:rsidRDefault="000A26D7" w:rsidP="005A22D4">
      <w:pPr>
        <w:contextualSpacing/>
        <w:jc w:val="center"/>
        <w:rPr>
          <w:rFonts w:asciiTheme="minorHAnsi" w:hAnsiTheme="minorHAnsi" w:cstheme="minorHAnsi"/>
          <w:sz w:val="18"/>
          <w:szCs w:val="18"/>
        </w:rPr>
      </w:pPr>
      <w:proofErr w:type="gramStart"/>
      <w:r>
        <w:rPr>
          <w:rFonts w:asciiTheme="minorHAnsi" w:hAnsiTheme="minorHAnsi" w:cstheme="minorHAnsi"/>
          <w:sz w:val="18"/>
          <w:szCs w:val="18"/>
          <w:vertAlign w:val="superscript"/>
        </w:rPr>
        <w:t>1</w:t>
      </w:r>
      <w:r>
        <w:rPr>
          <w:rFonts w:asciiTheme="minorHAnsi" w:hAnsiTheme="minorHAnsi" w:cstheme="minorHAnsi"/>
          <w:sz w:val="18"/>
          <w:szCs w:val="18"/>
        </w:rPr>
        <w:t xml:space="preserve">Alumni </w:t>
      </w:r>
      <w:r w:rsidR="00F66CC2" w:rsidRPr="000A26D7">
        <w:rPr>
          <w:rFonts w:asciiTheme="minorHAnsi" w:hAnsiTheme="minorHAnsi" w:cstheme="minorHAnsi"/>
          <w:sz w:val="18"/>
          <w:szCs w:val="18"/>
        </w:rPr>
        <w:t>Departement</w:t>
      </w:r>
      <w:r>
        <w:rPr>
          <w:rFonts w:asciiTheme="minorHAnsi" w:hAnsiTheme="minorHAnsi" w:cstheme="minorHAnsi"/>
          <w:sz w:val="18"/>
          <w:szCs w:val="18"/>
        </w:rPr>
        <w:t xml:space="preserve"> Teknik Pertanian dan Biosistem</w:t>
      </w:r>
      <w:r w:rsidR="005B3934" w:rsidRPr="00A22FE0">
        <w:rPr>
          <w:rFonts w:asciiTheme="minorHAnsi" w:hAnsiTheme="minorHAnsi" w:cstheme="minorHAnsi"/>
          <w:sz w:val="18"/>
          <w:szCs w:val="18"/>
        </w:rPr>
        <w:t xml:space="preserve">, </w:t>
      </w:r>
      <w:r w:rsidR="00AB2575" w:rsidRPr="00A22FE0">
        <w:rPr>
          <w:rFonts w:asciiTheme="minorHAnsi" w:hAnsiTheme="minorHAnsi" w:cstheme="minorHAnsi"/>
          <w:sz w:val="18"/>
          <w:szCs w:val="18"/>
        </w:rPr>
        <w:t>Universitas</w:t>
      </w:r>
      <w:r>
        <w:rPr>
          <w:rFonts w:asciiTheme="minorHAnsi" w:hAnsiTheme="minorHAnsi" w:cstheme="minorHAnsi"/>
          <w:sz w:val="18"/>
          <w:szCs w:val="18"/>
        </w:rPr>
        <w:t xml:space="preserve"> Padjajaran.</w:t>
      </w:r>
      <w:proofErr w:type="gramEnd"/>
    </w:p>
    <w:p w:rsidR="005B3934" w:rsidRPr="005A22D4" w:rsidRDefault="000A26D7" w:rsidP="005A22D4">
      <w:pPr>
        <w:contextualSpacing/>
        <w:jc w:val="center"/>
        <w:rPr>
          <w:i/>
          <w:iCs/>
          <w:sz w:val="18"/>
          <w:szCs w:val="20"/>
        </w:rPr>
      </w:pPr>
      <w:r>
        <w:rPr>
          <w:i/>
          <w:iCs/>
          <w:sz w:val="18"/>
          <w:szCs w:val="20"/>
        </w:rPr>
        <w:t xml:space="preserve">*Coresponding </w:t>
      </w:r>
      <w:proofErr w:type="gramStart"/>
      <w:r>
        <w:rPr>
          <w:i/>
          <w:iCs/>
          <w:sz w:val="18"/>
          <w:szCs w:val="20"/>
        </w:rPr>
        <w:t>author :</w:t>
      </w:r>
      <w:proofErr w:type="gramEnd"/>
      <w:r>
        <w:rPr>
          <w:i/>
          <w:iCs/>
          <w:sz w:val="18"/>
          <w:szCs w:val="20"/>
        </w:rPr>
        <w:t xml:space="preserve"> </w:t>
      </w:r>
      <w:r>
        <w:rPr>
          <w:rFonts w:asciiTheme="minorHAnsi" w:hAnsiTheme="minorHAnsi" w:cstheme="minorHAnsi"/>
          <w:sz w:val="18"/>
          <w:szCs w:val="18"/>
        </w:rPr>
        <w:t>nadka</w:t>
      </w:r>
      <w:bookmarkStart w:id="0" w:name="_GoBack"/>
      <w:bookmarkEnd w:id="0"/>
      <w:r>
        <w:rPr>
          <w:rFonts w:asciiTheme="minorHAnsi" w:hAnsiTheme="minorHAnsi" w:cstheme="minorHAnsi"/>
          <w:sz w:val="18"/>
          <w:szCs w:val="18"/>
        </w:rPr>
        <w:t>rimah2@gmail.com</w:t>
      </w:r>
    </w:p>
    <w:p w:rsidR="00C352FF" w:rsidRPr="00A22FE0" w:rsidRDefault="000A26D7" w:rsidP="00C352FF">
      <w:pPr>
        <w:jc w:val="center"/>
        <w:rPr>
          <w:rFonts w:asciiTheme="minorHAnsi" w:hAnsiTheme="minorHAnsi" w:cstheme="minorHAnsi"/>
          <w:sz w:val="18"/>
          <w:szCs w:val="18"/>
        </w:rPr>
      </w:pPr>
      <w:proofErr w:type="gramStart"/>
      <w:r>
        <w:rPr>
          <w:rFonts w:asciiTheme="minorHAnsi" w:hAnsiTheme="minorHAnsi" w:cstheme="minorHAnsi"/>
          <w:sz w:val="18"/>
          <w:szCs w:val="18"/>
          <w:vertAlign w:val="superscript"/>
        </w:rPr>
        <w:t>2</w:t>
      </w:r>
      <w:r>
        <w:rPr>
          <w:rFonts w:asciiTheme="minorHAnsi" w:hAnsiTheme="minorHAnsi" w:cstheme="minorHAnsi"/>
          <w:sz w:val="18"/>
          <w:szCs w:val="18"/>
        </w:rPr>
        <w:t xml:space="preserve">Staff Pengajar </w:t>
      </w:r>
      <w:r w:rsidR="00C352FF" w:rsidRPr="000A26D7">
        <w:rPr>
          <w:rFonts w:asciiTheme="minorHAnsi" w:hAnsiTheme="minorHAnsi" w:cstheme="minorHAnsi"/>
          <w:sz w:val="18"/>
          <w:szCs w:val="18"/>
        </w:rPr>
        <w:t>Departement</w:t>
      </w:r>
      <w:r>
        <w:rPr>
          <w:rFonts w:asciiTheme="minorHAnsi" w:hAnsiTheme="minorHAnsi" w:cstheme="minorHAnsi"/>
          <w:sz w:val="18"/>
          <w:szCs w:val="18"/>
        </w:rPr>
        <w:t xml:space="preserve"> Teknik Pertanian dan Biosistem</w:t>
      </w:r>
      <w:r w:rsidRPr="00A22FE0">
        <w:rPr>
          <w:rFonts w:asciiTheme="minorHAnsi" w:hAnsiTheme="minorHAnsi" w:cstheme="minorHAnsi"/>
          <w:sz w:val="18"/>
          <w:szCs w:val="18"/>
        </w:rPr>
        <w:t>, Universitas</w:t>
      </w:r>
      <w:r>
        <w:rPr>
          <w:rFonts w:asciiTheme="minorHAnsi" w:hAnsiTheme="minorHAnsi" w:cstheme="minorHAnsi"/>
          <w:sz w:val="18"/>
          <w:szCs w:val="18"/>
        </w:rPr>
        <w:t xml:space="preserve"> Padjajaran.</w:t>
      </w:r>
      <w:proofErr w:type="gramEnd"/>
    </w:p>
    <w:p w:rsidR="00D41274" w:rsidRPr="00B3521D" w:rsidRDefault="00D41274">
      <w:pPr>
        <w:rPr>
          <w:rFonts w:ascii="Century Gothic" w:hAnsi="Century Gothic"/>
        </w:rPr>
        <w:sectPr w:rsidR="00D41274" w:rsidRPr="00B3521D" w:rsidSect="00035912">
          <w:headerReference w:type="even" r:id="rId8"/>
          <w:headerReference w:type="default" r:id="rId9"/>
          <w:headerReference w:type="first" r:id="rId10"/>
          <w:footerReference w:type="first" r:id="rId11"/>
          <w:pgSz w:w="11906" w:h="16838" w:code="9"/>
          <w:pgMar w:top="176" w:right="737" w:bottom="737" w:left="851" w:header="284"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0551B2" w:rsidRDefault="009507C0" w:rsidP="00521ED0">
            <w:pPr>
              <w:spacing w:before="120"/>
              <w:jc w:val="center"/>
              <w:rPr>
                <w:rFonts w:ascii="Gisha" w:hAnsi="Gisha" w:cs="Gisha"/>
                <w:color w:val="000000"/>
                <w:sz w:val="18"/>
                <w:szCs w:val="18"/>
              </w:rPr>
            </w:pPr>
            <w:r w:rsidRPr="000551B2">
              <w:rPr>
                <w:rFonts w:ascii="Gisha" w:hAnsi="Gisha" w:cs="Gisha"/>
                <w:b/>
                <w:bCs/>
                <w:iCs/>
                <w:color w:val="000000"/>
                <w:sz w:val="20"/>
                <w:szCs w:val="18"/>
              </w:rPr>
              <w:t>ABSTRA</w:t>
            </w:r>
            <w:r w:rsidR="00521ED0" w:rsidRPr="000551B2">
              <w:rPr>
                <w:rFonts w:ascii="Gisha" w:hAnsi="Gisha" w:cs="Gisha"/>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B3521D" w:rsidRDefault="00521ED0" w:rsidP="00E1303A">
            <w:pPr>
              <w:spacing w:before="120" w:after="120"/>
              <w:jc w:val="both"/>
              <w:rPr>
                <w:rFonts w:ascii="Century Gothic" w:hAnsi="Century Gothic"/>
                <w:b/>
                <w:i/>
                <w:sz w:val="18"/>
                <w:szCs w:val="18"/>
              </w:rPr>
            </w:pPr>
            <w:r w:rsidRPr="00B3521D">
              <w:rPr>
                <w:rFonts w:ascii="Century Gothic" w:hAnsi="Century Gothic"/>
                <w:b/>
                <w:i/>
                <w:sz w:val="18"/>
                <w:szCs w:val="18"/>
              </w:rPr>
              <w:t>RiwayatArtikel:</w:t>
            </w:r>
          </w:p>
          <w:p w:rsidR="00521ED0" w:rsidRPr="00B3521D" w:rsidRDefault="005B3934" w:rsidP="00E1303A">
            <w:pPr>
              <w:jc w:val="both"/>
              <w:rPr>
                <w:rFonts w:ascii="Century Gothic" w:hAnsi="Century Gothic"/>
                <w:sz w:val="18"/>
                <w:szCs w:val="18"/>
              </w:rPr>
            </w:pPr>
            <w:r w:rsidRPr="00B3521D">
              <w:rPr>
                <w:rFonts w:ascii="Century Gothic" w:hAnsi="Century Gothic"/>
                <w:sz w:val="18"/>
                <w:szCs w:val="18"/>
              </w:rPr>
              <w:t>Diterima</w:t>
            </w:r>
            <w:proofErr w:type="gramStart"/>
            <w:r w:rsidR="00A87305" w:rsidRPr="00B3521D">
              <w:rPr>
                <w:rFonts w:ascii="Century Gothic" w:hAnsi="Century Gothic"/>
                <w:sz w:val="18"/>
                <w:szCs w:val="18"/>
              </w:rPr>
              <w:t>:</w:t>
            </w:r>
            <w:r w:rsidR="00332EA4">
              <w:rPr>
                <w:rFonts w:ascii="Century Gothic" w:hAnsi="Century Gothic"/>
                <w:sz w:val="18"/>
                <w:szCs w:val="18"/>
              </w:rPr>
              <w:t>…</w:t>
            </w:r>
            <w:proofErr w:type="gramEnd"/>
            <w:r w:rsidR="00A87305" w:rsidRPr="00B3521D">
              <w:rPr>
                <w:rFonts w:ascii="Century Gothic" w:hAnsi="Century Gothic"/>
                <w:sz w:val="18"/>
                <w:szCs w:val="18"/>
              </w:rPr>
              <w:t>-</w:t>
            </w:r>
            <w:r w:rsidR="00332EA4">
              <w:rPr>
                <w:rFonts w:ascii="Century Gothic" w:hAnsi="Century Gothic"/>
                <w:sz w:val="18"/>
                <w:szCs w:val="18"/>
              </w:rPr>
              <w:t>…</w:t>
            </w:r>
            <w:r w:rsidR="00F062D8">
              <w:rPr>
                <w:rFonts w:ascii="Century Gothic" w:hAnsi="Century Gothic"/>
                <w:sz w:val="18"/>
                <w:szCs w:val="18"/>
              </w:rPr>
              <w:t>-</w:t>
            </w:r>
            <w:r w:rsidR="00332EA4">
              <w:rPr>
                <w:rFonts w:ascii="Century Gothic" w:hAnsi="Century Gothic"/>
                <w:sz w:val="18"/>
                <w:szCs w:val="18"/>
              </w:rPr>
              <w:t>…</w:t>
            </w:r>
          </w:p>
          <w:p w:rsidR="00521ED0" w:rsidRPr="00B3521D" w:rsidRDefault="005B3934" w:rsidP="00332EA4">
            <w:pPr>
              <w:jc w:val="both"/>
              <w:rPr>
                <w:rFonts w:ascii="Century Gothic" w:hAnsi="Century Gothic"/>
                <w:sz w:val="18"/>
                <w:szCs w:val="18"/>
              </w:rPr>
            </w:pPr>
            <w:r w:rsidRPr="00B3521D">
              <w:rPr>
                <w:rFonts w:ascii="Century Gothic" w:hAnsi="Century Gothic"/>
                <w:sz w:val="18"/>
                <w:szCs w:val="18"/>
              </w:rPr>
              <w:t>Disetujui</w:t>
            </w:r>
            <w:proofErr w:type="gramStart"/>
            <w:r w:rsidR="00A87305" w:rsidRPr="00B3521D">
              <w:rPr>
                <w:rFonts w:ascii="Century Gothic" w:hAnsi="Century Gothic"/>
                <w:sz w:val="18"/>
                <w:szCs w:val="18"/>
              </w:rPr>
              <w:t>:</w:t>
            </w:r>
            <w:r w:rsidR="00332EA4">
              <w:rPr>
                <w:rFonts w:ascii="Century Gothic" w:hAnsi="Century Gothic"/>
                <w:sz w:val="18"/>
                <w:szCs w:val="18"/>
              </w:rPr>
              <w:t>…</w:t>
            </w:r>
            <w:proofErr w:type="gramEnd"/>
            <w:r w:rsidR="00332EA4" w:rsidRPr="00B3521D">
              <w:rPr>
                <w:rFonts w:ascii="Century Gothic" w:hAnsi="Century Gothic"/>
                <w:sz w:val="18"/>
                <w:szCs w:val="18"/>
              </w:rPr>
              <w:t>-</w:t>
            </w:r>
            <w:r w:rsidR="00332EA4">
              <w:rPr>
                <w:rFonts w:ascii="Century Gothic" w:hAnsi="Century Gothic"/>
                <w:sz w:val="18"/>
                <w:szCs w:val="18"/>
              </w:rPr>
              <w:t>…-…</w:t>
            </w:r>
          </w:p>
        </w:tc>
        <w:tc>
          <w:tcPr>
            <w:tcW w:w="283" w:type="dxa"/>
            <w:vMerge w:val="restart"/>
            <w:tcBorders>
              <w:top w:val="nil"/>
              <w:left w:val="nil"/>
              <w:bottom w:val="nil"/>
              <w:right w:val="nil"/>
            </w:tcBorders>
          </w:tcPr>
          <w:p w:rsidR="00521ED0" w:rsidRPr="00B3521D" w:rsidRDefault="00521ED0" w:rsidP="00E1303A">
            <w:pPr>
              <w:spacing w:before="120"/>
              <w:jc w:val="both"/>
              <w:rPr>
                <w:rFonts w:ascii="Century Gothic" w:hAnsi="Century Gothic"/>
                <w:sz w:val="18"/>
                <w:szCs w:val="18"/>
              </w:rPr>
            </w:pPr>
          </w:p>
        </w:tc>
        <w:tc>
          <w:tcPr>
            <w:tcW w:w="7598" w:type="dxa"/>
            <w:vMerge w:val="restart"/>
            <w:tcBorders>
              <w:top w:val="single" w:sz="4" w:space="0" w:color="auto"/>
              <w:left w:val="nil"/>
              <w:right w:val="nil"/>
            </w:tcBorders>
          </w:tcPr>
          <w:p w:rsidR="00F80742" w:rsidRDefault="00F80742" w:rsidP="00D648F5">
            <w:pPr>
              <w:jc w:val="both"/>
              <w:rPr>
                <w:rFonts w:ascii="Gisha" w:hAnsi="Gisha" w:cs="Gisha"/>
                <w:iCs/>
                <w:sz w:val="18"/>
                <w:szCs w:val="18"/>
                <w:lang w:val="en-ID"/>
              </w:rPr>
            </w:pPr>
            <w:r w:rsidRPr="000551B2">
              <w:rPr>
                <w:rFonts w:ascii="Gisha" w:hAnsi="Gisha" w:cs="Gisha"/>
                <w:b/>
                <w:iCs/>
                <w:sz w:val="18"/>
                <w:szCs w:val="18"/>
                <w:lang w:val="id-ID"/>
              </w:rPr>
              <w:t>Abstrak</w:t>
            </w:r>
            <w:r w:rsidRPr="000551B2">
              <w:rPr>
                <w:rFonts w:ascii="Gisha" w:hAnsi="Gisha" w:cs="Gisha"/>
                <w:iCs/>
                <w:sz w:val="18"/>
                <w:szCs w:val="18"/>
                <w:lang w:val="id-ID"/>
              </w:rPr>
              <w:t>:</w:t>
            </w:r>
            <w:r w:rsidR="000A26D7">
              <w:rPr>
                <w:rFonts w:ascii="Gisha" w:hAnsi="Gisha" w:cs="Gisha"/>
                <w:iCs/>
                <w:sz w:val="18"/>
                <w:szCs w:val="18"/>
                <w:lang w:val="en-ID"/>
              </w:rPr>
              <w:t xml:space="preserve"> Pengolahan tanah merupakan aktivitas yang membutuhkan energi dan biaya paling besar pada kegiatan budidaya padi sawah.</w:t>
            </w:r>
            <w:r w:rsidR="00C41556">
              <w:rPr>
                <w:rFonts w:ascii="Gisha" w:hAnsi="Gisha" w:cs="Gisha"/>
                <w:iCs/>
                <w:sz w:val="18"/>
                <w:szCs w:val="18"/>
                <w:lang w:val="en-ID"/>
              </w:rPr>
              <w:t xml:space="preserve"> Pada beberapa daerah pengolahan tanah dilakukan menggunakan traktor tangan, namun masih terdapat penggunaan kerbau dalam mengolah tanah. Penelitian ini bertujuan menganalisis kelayakan finansial usaha penyewaan kerbau dan traktor tangan dalam pengolahan tanah.</w:t>
            </w:r>
            <w:r w:rsidR="00D648F5">
              <w:rPr>
                <w:rFonts w:ascii="Gisha" w:hAnsi="Gisha" w:cs="Gisha"/>
                <w:iCs/>
                <w:sz w:val="18"/>
                <w:szCs w:val="18"/>
                <w:lang w:val="en-ID"/>
              </w:rPr>
              <w:t xml:space="preserve"> Metode yang digunakan adalah survei melalui wawancara langsung pada usaha penyewaan traktor dan kerbau. Hasil Penelitian menunjukan </w:t>
            </w:r>
            <w:r w:rsidR="00D648F5" w:rsidRPr="00D648F5">
              <w:rPr>
                <w:rFonts w:ascii="Gisha" w:hAnsi="Gisha" w:cs="Gisha"/>
                <w:iCs/>
                <w:sz w:val="18"/>
                <w:szCs w:val="18"/>
                <w:lang w:val="en-ID"/>
              </w:rPr>
              <w:t>pada umur penyewaan kerbau 60 musim didapatkan BC ratio sebesar 1,47, NPV sebesar 76.448.324 permusim, IRR sebesar 13,9% dan PBP selama sepuluh musim, sedangkan untuk analisis finansial penyewaan traktor didapatkan BC ratio sebesar 2,8, NPV sebesar Rp 833.758.885 permusim, IRR sebesar 87,1% dan PBP selama dua musim.  Hasil perhitungan kelayakan finansial menunjukan bahwa usaha penyewaan traktor roda dua memiliki keuntungan yang lebih besar dibandingkan penyewaan kerbau berdasarkan nilai NPV yang didapat.</w:t>
            </w:r>
          </w:p>
          <w:p w:rsidR="00D648F5" w:rsidRPr="00D648F5" w:rsidRDefault="00D648F5" w:rsidP="00D648F5">
            <w:pPr>
              <w:jc w:val="both"/>
              <w:rPr>
                <w:rFonts w:ascii="Gisha" w:hAnsi="Gisha" w:cs="Gisha"/>
                <w:iCs/>
                <w:sz w:val="18"/>
                <w:szCs w:val="18"/>
                <w:lang w:val="en-ID"/>
              </w:rPr>
            </w:pPr>
          </w:p>
          <w:p w:rsidR="00521ED0" w:rsidRPr="00D648F5" w:rsidRDefault="00521ED0" w:rsidP="00D648F5">
            <w:pPr>
              <w:pStyle w:val="HTMLPreformatted"/>
              <w:jc w:val="both"/>
              <w:rPr>
                <w:rFonts w:ascii="Gisha" w:eastAsia="SimSun" w:hAnsi="Gisha" w:cs="Gisha"/>
                <w:iCs/>
                <w:sz w:val="18"/>
                <w:szCs w:val="18"/>
                <w:lang w:val="en-ID" w:eastAsia="zh-CN"/>
              </w:rPr>
            </w:pPr>
            <w:r w:rsidRPr="00D648F5">
              <w:rPr>
                <w:rFonts w:ascii="Gisha" w:hAnsi="Gisha" w:cs="Gisha"/>
                <w:b/>
                <w:i/>
                <w:sz w:val="18"/>
                <w:szCs w:val="18"/>
              </w:rPr>
              <w:t>Abstract:</w:t>
            </w:r>
            <w:r w:rsidR="005A22D4" w:rsidRPr="00D648F5">
              <w:rPr>
                <w:rFonts w:ascii="Gisha" w:hAnsi="Gisha" w:cs="Gisha"/>
                <w:b/>
                <w:i/>
                <w:sz w:val="18"/>
                <w:szCs w:val="18"/>
              </w:rPr>
              <w:t xml:space="preserve"> </w:t>
            </w:r>
            <w:r w:rsidR="00D648F5" w:rsidRPr="00D648F5">
              <w:rPr>
                <w:rFonts w:ascii="Gisha" w:eastAsia="SimSun" w:hAnsi="Gisha" w:cs="Gisha"/>
                <w:i/>
                <w:iCs/>
                <w:sz w:val="18"/>
                <w:szCs w:val="18"/>
                <w:lang w:val="en-ID" w:eastAsia="zh-CN"/>
              </w:rPr>
              <w:t>Soil cultivation is an activity that requires the most energy and costs for rice cultivation. In some areas of land processing is done using hand tractors, but there is still the use of buffalo in cultivating land. This study aims to analyze the financial feasibility of buffalo and hand tractor rental business in land management. The method used was a survey through direct interviews with tractor and buffalo rental businesses. The results showed that the age of buffalo rental for 60 seasons obtained a BC ratio of 1.47, NPV of 76.448.324 per season, IRR of 13.9% and PBP for ten seasons, while for financial analysis of tractor rental the BC ratio was 2.8, NPV of Rp. 833,758,885 per season, IRR of 87.1% and PBP for two seasons. The results of the financial feasibility calculation show that the business of renting a two-wheeled tractor has a greater advantage compared to buffalo rental based on the NPV value obtained</w:t>
            </w: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D648F5" w:rsidRDefault="00521ED0" w:rsidP="00D648F5">
            <w:pPr>
              <w:spacing w:before="120" w:after="120"/>
              <w:jc w:val="both"/>
              <w:rPr>
                <w:rFonts w:ascii="Century Gothic" w:hAnsi="Century Gothic"/>
                <w:b/>
                <w:i/>
                <w:sz w:val="18"/>
                <w:szCs w:val="18"/>
              </w:rPr>
            </w:pPr>
            <w:r w:rsidRPr="00B3521D">
              <w:rPr>
                <w:rFonts w:ascii="Century Gothic" w:hAnsi="Century Gothic"/>
                <w:b/>
                <w:i/>
                <w:sz w:val="18"/>
                <w:szCs w:val="18"/>
              </w:rPr>
              <w:t xml:space="preserve">Kata </w:t>
            </w:r>
            <w:r w:rsidR="003D3E2E" w:rsidRPr="00B3521D">
              <w:rPr>
                <w:rFonts w:ascii="Century Gothic" w:hAnsi="Century Gothic"/>
                <w:b/>
                <w:i/>
                <w:sz w:val="18"/>
                <w:szCs w:val="18"/>
              </w:rPr>
              <w:t>Kunci</w:t>
            </w:r>
            <w:r w:rsidRPr="00B3521D">
              <w:rPr>
                <w:rFonts w:ascii="Century Gothic" w:hAnsi="Century Gothic"/>
                <w:b/>
                <w:i/>
                <w:sz w:val="18"/>
                <w:szCs w:val="18"/>
              </w:rPr>
              <w:t>:</w:t>
            </w:r>
          </w:p>
          <w:p w:rsidR="00D648F5" w:rsidRDefault="00D648F5" w:rsidP="00521ED0">
            <w:pPr>
              <w:jc w:val="both"/>
              <w:rPr>
                <w:rFonts w:ascii="Century Gothic" w:hAnsi="Century Gothic"/>
                <w:sz w:val="18"/>
                <w:szCs w:val="18"/>
              </w:rPr>
            </w:pPr>
            <w:r>
              <w:rPr>
                <w:rFonts w:ascii="Century Gothic" w:hAnsi="Century Gothic"/>
                <w:sz w:val="18"/>
                <w:szCs w:val="18"/>
              </w:rPr>
              <w:t>Usaha Penyewaan</w:t>
            </w:r>
          </w:p>
          <w:p w:rsidR="00521ED0" w:rsidRPr="00B3521D" w:rsidRDefault="00D648F5" w:rsidP="00521ED0">
            <w:pPr>
              <w:jc w:val="both"/>
              <w:rPr>
                <w:rFonts w:ascii="Century Gothic" w:hAnsi="Century Gothic"/>
                <w:sz w:val="18"/>
                <w:szCs w:val="18"/>
              </w:rPr>
            </w:pPr>
            <w:r>
              <w:rPr>
                <w:rFonts w:ascii="Century Gothic" w:hAnsi="Century Gothic"/>
                <w:sz w:val="18"/>
                <w:szCs w:val="18"/>
              </w:rPr>
              <w:t>Kerbau</w:t>
            </w:r>
          </w:p>
          <w:p w:rsidR="00521ED0" w:rsidRPr="00B3521D" w:rsidRDefault="00D648F5" w:rsidP="00521ED0">
            <w:pPr>
              <w:jc w:val="both"/>
              <w:rPr>
                <w:rFonts w:ascii="Century Gothic" w:hAnsi="Century Gothic"/>
                <w:sz w:val="18"/>
                <w:szCs w:val="18"/>
              </w:rPr>
            </w:pPr>
            <w:r>
              <w:rPr>
                <w:rFonts w:ascii="Century Gothic" w:hAnsi="Century Gothic"/>
                <w:sz w:val="18"/>
                <w:szCs w:val="18"/>
              </w:rPr>
              <w:t>Traktor Tangan</w:t>
            </w:r>
          </w:p>
          <w:p w:rsidR="00521ED0" w:rsidRPr="00B3521D" w:rsidRDefault="00D648F5" w:rsidP="00521ED0">
            <w:pPr>
              <w:jc w:val="both"/>
              <w:rPr>
                <w:rFonts w:ascii="Century Gothic" w:hAnsi="Century Gothic"/>
                <w:sz w:val="18"/>
                <w:szCs w:val="18"/>
              </w:rPr>
            </w:pPr>
            <w:r>
              <w:rPr>
                <w:rFonts w:ascii="Century Gothic" w:hAnsi="Century Gothic"/>
                <w:sz w:val="18"/>
                <w:szCs w:val="18"/>
              </w:rPr>
              <w:t>Pengolahan Tanah</w:t>
            </w:r>
          </w:p>
          <w:p w:rsidR="00521ED0" w:rsidRPr="00B3521D" w:rsidRDefault="00D648F5" w:rsidP="00E1303A">
            <w:pPr>
              <w:jc w:val="both"/>
              <w:rPr>
                <w:rFonts w:ascii="Century Gothic" w:hAnsi="Century Gothic"/>
                <w:b/>
                <w:i/>
                <w:sz w:val="18"/>
                <w:szCs w:val="18"/>
              </w:rPr>
            </w:pPr>
            <w:r>
              <w:rPr>
                <w:rFonts w:ascii="Century Gothic" w:hAnsi="Century Gothic"/>
                <w:sz w:val="18"/>
                <w:szCs w:val="18"/>
              </w:rPr>
              <w:t>Sawah</w:t>
            </w:r>
          </w:p>
        </w:tc>
        <w:tc>
          <w:tcPr>
            <w:tcW w:w="283" w:type="dxa"/>
            <w:vMerge/>
            <w:tcBorders>
              <w:top w:val="nil"/>
              <w:left w:val="nil"/>
              <w:bottom w:val="nil"/>
              <w:right w:val="nil"/>
            </w:tcBorders>
          </w:tcPr>
          <w:p w:rsidR="00521ED0" w:rsidRPr="00B3521D" w:rsidRDefault="00521ED0" w:rsidP="00E1303A">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0551B2" w:rsidRDefault="00521ED0" w:rsidP="00E1303A">
            <w:pPr>
              <w:spacing w:before="120"/>
              <w:jc w:val="both"/>
              <w:rPr>
                <w:rFonts w:ascii="Gisha" w:hAnsi="Gisha" w:cs="Gisha"/>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Wingdings" w:hAnsi="Wingdings"/>
          <w:color w:val="000000"/>
          <w:position w:val="-2"/>
        </w:rPr>
        <w:sym w:font="Wingdings" w:char="F075"/>
      </w:r>
      <w:r>
        <w:rPr>
          <w:color w:val="000000"/>
        </w:rPr>
        <w:t>——————————</w:t>
      </w:r>
    </w:p>
    <w:p w:rsidR="00B3521D" w:rsidRPr="00B3521D" w:rsidRDefault="00B3521D" w:rsidP="00B3521D">
      <w:pPr>
        <w:rPr>
          <w:sz w:val="14"/>
          <w:lang w:val="en-US" w:eastAsia="en-US"/>
        </w:rPr>
      </w:pPr>
    </w:p>
    <w:p w:rsidR="00B3521D" w:rsidRPr="004266C0" w:rsidRDefault="00B3521D" w:rsidP="006A3AE1">
      <w:pPr>
        <w:pStyle w:val="IEEEHeading1"/>
        <w:numPr>
          <w:ilvl w:val="0"/>
          <w:numId w:val="0"/>
        </w:numPr>
        <w:ind w:left="360"/>
        <w:jc w:val="left"/>
        <w:rPr>
          <w:rFonts w:ascii="Georgia" w:hAnsi="Georgia"/>
          <w:b/>
          <w:iCs/>
          <w:sz w:val="16"/>
          <w:szCs w:val="16"/>
          <w:lang w:val="id-ID"/>
        </w:rPr>
        <w:sectPr w:rsidR="00B3521D" w:rsidRPr="004266C0" w:rsidSect="00035912">
          <w:type w:val="continuous"/>
          <w:pgSz w:w="11906" w:h="16838" w:code="9"/>
          <w:pgMar w:top="339" w:right="737" w:bottom="737" w:left="851" w:header="284" w:footer="709" w:gutter="0"/>
          <w:cols w:space="238"/>
          <w:docGrid w:linePitch="360"/>
        </w:sectPr>
      </w:pPr>
    </w:p>
    <w:p w:rsidR="00AD335D" w:rsidRDefault="00AE1477" w:rsidP="00B3521D">
      <w:pPr>
        <w:pStyle w:val="IEEEHeading1"/>
        <w:numPr>
          <w:ilvl w:val="0"/>
          <w:numId w:val="11"/>
        </w:numPr>
        <w:spacing w:line="276" w:lineRule="auto"/>
        <w:jc w:val="left"/>
        <w:rPr>
          <w:rFonts w:ascii="Georgia" w:hAnsi="Georgia"/>
          <w:b/>
          <w:iCs/>
          <w:sz w:val="21"/>
          <w:szCs w:val="21"/>
          <w:lang w:val="en-ID"/>
        </w:rPr>
      </w:pPr>
      <w:r w:rsidRPr="00112560">
        <w:rPr>
          <w:rFonts w:ascii="Georgia" w:hAnsi="Georgia"/>
          <w:b/>
          <w:iCs/>
          <w:sz w:val="21"/>
          <w:szCs w:val="21"/>
          <w:lang w:val="id-ID"/>
        </w:rPr>
        <w:lastRenderedPageBreak/>
        <w:t>LATAR BELAKANG</w:t>
      </w:r>
    </w:p>
    <w:p w:rsidR="00D648F5" w:rsidRPr="00D648F5" w:rsidRDefault="00D648F5" w:rsidP="00D648F5">
      <w:pPr>
        <w:pStyle w:val="IEEEParagraph"/>
        <w:spacing w:line="276" w:lineRule="auto"/>
        <w:ind w:firstLine="360"/>
        <w:rPr>
          <w:rStyle w:val="mediumtext"/>
          <w:rFonts w:ascii="Georgia" w:hAnsi="Georgia"/>
          <w:sz w:val="20"/>
          <w:szCs w:val="20"/>
          <w:shd w:val="clear" w:color="auto" w:fill="FFFFFF"/>
        </w:rPr>
      </w:pPr>
      <w:proofErr w:type="gramStart"/>
      <w:r w:rsidRPr="00D648F5">
        <w:rPr>
          <w:rStyle w:val="mediumtext"/>
          <w:rFonts w:ascii="Georgia" w:hAnsi="Georgia"/>
          <w:sz w:val="20"/>
          <w:szCs w:val="20"/>
          <w:shd w:val="clear" w:color="auto" w:fill="FFFFFF"/>
        </w:rPr>
        <w:t>Salah satu upaya yang dilakukan pemerintah dalam meningkatkan produktivitas dan mengatasi permasalahan tenaga kerja di sektor pertanian adalah melalui penerapan mekanisasi pertanian (Muanah, 2018).</w:t>
      </w:r>
      <w:proofErr w:type="gramEnd"/>
      <w:r w:rsidRPr="00D648F5">
        <w:rPr>
          <w:rStyle w:val="mediumtext"/>
          <w:rFonts w:ascii="Georgia" w:hAnsi="Georgia"/>
          <w:sz w:val="20"/>
          <w:szCs w:val="20"/>
          <w:shd w:val="clear" w:color="auto" w:fill="FFFFFF"/>
        </w:rPr>
        <w:t xml:space="preserve"> Penggunaan mekanisasi pertanian terbukti dapat meningkatkan keuntungan usaha tani sebesar 81</w:t>
      </w:r>
      <w:proofErr w:type="gramStart"/>
      <w:r w:rsidRPr="00D648F5">
        <w:rPr>
          <w:rStyle w:val="mediumtext"/>
          <w:rFonts w:ascii="Georgia" w:hAnsi="Georgia"/>
          <w:sz w:val="20"/>
          <w:szCs w:val="20"/>
          <w:shd w:val="clear" w:color="auto" w:fill="FFFFFF"/>
        </w:rPr>
        <w:t>,61</w:t>
      </w:r>
      <w:proofErr w:type="gramEnd"/>
      <w:r w:rsidRPr="00D648F5">
        <w:rPr>
          <w:rStyle w:val="mediumtext"/>
          <w:rFonts w:ascii="Georgia" w:hAnsi="Georgia"/>
          <w:sz w:val="20"/>
          <w:szCs w:val="20"/>
          <w:shd w:val="clear" w:color="auto" w:fill="FFFFFF"/>
        </w:rPr>
        <w:t xml:space="preserve">% dan dapat meningkatkan hasil produksi sebesar 33,83%, jika dibandingkan dengan kerja secara manual (Aldillah, 2016). Menurut Kementan (2014), produksi beras pada tahun 2015 sebesar 75,55 juta ton meningkat 4,66% dari </w:t>
      </w:r>
      <w:r w:rsidRPr="00D648F5">
        <w:rPr>
          <w:rStyle w:val="mediumtext"/>
          <w:rFonts w:ascii="Georgia" w:hAnsi="Georgia"/>
          <w:sz w:val="20"/>
          <w:szCs w:val="20"/>
          <w:shd w:val="clear" w:color="auto" w:fill="FFFFFF"/>
        </w:rPr>
        <w:lastRenderedPageBreak/>
        <w:t xml:space="preserve">tahun sebelumnya sebesar 70,85 juta ton akibat penggunaan alat mesin pertanian (alsintan). </w:t>
      </w:r>
    </w:p>
    <w:p w:rsidR="00D648F5" w:rsidRPr="00D648F5" w:rsidRDefault="00D648F5" w:rsidP="00D648F5">
      <w:pPr>
        <w:pStyle w:val="IEEEParagraph"/>
        <w:spacing w:line="276" w:lineRule="auto"/>
        <w:ind w:firstLine="360"/>
        <w:rPr>
          <w:rStyle w:val="mediumtext"/>
          <w:rFonts w:ascii="Georgia" w:hAnsi="Georgia"/>
          <w:sz w:val="20"/>
          <w:szCs w:val="20"/>
          <w:shd w:val="clear" w:color="auto" w:fill="FFFFFF"/>
        </w:rPr>
      </w:pPr>
      <w:r w:rsidRPr="00D648F5">
        <w:rPr>
          <w:rStyle w:val="mediumtext"/>
          <w:rFonts w:ascii="Georgia" w:hAnsi="Georgia"/>
          <w:sz w:val="20"/>
          <w:szCs w:val="20"/>
          <w:shd w:val="clear" w:color="auto" w:fill="FFFFFF"/>
        </w:rPr>
        <w:t xml:space="preserve">Berdasarkan Peraturan Menteri Pertanian No.25 Tahun 2008 pemerintah telah memantapkan Usaha Pelayanan Jasa Alat dan Mesin Pertanian (UPJA) sebagai lembaga ekonomi pedesaan yang mempunyai peranan penting dan strategis dalam mencapai tujuan pembangunan pertanian melalui penanganan budidaya, panen, pasca panen dan pengolahan dengan menyediakan berbagai alsintan. Akan tetapi, pengembangan mekanisasi pertanian di Indonesia hingga kini masih pada tahap awal. Mekanisasi </w:t>
      </w:r>
      <w:r w:rsidRPr="00D648F5">
        <w:rPr>
          <w:rStyle w:val="mediumtext"/>
          <w:rFonts w:ascii="Georgia" w:hAnsi="Georgia"/>
          <w:sz w:val="20"/>
          <w:szCs w:val="20"/>
          <w:shd w:val="clear" w:color="auto" w:fill="FFFFFF"/>
        </w:rPr>
        <w:lastRenderedPageBreak/>
        <w:t>pertanian belum dapat menyentuh petani-petani padi sawah Indonesia yang mayoritas merupakan petani dengan kepemilikan lahan kecil, yaitu kurang dari 0</w:t>
      </w:r>
      <w:proofErr w:type="gramStart"/>
      <w:r w:rsidRPr="00D648F5">
        <w:rPr>
          <w:rStyle w:val="mediumtext"/>
          <w:rFonts w:ascii="Georgia" w:hAnsi="Georgia"/>
          <w:sz w:val="20"/>
          <w:szCs w:val="20"/>
          <w:shd w:val="clear" w:color="auto" w:fill="FFFFFF"/>
        </w:rPr>
        <w:t>,2</w:t>
      </w:r>
      <w:proofErr w:type="gramEnd"/>
      <w:r w:rsidRPr="00D648F5">
        <w:rPr>
          <w:rStyle w:val="mediumtext"/>
          <w:rFonts w:ascii="Georgia" w:hAnsi="Georgia"/>
          <w:sz w:val="20"/>
          <w:szCs w:val="20"/>
          <w:shd w:val="clear" w:color="auto" w:fill="FFFFFF"/>
        </w:rPr>
        <w:t xml:space="preserve"> ha (Sadewo, 2018). </w:t>
      </w:r>
    </w:p>
    <w:p w:rsidR="00D648F5" w:rsidRPr="00D648F5" w:rsidRDefault="00D648F5" w:rsidP="00D648F5">
      <w:pPr>
        <w:pStyle w:val="IEEEParagraph"/>
        <w:spacing w:line="276" w:lineRule="auto"/>
        <w:ind w:firstLine="360"/>
        <w:rPr>
          <w:rStyle w:val="mediumtext"/>
          <w:rFonts w:ascii="Georgia" w:hAnsi="Georgia"/>
          <w:sz w:val="20"/>
          <w:szCs w:val="20"/>
          <w:shd w:val="clear" w:color="auto" w:fill="FFFFFF"/>
        </w:rPr>
      </w:pPr>
      <w:proofErr w:type="gramStart"/>
      <w:r w:rsidRPr="00D648F5">
        <w:rPr>
          <w:rStyle w:val="mediumtext"/>
          <w:rFonts w:ascii="Georgia" w:hAnsi="Georgia"/>
          <w:sz w:val="20"/>
          <w:szCs w:val="20"/>
          <w:shd w:val="clear" w:color="auto" w:fill="FFFFFF"/>
        </w:rPr>
        <w:t>Saat ini di beberapa daerah masih terdapat petani yang melakukan kegiatan pertanian secara tradisional sebagaimana yang terjadi di Kecamatan Cicalengka, Kabupaten Bandung.</w:t>
      </w:r>
      <w:proofErr w:type="gramEnd"/>
      <w:r w:rsidRPr="00D648F5">
        <w:rPr>
          <w:rStyle w:val="mediumtext"/>
          <w:rFonts w:ascii="Georgia" w:hAnsi="Georgia"/>
          <w:sz w:val="20"/>
          <w:szCs w:val="20"/>
          <w:shd w:val="clear" w:color="auto" w:fill="FFFFFF"/>
        </w:rPr>
        <w:t xml:space="preserve"> </w:t>
      </w:r>
      <w:proofErr w:type="gramStart"/>
      <w:r w:rsidRPr="00D648F5">
        <w:rPr>
          <w:rStyle w:val="mediumtext"/>
          <w:rFonts w:ascii="Georgia" w:hAnsi="Georgia"/>
          <w:sz w:val="20"/>
          <w:szCs w:val="20"/>
          <w:shd w:val="clear" w:color="auto" w:fill="FFFFFF"/>
        </w:rPr>
        <w:t>Meskipun telah ada UPJA Sugih Mandiri yang menyediakan berbagai alsintan untuk kegiatan pertanian padi, tetapi petani belum dapat memanfaatkan fasilitas tersebut dengan optimal.</w:t>
      </w:r>
      <w:proofErr w:type="gramEnd"/>
      <w:r w:rsidRPr="00D648F5">
        <w:rPr>
          <w:rStyle w:val="mediumtext"/>
          <w:rFonts w:ascii="Georgia" w:hAnsi="Georgia"/>
          <w:sz w:val="20"/>
          <w:szCs w:val="20"/>
          <w:shd w:val="clear" w:color="auto" w:fill="FFFFFF"/>
        </w:rPr>
        <w:t xml:space="preserve"> Menurut Dinas Pertanian Kabupaten Bandung (2016), terdapat 20% atau baru dua dari 12 desa yang sudah melakukan aktivitas pertanian secara mekanis dan memanfaatkan bantuan alsintan dari UPJA, sehingga potensi produksi dan peningkatan pendapatan pertanian padi di Kecamatan Cicalengka belum optimal.</w:t>
      </w:r>
    </w:p>
    <w:p w:rsidR="00D648F5" w:rsidRPr="00D648F5" w:rsidRDefault="00D648F5" w:rsidP="00D648F5">
      <w:pPr>
        <w:pStyle w:val="IEEEParagraph"/>
        <w:spacing w:line="276" w:lineRule="auto"/>
        <w:ind w:firstLine="360"/>
        <w:rPr>
          <w:rStyle w:val="mediumtext"/>
          <w:rFonts w:ascii="Georgia" w:hAnsi="Georgia"/>
          <w:sz w:val="20"/>
          <w:szCs w:val="20"/>
          <w:shd w:val="clear" w:color="auto" w:fill="FFFFFF"/>
        </w:rPr>
      </w:pPr>
      <w:r w:rsidRPr="00D648F5">
        <w:rPr>
          <w:rStyle w:val="mediumtext"/>
          <w:rFonts w:ascii="Georgia" w:hAnsi="Georgia"/>
          <w:sz w:val="20"/>
          <w:szCs w:val="20"/>
          <w:shd w:val="clear" w:color="auto" w:fill="FFFFFF"/>
        </w:rPr>
        <w:t xml:space="preserve">Pada proses pengolahan tanah sendiri, alsintan yang tersedia di UPJA yaitu delapan unit traktor roda dua beserta implemennya. Bila dibandingkan dengan total luas lahan Kecamatan Cicalengka, yaitu sekitar 24.000 ha, traktor roda dua yang tersedia belum memadai. Padahal pengolahan tanah merupakan proses terberat dari keseluruhan proses budidaya, dimana lebih dari 1/3 </w:t>
      </w:r>
      <w:proofErr w:type="gramStart"/>
      <w:r w:rsidRPr="00D648F5">
        <w:rPr>
          <w:rStyle w:val="mediumtext"/>
          <w:rFonts w:ascii="Georgia" w:hAnsi="Georgia"/>
          <w:sz w:val="20"/>
          <w:szCs w:val="20"/>
          <w:shd w:val="clear" w:color="auto" w:fill="FFFFFF"/>
        </w:rPr>
        <w:t>energi  yang</w:t>
      </w:r>
      <w:proofErr w:type="gramEnd"/>
      <w:r w:rsidRPr="00D648F5">
        <w:rPr>
          <w:rStyle w:val="mediumtext"/>
          <w:rFonts w:ascii="Georgia" w:hAnsi="Georgia"/>
          <w:sz w:val="20"/>
          <w:szCs w:val="20"/>
          <w:shd w:val="clear" w:color="auto" w:fill="FFFFFF"/>
        </w:rPr>
        <w:t xml:space="preserve"> digunakan  untuk  seluruh proses budidaya terserap pada kegiatan pengolahan  tanah (Rizaldi, 2006).</w:t>
      </w:r>
    </w:p>
    <w:p w:rsidR="00D648F5" w:rsidRPr="00D648F5" w:rsidRDefault="00D648F5" w:rsidP="00D648F5">
      <w:pPr>
        <w:pStyle w:val="IEEEParagraph"/>
        <w:spacing w:line="276" w:lineRule="auto"/>
        <w:ind w:firstLine="360"/>
        <w:rPr>
          <w:rStyle w:val="mediumtext"/>
          <w:rFonts w:ascii="Georgia" w:hAnsi="Georgia"/>
          <w:sz w:val="20"/>
          <w:szCs w:val="20"/>
          <w:shd w:val="clear" w:color="auto" w:fill="FFFFFF"/>
        </w:rPr>
      </w:pPr>
      <w:proofErr w:type="gramStart"/>
      <w:r w:rsidRPr="00D648F5">
        <w:rPr>
          <w:rStyle w:val="mediumtext"/>
          <w:rFonts w:ascii="Georgia" w:hAnsi="Georgia"/>
          <w:sz w:val="20"/>
          <w:szCs w:val="20"/>
          <w:shd w:val="clear" w:color="auto" w:fill="FFFFFF"/>
        </w:rPr>
        <w:t>Berdasarkan hasil wawancara, beberapa petani masih melakukan aktivitas pengolahan tanah sawah secara manual dengan menggunakan tenaga manusia dan tenaga kerbau, dengan alasan keterbatasan kemampuan pengoperasian alat serta kurangnya alsintan yang tersedia.</w:t>
      </w:r>
      <w:proofErr w:type="gramEnd"/>
      <w:r w:rsidRPr="00D648F5">
        <w:rPr>
          <w:rStyle w:val="mediumtext"/>
          <w:rFonts w:ascii="Georgia" w:hAnsi="Georgia"/>
          <w:sz w:val="20"/>
          <w:szCs w:val="20"/>
          <w:shd w:val="clear" w:color="auto" w:fill="FFFFFF"/>
        </w:rPr>
        <w:t xml:space="preserve"> </w:t>
      </w:r>
      <w:proofErr w:type="gramStart"/>
      <w:r w:rsidR="000625A4" w:rsidRPr="000625A4">
        <w:rPr>
          <w:rStyle w:val="mediumtext"/>
          <w:rFonts w:ascii="Georgia" w:hAnsi="Georgia"/>
          <w:sz w:val="20"/>
          <w:szCs w:val="20"/>
          <w:shd w:val="clear" w:color="auto" w:fill="FFFFFF"/>
        </w:rPr>
        <w:t>Penelitian ini bertujuan menganalisis kelayakan finansial usaha penyewaan kerbau dan traktor tangan dalam pengolahan tanah.</w:t>
      </w:r>
      <w:proofErr w:type="gramEnd"/>
    </w:p>
    <w:p w:rsidR="001218D3" w:rsidRPr="00112560" w:rsidRDefault="00E70EE3" w:rsidP="00B3521D">
      <w:pPr>
        <w:pStyle w:val="IEEEHeading1"/>
        <w:numPr>
          <w:ilvl w:val="0"/>
          <w:numId w:val="11"/>
        </w:numPr>
        <w:spacing w:line="276" w:lineRule="auto"/>
        <w:jc w:val="left"/>
        <w:rPr>
          <w:rFonts w:ascii="Georgia" w:hAnsi="Georgia"/>
          <w:b/>
          <w:szCs w:val="20"/>
          <w:lang w:val="id-ID"/>
        </w:rPr>
      </w:pPr>
      <w:r w:rsidRPr="00112560">
        <w:rPr>
          <w:rFonts w:ascii="Georgia" w:hAnsi="Georgia"/>
          <w:b/>
          <w:iCs/>
          <w:sz w:val="21"/>
          <w:szCs w:val="21"/>
          <w:lang w:val="id-ID"/>
        </w:rPr>
        <w:t>METODE</w:t>
      </w:r>
      <w:r w:rsidR="00B3521D" w:rsidRPr="00112560">
        <w:rPr>
          <w:rFonts w:ascii="Georgia" w:hAnsi="Georgia"/>
          <w:b/>
          <w:iCs/>
          <w:sz w:val="21"/>
          <w:szCs w:val="21"/>
          <w:lang w:val="en-US"/>
        </w:rPr>
        <w:t xml:space="preserve"> PENELITIAN</w:t>
      </w:r>
    </w:p>
    <w:p w:rsidR="000625A4" w:rsidRPr="00BA518E" w:rsidRDefault="000625A4" w:rsidP="000625A4">
      <w:pPr>
        <w:pStyle w:val="IEEEParagraph"/>
        <w:spacing w:line="276" w:lineRule="auto"/>
        <w:ind w:firstLine="360"/>
        <w:rPr>
          <w:rStyle w:val="mediumtext"/>
          <w:rFonts w:ascii="Georgia" w:hAnsi="Georgia"/>
          <w:sz w:val="20"/>
          <w:szCs w:val="20"/>
          <w:shd w:val="clear" w:color="auto" w:fill="FFFFFF"/>
        </w:rPr>
      </w:pPr>
      <w:r w:rsidRPr="000625A4">
        <w:rPr>
          <w:rStyle w:val="mediumtext"/>
          <w:rFonts w:ascii="Georgia" w:hAnsi="Georgia"/>
          <w:sz w:val="20"/>
          <w:szCs w:val="20"/>
          <w:shd w:val="clear" w:color="auto" w:fill="FFFFFF"/>
        </w:rPr>
        <w:t>Penelitian</w:t>
      </w:r>
      <w:r w:rsidRPr="00BA518E">
        <w:rPr>
          <w:rStyle w:val="mediumtext"/>
          <w:rFonts w:ascii="Georgia" w:hAnsi="Georgia"/>
          <w:sz w:val="20"/>
          <w:szCs w:val="20"/>
          <w:shd w:val="clear" w:color="auto" w:fill="FFFFFF"/>
        </w:rPr>
        <w:t xml:space="preserve"> ini dilaksanakan pada Bulan Mei sampai dengan November 2019, bertempat di Unit Pelayanan Jasa Alsintan (UPJA) Sugih Mandiri, Desa Maragaasih dan Desa Panenjoan Kecamatan Cicalengka, Kabupaten Bandung, Jawa Barat. </w:t>
      </w:r>
    </w:p>
    <w:p w:rsidR="000625A4" w:rsidRDefault="000625A4" w:rsidP="00BA518E">
      <w:pPr>
        <w:pStyle w:val="IEEEParagraph"/>
        <w:spacing w:line="276" w:lineRule="auto"/>
        <w:ind w:firstLine="360"/>
        <w:rPr>
          <w:lang w:val="en-ID"/>
        </w:rPr>
      </w:pPr>
      <w:proofErr w:type="gramStart"/>
      <w:r w:rsidRPr="00BA518E">
        <w:rPr>
          <w:rStyle w:val="mediumtext"/>
          <w:rFonts w:ascii="Georgia" w:hAnsi="Georgia"/>
          <w:sz w:val="20"/>
          <w:szCs w:val="20"/>
          <w:shd w:val="clear" w:color="auto" w:fill="FFFFFF"/>
        </w:rPr>
        <w:t>Pengumpulan data dilakukan melalui wawancara langsung kepada pemilik usaha penyewaan kerbau dan traktor tangan untuk aktivitas pengolahan tanah.</w:t>
      </w:r>
      <w:proofErr w:type="gramEnd"/>
      <w:r w:rsidRPr="00BA518E">
        <w:rPr>
          <w:rStyle w:val="mediumtext"/>
          <w:rFonts w:ascii="Georgia" w:hAnsi="Georgia"/>
          <w:sz w:val="20"/>
          <w:szCs w:val="20"/>
          <w:shd w:val="clear" w:color="auto" w:fill="FFFFFF"/>
        </w:rPr>
        <w:t xml:space="preserve"> </w:t>
      </w:r>
      <w:proofErr w:type="gramStart"/>
      <w:r>
        <w:rPr>
          <w:lang w:val="en-ID"/>
        </w:rPr>
        <w:t xml:space="preserve">Data-data yang dikumpulkan terdiri atas biaya investasi, </w:t>
      </w:r>
      <w:r w:rsidRPr="00DD26F1">
        <w:rPr>
          <w:lang w:val="en-ID"/>
        </w:rPr>
        <w:t>biaya tetap</w:t>
      </w:r>
      <w:r>
        <w:rPr>
          <w:lang w:val="en-ID"/>
        </w:rPr>
        <w:t>, dan biaya variabel.</w:t>
      </w:r>
      <w:proofErr w:type="gramEnd"/>
      <w:r>
        <w:rPr>
          <w:lang w:val="en-ID"/>
        </w:rPr>
        <w:t xml:space="preserve"> Selanjutnya data tersebut diolah menggunakan berapa persamaan </w:t>
      </w:r>
      <w:proofErr w:type="gramStart"/>
      <w:r>
        <w:rPr>
          <w:lang w:val="en-ID"/>
        </w:rPr>
        <w:t>berikut :</w:t>
      </w:r>
      <w:proofErr w:type="gramEnd"/>
    </w:p>
    <w:p w:rsidR="000625A4" w:rsidRPr="000625A4" w:rsidRDefault="000625A4" w:rsidP="00A057F8">
      <w:pPr>
        <w:pStyle w:val="ListParagraph"/>
        <w:numPr>
          <w:ilvl w:val="0"/>
          <w:numId w:val="15"/>
        </w:numPr>
        <w:ind w:left="284" w:hanging="284"/>
        <w:jc w:val="both"/>
        <w:rPr>
          <w:lang w:val="en-ID"/>
        </w:rPr>
      </w:pPr>
      <w:r w:rsidRPr="000625A4">
        <w:rPr>
          <w:lang w:val="en-ID"/>
        </w:rPr>
        <w:t>Biaya Pengolahan Tanah</w:t>
      </w:r>
    </w:p>
    <w:p w:rsidR="000625A4" w:rsidRDefault="000625A4" w:rsidP="00A057F8">
      <w:pPr>
        <w:ind w:firstLine="284"/>
        <w:jc w:val="both"/>
        <w:rPr>
          <w:lang w:val="en-ID"/>
        </w:rPr>
      </w:pPr>
      <w:r>
        <w:rPr>
          <w:lang w:val="en-ID"/>
        </w:rPr>
        <w:t>BPT = BT + BV</w:t>
      </w:r>
      <w:r w:rsidR="00A057F8">
        <w:rPr>
          <w:lang w:val="en-ID"/>
        </w:rPr>
        <w:t>…………</w:t>
      </w:r>
      <w:proofErr w:type="gramStart"/>
      <w:r w:rsidR="00A057F8">
        <w:rPr>
          <w:lang w:val="en-ID"/>
        </w:rPr>
        <w:t>..(</w:t>
      </w:r>
      <w:proofErr w:type="gramEnd"/>
      <w:r w:rsidR="00A057F8">
        <w:rPr>
          <w:lang w:val="en-ID"/>
        </w:rPr>
        <w:t>1)</w:t>
      </w:r>
    </w:p>
    <w:p w:rsidR="000625A4" w:rsidRDefault="000625A4" w:rsidP="00A057F8">
      <w:pPr>
        <w:ind w:firstLine="284"/>
        <w:jc w:val="both"/>
        <w:rPr>
          <w:lang w:val="en-ID"/>
        </w:rPr>
      </w:pPr>
      <w:proofErr w:type="gramStart"/>
      <w:r>
        <w:rPr>
          <w:lang w:val="en-ID"/>
        </w:rPr>
        <w:t>Keterangan :</w:t>
      </w:r>
      <w:proofErr w:type="gramEnd"/>
    </w:p>
    <w:p w:rsidR="000625A4" w:rsidRDefault="000625A4" w:rsidP="00A057F8">
      <w:pPr>
        <w:ind w:firstLine="284"/>
        <w:jc w:val="both"/>
        <w:rPr>
          <w:lang w:val="en-ID"/>
        </w:rPr>
      </w:pPr>
      <w:r>
        <w:rPr>
          <w:lang w:val="en-ID"/>
        </w:rPr>
        <w:t>BPT = Biaya Pengolahan Tanah (Rp/musim)</w:t>
      </w:r>
    </w:p>
    <w:p w:rsidR="000625A4" w:rsidRDefault="000625A4" w:rsidP="00A057F8">
      <w:pPr>
        <w:ind w:firstLine="284"/>
        <w:jc w:val="both"/>
        <w:rPr>
          <w:lang w:val="en-ID"/>
        </w:rPr>
      </w:pPr>
      <w:r>
        <w:rPr>
          <w:lang w:val="en-ID"/>
        </w:rPr>
        <w:t>BT = Biaya Tetap (Rp/musim)</w:t>
      </w:r>
    </w:p>
    <w:p w:rsidR="000625A4" w:rsidRDefault="000625A4" w:rsidP="00A057F8">
      <w:pPr>
        <w:ind w:firstLine="284"/>
        <w:jc w:val="both"/>
        <w:rPr>
          <w:lang w:val="en-ID"/>
        </w:rPr>
      </w:pPr>
      <w:r>
        <w:rPr>
          <w:lang w:val="en-ID"/>
        </w:rPr>
        <w:t>BV = Biaya Variabel (Rp/musim)</w:t>
      </w:r>
    </w:p>
    <w:p w:rsidR="00A057F8" w:rsidRDefault="00A057F8" w:rsidP="00A057F8">
      <w:pPr>
        <w:pStyle w:val="ListParagraph"/>
        <w:numPr>
          <w:ilvl w:val="0"/>
          <w:numId w:val="15"/>
        </w:numPr>
        <w:ind w:left="284" w:hanging="284"/>
        <w:jc w:val="both"/>
        <w:rPr>
          <w:lang w:val="en-ID"/>
        </w:rPr>
      </w:pPr>
      <w:r>
        <w:rPr>
          <w:lang w:val="en-ID"/>
        </w:rPr>
        <w:t>Keuntungan Usaha Penyewaan</w:t>
      </w:r>
    </w:p>
    <w:p w:rsidR="00A057F8" w:rsidRDefault="00A057F8" w:rsidP="00A057F8">
      <w:pPr>
        <w:jc w:val="both"/>
        <w:rPr>
          <w:lang w:val="en-ID"/>
        </w:rPr>
      </w:pPr>
      <w:r>
        <w:rPr>
          <w:lang w:val="en-ID"/>
        </w:rPr>
        <w:lastRenderedPageBreak/>
        <w:t>KUP = IU – OU…………………</w:t>
      </w:r>
      <w:proofErr w:type="gramStart"/>
      <w:r>
        <w:rPr>
          <w:lang w:val="en-ID"/>
        </w:rPr>
        <w:t>..(</w:t>
      </w:r>
      <w:proofErr w:type="gramEnd"/>
      <w:r>
        <w:rPr>
          <w:lang w:val="en-ID"/>
        </w:rPr>
        <w:t>2)</w:t>
      </w:r>
    </w:p>
    <w:p w:rsidR="00A057F8" w:rsidRDefault="00A057F8" w:rsidP="00A057F8">
      <w:pPr>
        <w:jc w:val="both"/>
        <w:rPr>
          <w:lang w:val="en-ID"/>
        </w:rPr>
      </w:pPr>
      <w:proofErr w:type="gramStart"/>
      <w:r>
        <w:rPr>
          <w:lang w:val="en-ID"/>
        </w:rPr>
        <w:t>Keterangan :</w:t>
      </w:r>
      <w:proofErr w:type="gramEnd"/>
    </w:p>
    <w:p w:rsidR="00A057F8" w:rsidRDefault="00A057F8" w:rsidP="00A057F8">
      <w:pPr>
        <w:jc w:val="both"/>
        <w:rPr>
          <w:lang w:val="en-ID"/>
        </w:rPr>
      </w:pPr>
      <w:r>
        <w:rPr>
          <w:lang w:val="en-ID"/>
        </w:rPr>
        <w:t>KUP = Keuntungan Usaha Penyewaan (Rp/musim)</w:t>
      </w:r>
    </w:p>
    <w:p w:rsidR="000625A4" w:rsidRDefault="00A057F8" w:rsidP="00A057F8">
      <w:pPr>
        <w:jc w:val="both"/>
        <w:rPr>
          <w:lang w:val="en-ID"/>
        </w:rPr>
      </w:pPr>
      <w:r>
        <w:rPr>
          <w:lang w:val="en-ID"/>
        </w:rPr>
        <w:t>IU = Pemasukan Usaha (Rp/musim)</w:t>
      </w:r>
    </w:p>
    <w:p w:rsidR="00A057F8" w:rsidRDefault="00A057F8" w:rsidP="00A057F8">
      <w:pPr>
        <w:jc w:val="both"/>
        <w:rPr>
          <w:lang w:val="en-ID"/>
        </w:rPr>
      </w:pPr>
      <w:r>
        <w:rPr>
          <w:lang w:val="en-ID"/>
        </w:rPr>
        <w:t>OU = Pengeluaran Usaha (Rp/musim)</w:t>
      </w:r>
    </w:p>
    <w:p w:rsidR="00A057F8" w:rsidRPr="00A057F8" w:rsidRDefault="00A057F8" w:rsidP="00A057F8">
      <w:pPr>
        <w:jc w:val="both"/>
        <w:rPr>
          <w:b/>
          <w:lang w:val="en-ID"/>
        </w:rPr>
      </w:pPr>
    </w:p>
    <w:p w:rsidR="00BA518E" w:rsidRPr="00BA518E" w:rsidRDefault="00A057F8" w:rsidP="00A057F8">
      <w:pPr>
        <w:pStyle w:val="ListParagraph"/>
        <w:numPr>
          <w:ilvl w:val="0"/>
          <w:numId w:val="15"/>
        </w:numPr>
        <w:ind w:left="284" w:hanging="284"/>
        <w:jc w:val="both"/>
        <w:rPr>
          <w:lang w:val="en-ID"/>
        </w:rPr>
      </w:pPr>
      <w:r>
        <w:t>Kelayakan F</w:t>
      </w:r>
      <w:r w:rsidRPr="00DD26F1">
        <w:t xml:space="preserve">inansial </w:t>
      </w:r>
      <w:r>
        <w:t>Usaha Penyewaan</w:t>
      </w:r>
    </w:p>
    <w:p w:rsidR="00BA518E" w:rsidRPr="00BA518E" w:rsidRDefault="00BA518E" w:rsidP="00BA518E">
      <w:pPr>
        <w:pStyle w:val="IEEEParagraph"/>
        <w:spacing w:line="276" w:lineRule="auto"/>
        <w:ind w:firstLine="360"/>
        <w:rPr>
          <w:rStyle w:val="mediumtext"/>
          <w:rFonts w:ascii="Georgia" w:hAnsi="Georgia"/>
          <w:sz w:val="20"/>
          <w:szCs w:val="20"/>
          <w:shd w:val="clear" w:color="auto" w:fill="FFFFFF"/>
        </w:rPr>
      </w:pPr>
      <w:proofErr w:type="gramStart"/>
      <w:r w:rsidRPr="00BA518E">
        <w:rPr>
          <w:rStyle w:val="mediumtext"/>
          <w:rFonts w:ascii="Georgia" w:hAnsi="Georgia"/>
          <w:sz w:val="20"/>
          <w:szCs w:val="20"/>
          <w:shd w:val="clear" w:color="auto" w:fill="FFFFFF"/>
        </w:rPr>
        <w:t xml:space="preserve">Suatu usaha dikatakan layak apabila </w:t>
      </w:r>
      <w:r w:rsidRPr="00BA518E">
        <w:rPr>
          <w:rStyle w:val="mediumtext"/>
          <w:rFonts w:ascii="Georgia" w:hAnsi="Georgia"/>
          <w:i/>
          <w:sz w:val="20"/>
          <w:szCs w:val="20"/>
          <w:shd w:val="clear" w:color="auto" w:fill="FFFFFF"/>
        </w:rPr>
        <w:t xml:space="preserve">Net Present Value (NPV) &gt; 0, Benefit Cost Ratio (BCR) &gt; 1, Internal Rate of Return (IRR) </w:t>
      </w:r>
      <w:r w:rsidRPr="00BA518E">
        <w:rPr>
          <w:rStyle w:val="mediumtext"/>
          <w:rFonts w:ascii="Georgia" w:hAnsi="Georgia"/>
          <w:sz w:val="20"/>
          <w:szCs w:val="20"/>
          <w:shd w:val="clear" w:color="auto" w:fill="FFFFFF"/>
        </w:rPr>
        <w:t>&gt; Suku bunga MARR, dan pengembalian modal yang cepat.</w:t>
      </w:r>
      <w:proofErr w:type="gramEnd"/>
      <w:r w:rsidRPr="00BA518E">
        <w:rPr>
          <w:rStyle w:val="mediumtext"/>
          <w:rFonts w:ascii="Georgia" w:hAnsi="Georgia"/>
          <w:sz w:val="20"/>
          <w:szCs w:val="20"/>
          <w:shd w:val="clear" w:color="auto" w:fill="FFFFFF"/>
        </w:rPr>
        <w:t xml:space="preserve">  Besarnya NPV, dan BCR dihitung menggunakan persamaan berikut (Kastaman, 2004): </w:t>
      </w:r>
    </w:p>
    <w:p w:rsidR="00BA518E" w:rsidRPr="00B127A5" w:rsidRDefault="00BA518E" w:rsidP="00BA518E">
      <w:pPr>
        <w:spacing w:line="276" w:lineRule="auto"/>
        <w:ind w:left="567" w:right="68"/>
        <w:jc w:val="both"/>
        <w:rPr>
          <w:rFonts w:ascii="Tw Cen MT" w:eastAsia="Arial" w:hAnsi="Tw Cen MT" w:cs="Segoe UI"/>
          <w:color w:val="000000" w:themeColor="text1"/>
          <w:sz w:val="22"/>
        </w:rPr>
      </w:pPr>
      <m:oMath>
        <m:r>
          <m:rPr>
            <m:sty m:val="p"/>
          </m:rPr>
          <w:rPr>
            <w:rFonts w:ascii="Cambria Math" w:eastAsia="Arial" w:hAnsi="Tw Cen MT" w:cs="Segoe UI"/>
            <w:color w:val="000000"/>
            <w:sz w:val="22"/>
          </w:rPr>
          <m:t>NPV=(</m:t>
        </m:r>
        <m:r>
          <m:rPr>
            <m:sty m:val="p"/>
          </m:rPr>
          <w:rPr>
            <w:rFonts w:ascii="Cambria Math" w:hAnsi="Cambria Math" w:cs="Segoe UI"/>
            <w:color w:val="000000"/>
            <w:sz w:val="22"/>
          </w:rPr>
          <m:t>Σ</m:t>
        </m:r>
        <m:r>
          <m:rPr>
            <m:sty m:val="p"/>
          </m:rPr>
          <w:rPr>
            <w:rFonts w:ascii="Cambria Math" w:eastAsia="Arial" w:hAnsi="Tw Cen MT" w:cs="Segoe UI"/>
            <w:color w:val="000000"/>
            <w:sz w:val="22"/>
          </w:rPr>
          <m:t>PVin)</m:t>
        </m:r>
        <m:r>
          <m:rPr>
            <m:sty m:val="p"/>
          </m:rPr>
          <w:rPr>
            <w:rFonts w:ascii="Cambria Math" w:eastAsia="Arial" w:hAnsi="Cambria Math" w:cs="Segoe UI"/>
            <w:color w:val="000000"/>
            <w:sz w:val="22"/>
          </w:rPr>
          <m:t>-</m:t>
        </m:r>
        <m:r>
          <m:rPr>
            <m:sty m:val="p"/>
          </m:rPr>
          <w:rPr>
            <w:rFonts w:ascii="Cambria Math" w:eastAsia="Arial" w:hAnsi="Tw Cen MT" w:cs="Segoe UI"/>
            <w:color w:val="000000"/>
            <w:sz w:val="22"/>
          </w:rPr>
          <m:t>(</m:t>
        </m:r>
        <m:r>
          <m:rPr>
            <m:sty m:val="p"/>
          </m:rPr>
          <w:rPr>
            <w:rFonts w:ascii="Cambria Math" w:hAnsi="Cambria Math" w:cs="Segoe UI"/>
            <w:color w:val="000000"/>
            <w:sz w:val="22"/>
          </w:rPr>
          <m:t>Σ</m:t>
        </m:r>
        <m:r>
          <m:rPr>
            <m:sty m:val="p"/>
          </m:rPr>
          <w:rPr>
            <w:rFonts w:ascii="Cambria Math" w:eastAsia="Arial" w:hAnsi="Tw Cen MT" w:cs="Segoe UI"/>
            <w:color w:val="000000"/>
            <w:sz w:val="22"/>
          </w:rPr>
          <m:t>PVout)</m:t>
        </m:r>
      </m:oMath>
      <w:r>
        <w:rPr>
          <w:rFonts w:ascii="Tw Cen MT" w:eastAsia="Arial" w:hAnsi="Tw Cen MT" w:cs="Segoe UI"/>
          <w:color w:val="000000" w:themeColor="text1"/>
          <w:sz w:val="22"/>
        </w:rPr>
        <w:t xml:space="preserve"> </w:t>
      </w:r>
      <w:r>
        <w:rPr>
          <w:rFonts w:ascii="Tw Cen MT" w:eastAsia="Arial" w:hAnsi="Tw Cen MT" w:cs="Segoe UI"/>
          <w:color w:val="000000" w:themeColor="text1"/>
          <w:sz w:val="22"/>
        </w:rPr>
        <w:tab/>
        <w:t xml:space="preserve">            </w:t>
      </w:r>
      <w:r w:rsidRPr="00B127A5">
        <w:rPr>
          <w:rFonts w:ascii="Tw Cen MT" w:eastAsia="Arial" w:hAnsi="Tw Cen MT" w:cs="Segoe UI"/>
          <w:color w:val="000000" w:themeColor="text1"/>
          <w:sz w:val="22"/>
        </w:rPr>
        <w:t>(</w:t>
      </w:r>
      <w:r>
        <w:rPr>
          <w:rFonts w:ascii="Tw Cen MT" w:eastAsia="Arial" w:hAnsi="Tw Cen MT" w:cs="Segoe UI"/>
          <w:color w:val="000000" w:themeColor="text1"/>
          <w:sz w:val="22"/>
        </w:rPr>
        <w:t>3</w:t>
      </w:r>
      <w:r w:rsidRPr="00B127A5">
        <w:rPr>
          <w:rFonts w:ascii="Tw Cen MT" w:eastAsia="Arial" w:hAnsi="Tw Cen MT" w:cs="Segoe UI"/>
          <w:color w:val="000000" w:themeColor="text1"/>
          <w:sz w:val="22"/>
        </w:rPr>
        <w:t>)</w:t>
      </w:r>
    </w:p>
    <w:p w:rsidR="00BA518E" w:rsidRPr="00B127A5" w:rsidRDefault="00BA518E" w:rsidP="00BA518E">
      <w:pPr>
        <w:spacing w:line="276" w:lineRule="auto"/>
        <w:ind w:left="567" w:right="68"/>
        <w:jc w:val="both"/>
        <w:rPr>
          <w:rFonts w:ascii="Tw Cen MT" w:eastAsia="Arial" w:hAnsi="Tw Cen MT" w:cs="Segoe UI"/>
          <w:color w:val="000000" w:themeColor="text1"/>
          <w:sz w:val="22"/>
        </w:rPr>
      </w:pPr>
      <m:oMath>
        <m:r>
          <w:rPr>
            <w:rFonts w:ascii="Cambria Math" w:eastAsia="Arial" w:hAnsi="Cambria Math" w:cs="Segoe UI"/>
            <w:color w:val="000000"/>
            <w:sz w:val="22"/>
          </w:rPr>
          <m:t>BCR</m:t>
        </m:r>
        <m:r>
          <w:rPr>
            <w:rFonts w:ascii="Cambria Math" w:eastAsia="Arial" w:hAnsi="Tw Cen MT" w:cs="Segoe UI"/>
            <w:color w:val="000000"/>
            <w:sz w:val="22"/>
          </w:rPr>
          <m:t xml:space="preserve">= </m:t>
        </m:r>
        <m:f>
          <m:fPr>
            <m:ctrlPr>
              <w:rPr>
                <w:rFonts w:ascii="Cambria Math" w:eastAsia="Arial" w:hAnsi="Tw Cen MT" w:cs="Segoe UI"/>
                <w:i/>
                <w:color w:val="000000"/>
                <w:sz w:val="22"/>
              </w:rPr>
            </m:ctrlPr>
          </m:fPr>
          <m:num>
            <m:r>
              <m:rPr>
                <m:sty m:val="p"/>
              </m:rPr>
              <w:rPr>
                <w:rFonts w:ascii="Cambria Math" w:eastAsia="Arial" w:hAnsi="Tw Cen MT" w:cs="Segoe UI"/>
                <w:color w:val="000000"/>
                <w:sz w:val="22"/>
              </w:rPr>
              <m:t>(</m:t>
            </m:r>
            <m:r>
              <m:rPr>
                <m:sty m:val="p"/>
              </m:rPr>
              <w:rPr>
                <w:rFonts w:ascii="Cambria Math" w:eastAsia="Arial" w:hAnsi="Cambria Math" w:cs="Segoe UI"/>
                <w:color w:val="000000"/>
                <w:sz w:val="22"/>
              </w:rPr>
              <m:t>Σ</m:t>
            </m:r>
            <m:r>
              <m:rPr>
                <m:sty m:val="p"/>
              </m:rPr>
              <w:rPr>
                <w:rFonts w:ascii="Cambria Math" w:eastAsia="Arial" w:hAnsi="Tw Cen MT" w:cs="Segoe UI"/>
                <w:color w:val="000000"/>
                <w:sz w:val="22"/>
              </w:rPr>
              <m:t xml:space="preserve">PVin) </m:t>
            </m:r>
          </m:num>
          <m:den>
            <m:r>
              <m:rPr>
                <m:sty m:val="p"/>
              </m:rPr>
              <w:rPr>
                <w:rFonts w:ascii="Cambria Math" w:eastAsia="Arial" w:hAnsi="Tw Cen MT" w:cs="Segoe UI"/>
                <w:color w:val="000000"/>
                <w:sz w:val="22"/>
              </w:rPr>
              <m:t>(</m:t>
            </m:r>
            <m:r>
              <m:rPr>
                <m:sty m:val="p"/>
              </m:rPr>
              <w:rPr>
                <w:rFonts w:ascii="Cambria Math" w:hAnsi="Cambria Math" w:cs="Segoe UI"/>
                <w:color w:val="000000"/>
                <w:sz w:val="22"/>
              </w:rPr>
              <m:t>Σ</m:t>
            </m:r>
            <m:r>
              <m:rPr>
                <m:sty m:val="p"/>
              </m:rPr>
              <w:rPr>
                <w:rFonts w:ascii="Cambria Math" w:eastAsia="Arial" w:hAnsi="Tw Cen MT" w:cs="Segoe UI"/>
                <w:color w:val="000000"/>
                <w:sz w:val="22"/>
              </w:rPr>
              <m:t>PVout)</m:t>
            </m:r>
          </m:den>
        </m:f>
      </m:oMath>
      <w:r>
        <w:rPr>
          <w:rFonts w:ascii="Tw Cen MT" w:eastAsia="Arial" w:hAnsi="Tw Cen MT" w:cs="Segoe UI"/>
          <w:color w:val="000000" w:themeColor="text1"/>
          <w:sz w:val="22"/>
        </w:rPr>
        <w:t xml:space="preserve">   </w:t>
      </w:r>
      <w:r>
        <w:rPr>
          <w:rFonts w:ascii="Tw Cen MT" w:eastAsia="Arial" w:hAnsi="Tw Cen MT" w:cs="Segoe UI"/>
          <w:color w:val="000000" w:themeColor="text1"/>
          <w:sz w:val="22"/>
        </w:rPr>
        <w:tab/>
        <w:t xml:space="preserve">  </w:t>
      </w:r>
      <w:r>
        <w:rPr>
          <w:rFonts w:ascii="Tw Cen MT" w:eastAsia="Arial" w:hAnsi="Tw Cen MT" w:cs="Segoe UI"/>
          <w:color w:val="000000" w:themeColor="text1"/>
          <w:sz w:val="22"/>
        </w:rPr>
        <w:tab/>
      </w:r>
      <w:r>
        <w:rPr>
          <w:rFonts w:ascii="Tw Cen MT" w:eastAsia="Arial" w:hAnsi="Tw Cen MT" w:cs="Segoe UI"/>
          <w:color w:val="000000" w:themeColor="text1"/>
          <w:sz w:val="22"/>
        </w:rPr>
        <w:tab/>
      </w:r>
      <w:r w:rsidRPr="00B127A5">
        <w:rPr>
          <w:rFonts w:ascii="Tw Cen MT" w:eastAsia="Arial" w:hAnsi="Tw Cen MT" w:cs="Segoe UI"/>
          <w:color w:val="000000" w:themeColor="text1"/>
          <w:sz w:val="22"/>
        </w:rPr>
        <w:t>(</w:t>
      </w:r>
      <w:r>
        <w:rPr>
          <w:rFonts w:ascii="Tw Cen MT" w:eastAsia="Arial" w:hAnsi="Tw Cen MT" w:cs="Segoe UI"/>
          <w:color w:val="000000" w:themeColor="text1"/>
          <w:sz w:val="22"/>
        </w:rPr>
        <w:t>4</w:t>
      </w:r>
      <w:r w:rsidRPr="00B127A5">
        <w:rPr>
          <w:rFonts w:ascii="Tw Cen MT" w:eastAsia="Arial" w:hAnsi="Tw Cen MT" w:cs="Segoe UI"/>
          <w:color w:val="000000" w:themeColor="text1"/>
          <w:sz w:val="22"/>
        </w:rPr>
        <w:t>)</w:t>
      </w:r>
    </w:p>
    <w:p w:rsidR="00BA518E" w:rsidRPr="00BA518E" w:rsidRDefault="00BA518E" w:rsidP="00BA518E">
      <w:pPr>
        <w:pStyle w:val="IEEEParagraph"/>
        <w:spacing w:line="276" w:lineRule="auto"/>
        <w:ind w:firstLine="360"/>
        <w:rPr>
          <w:rStyle w:val="mediumtext"/>
          <w:rFonts w:ascii="Georgia" w:hAnsi="Georgia"/>
          <w:sz w:val="20"/>
          <w:szCs w:val="20"/>
          <w:shd w:val="clear" w:color="auto" w:fill="FFFFFF"/>
        </w:rPr>
      </w:pPr>
      <w:proofErr w:type="gramStart"/>
      <w:r w:rsidRPr="00BA518E">
        <w:rPr>
          <w:rStyle w:val="mediumtext"/>
          <w:rFonts w:ascii="Georgia" w:hAnsi="Georgia"/>
          <w:sz w:val="20"/>
          <w:szCs w:val="20"/>
          <w:shd w:val="clear" w:color="auto" w:fill="FFFFFF"/>
        </w:rPr>
        <w:t>Keterangan :</w:t>
      </w:r>
      <w:proofErr w:type="gramEnd"/>
      <w:r w:rsidRPr="00BA518E">
        <w:rPr>
          <w:rStyle w:val="mediumtext"/>
          <w:rFonts w:ascii="Georgia" w:hAnsi="Georgia"/>
          <w:sz w:val="20"/>
          <w:szCs w:val="20"/>
          <w:shd w:val="clear" w:color="auto" w:fill="FFFFFF"/>
        </w:rPr>
        <w:t xml:space="preserve"> PVin merupakan nilai sekarang bersih dari perhitungan dana masuk, PVout merupakan nilai sekarang bersih dari perhitungan dana keluar selama jangka waktu analisis. Sedangkan besarnya IRR dihitung menggunakan persamaan </w:t>
      </w:r>
      <w:proofErr w:type="gramStart"/>
      <w:r w:rsidRPr="00BA518E">
        <w:rPr>
          <w:rStyle w:val="mediumtext"/>
          <w:rFonts w:ascii="Georgia" w:hAnsi="Georgia"/>
          <w:sz w:val="20"/>
          <w:szCs w:val="20"/>
          <w:shd w:val="clear" w:color="auto" w:fill="FFFFFF"/>
        </w:rPr>
        <w:t>berikut :</w:t>
      </w:r>
      <w:proofErr w:type="gramEnd"/>
      <w:r w:rsidRPr="00BA518E">
        <w:rPr>
          <w:rStyle w:val="mediumtext"/>
          <w:rFonts w:ascii="Georgia" w:hAnsi="Georgia"/>
          <w:sz w:val="20"/>
          <w:szCs w:val="20"/>
          <w:shd w:val="clear" w:color="auto" w:fill="FFFFFF"/>
        </w:rPr>
        <w:t xml:space="preserve"> </w:t>
      </w:r>
    </w:p>
    <w:p w:rsidR="00A057F8" w:rsidRPr="00DD26F1" w:rsidRDefault="00A057F8" w:rsidP="00A057F8">
      <w:pPr>
        <w:tabs>
          <w:tab w:val="left" w:pos="567"/>
        </w:tabs>
        <w:jc w:val="both"/>
        <w:rPr>
          <w:lang w:val="en-ID"/>
        </w:rPr>
      </w:pPr>
    </w:p>
    <w:p w:rsidR="00A057F8" w:rsidRPr="00DD26F1" w:rsidRDefault="00A057F8" w:rsidP="00A057F8">
      <w:pPr>
        <w:ind w:firstLine="567"/>
        <w:rPr>
          <w:lang w:val="en-ID"/>
        </w:rPr>
      </w:pPr>
      <w:r w:rsidRPr="00DD26F1">
        <w:rPr>
          <w:lang w:val="en-ID"/>
        </w:rPr>
        <w:t>IRR = i</w:t>
      </w:r>
      <w:r w:rsidRPr="00DD26F1">
        <w:rPr>
          <w:vertAlign w:val="subscript"/>
          <w:lang w:val="en-ID"/>
        </w:rPr>
        <w:t xml:space="preserve">1 </w:t>
      </w:r>
      <w:r w:rsidRPr="00DD26F1">
        <w:rPr>
          <w:lang w:val="en-ID"/>
        </w:rPr>
        <w:t>– NPV</w:t>
      </w:r>
      <w:r w:rsidRPr="00DD26F1">
        <w:rPr>
          <w:vertAlign w:val="subscript"/>
          <w:lang w:val="en-ID"/>
        </w:rPr>
        <w:t>1</w:t>
      </w:r>
      <w:r w:rsidRPr="00DD26F1">
        <w:rPr>
          <w:lang w:val="en-ID"/>
        </w:rPr>
        <w:t xml:space="preserve"> </w:t>
      </w:r>
      <m:oMath>
        <m:f>
          <m:fPr>
            <m:ctrlPr>
              <w:rPr>
                <w:rFonts w:ascii="Cambria Math" w:hAnsi="Cambria Math"/>
                <w:i/>
                <w:lang w:val="en-ID"/>
              </w:rPr>
            </m:ctrlPr>
          </m:fPr>
          <m:num>
            <m:r>
              <w:rPr>
                <w:rFonts w:ascii="Cambria Math" w:hAnsi="Cambria Math"/>
                <w:lang w:val="en-ID"/>
              </w:rPr>
              <m:t>i2-i1</m:t>
            </m:r>
          </m:num>
          <m:den>
            <m:r>
              <m:rPr>
                <m:sty m:val="p"/>
              </m:rPr>
              <w:rPr>
                <w:rFonts w:ascii="Cambria Math" w:hAnsi="Cambria Math"/>
                <w:color w:val="222222"/>
                <w:shd w:val="clear" w:color="auto" w:fill="FFFFFF"/>
              </w:rPr>
              <m:t>(NPV2-NPV1)</m:t>
            </m:r>
          </m:den>
        </m:f>
      </m:oMath>
      <w:r w:rsidR="00BA518E">
        <w:rPr>
          <w:lang w:val="en-ID"/>
        </w:rPr>
        <w:t xml:space="preserve">                (5)</w:t>
      </w:r>
    </w:p>
    <w:p w:rsidR="00A057F8" w:rsidRDefault="00A057F8" w:rsidP="00A057F8">
      <w:pPr>
        <w:pStyle w:val="ListParagraph"/>
        <w:ind w:left="0"/>
        <w:rPr>
          <w:lang w:val="en-ID"/>
        </w:rPr>
      </w:pPr>
      <w:r>
        <w:rPr>
          <w:lang w:val="en-ID"/>
        </w:rPr>
        <w:t>Keterangan</w:t>
      </w:r>
      <w:r w:rsidRPr="00DD26F1">
        <w:rPr>
          <w:lang w:val="en-ID"/>
        </w:rPr>
        <w:t>:</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
        <w:gridCol w:w="352"/>
        <w:gridCol w:w="6915"/>
      </w:tblGrid>
      <w:tr w:rsidR="00A057F8" w:rsidRPr="00D831C9" w:rsidTr="00E1303A">
        <w:tc>
          <w:tcPr>
            <w:tcW w:w="779" w:type="dxa"/>
          </w:tcPr>
          <w:p w:rsidR="00A057F8" w:rsidRPr="00352BF5" w:rsidRDefault="00A057F8" w:rsidP="00E1303A">
            <w:pPr>
              <w:rPr>
                <w:color w:val="000000"/>
                <w:vertAlign w:val="subscript"/>
                <w:lang w:val="en-ID"/>
              </w:rPr>
            </w:pPr>
            <w:r>
              <w:rPr>
                <w:color w:val="000000"/>
                <w:lang w:val="en-ID"/>
              </w:rPr>
              <w:t>i</w:t>
            </w:r>
            <w:r>
              <w:rPr>
                <w:color w:val="000000"/>
                <w:vertAlign w:val="subscript"/>
                <w:lang w:val="en-ID"/>
              </w:rPr>
              <w:t>1</w:t>
            </w:r>
          </w:p>
        </w:tc>
        <w:tc>
          <w:tcPr>
            <w:tcW w:w="352" w:type="dxa"/>
          </w:tcPr>
          <w:p w:rsidR="00A057F8" w:rsidRPr="00D831C9" w:rsidRDefault="00A057F8" w:rsidP="00E1303A">
            <w:pPr>
              <w:rPr>
                <w:color w:val="000000"/>
                <w:lang w:val="en-ID"/>
              </w:rPr>
            </w:pPr>
            <w:r w:rsidRPr="00D831C9">
              <w:rPr>
                <w:color w:val="000000"/>
                <w:lang w:val="en-ID"/>
              </w:rPr>
              <w:t>=</w:t>
            </w:r>
          </w:p>
        </w:tc>
        <w:tc>
          <w:tcPr>
            <w:tcW w:w="6915" w:type="dxa"/>
          </w:tcPr>
          <w:p w:rsidR="00A057F8" w:rsidRPr="003442C9" w:rsidRDefault="00A057F8" w:rsidP="00E1303A">
            <w:pPr>
              <w:rPr>
                <w:lang w:val="en-ID"/>
              </w:rPr>
            </w:pPr>
            <w:r w:rsidRPr="00DD26F1">
              <w:rPr>
                <w:lang w:val="en-ID"/>
              </w:rPr>
              <w:t>Suku bunga kesatu (%)</w:t>
            </w:r>
          </w:p>
        </w:tc>
      </w:tr>
      <w:tr w:rsidR="00A057F8" w:rsidRPr="00D831C9" w:rsidTr="00E1303A">
        <w:tc>
          <w:tcPr>
            <w:tcW w:w="779" w:type="dxa"/>
          </w:tcPr>
          <w:p w:rsidR="00A057F8" w:rsidRPr="00C21F9F" w:rsidRDefault="00A057F8" w:rsidP="00E1303A">
            <w:pPr>
              <w:rPr>
                <w:color w:val="000000"/>
                <w:lang w:val="en-ID"/>
              </w:rPr>
            </w:pPr>
            <w:r>
              <w:rPr>
                <w:color w:val="000000"/>
                <w:lang w:val="en-ID"/>
              </w:rPr>
              <w:t>i</w:t>
            </w:r>
            <w:r>
              <w:rPr>
                <w:color w:val="000000"/>
                <w:vertAlign w:val="subscript"/>
                <w:lang w:val="en-ID"/>
              </w:rPr>
              <w:t>2</w:t>
            </w:r>
          </w:p>
        </w:tc>
        <w:tc>
          <w:tcPr>
            <w:tcW w:w="352" w:type="dxa"/>
          </w:tcPr>
          <w:p w:rsidR="00A057F8" w:rsidRPr="00D831C9" w:rsidRDefault="00A057F8" w:rsidP="00E1303A">
            <w:pPr>
              <w:rPr>
                <w:color w:val="000000"/>
                <w:lang w:val="en-ID"/>
              </w:rPr>
            </w:pPr>
            <w:r w:rsidRPr="00D831C9">
              <w:rPr>
                <w:color w:val="000000"/>
                <w:lang w:val="en-ID"/>
              </w:rPr>
              <w:t>=</w:t>
            </w:r>
          </w:p>
        </w:tc>
        <w:tc>
          <w:tcPr>
            <w:tcW w:w="6915" w:type="dxa"/>
          </w:tcPr>
          <w:p w:rsidR="00A057F8" w:rsidRPr="00D831C9" w:rsidRDefault="00A057F8" w:rsidP="00E1303A">
            <w:pPr>
              <w:rPr>
                <w:color w:val="000000"/>
                <w:lang w:val="en-ID"/>
              </w:rPr>
            </w:pPr>
            <w:r w:rsidRPr="00DD26F1">
              <w:rPr>
                <w:lang w:val="en-ID"/>
              </w:rPr>
              <w:t>Suku bunga kedua (%)</w:t>
            </w:r>
          </w:p>
        </w:tc>
      </w:tr>
      <w:tr w:rsidR="00A057F8" w:rsidRPr="00D831C9" w:rsidTr="00E1303A">
        <w:tc>
          <w:tcPr>
            <w:tcW w:w="779" w:type="dxa"/>
          </w:tcPr>
          <w:p w:rsidR="00A057F8" w:rsidRPr="00352BF5" w:rsidRDefault="00A057F8" w:rsidP="00E1303A">
            <w:pPr>
              <w:rPr>
                <w:color w:val="000000"/>
                <w:vertAlign w:val="subscript"/>
                <w:lang w:val="en-ID"/>
              </w:rPr>
            </w:pPr>
            <w:r>
              <w:rPr>
                <w:lang w:val="en-ID"/>
              </w:rPr>
              <w:t>NPV</w:t>
            </w:r>
            <w:r>
              <w:rPr>
                <w:vertAlign w:val="subscript"/>
                <w:lang w:val="en-ID"/>
              </w:rPr>
              <w:t>1</w:t>
            </w:r>
          </w:p>
        </w:tc>
        <w:tc>
          <w:tcPr>
            <w:tcW w:w="352" w:type="dxa"/>
          </w:tcPr>
          <w:p w:rsidR="00A057F8" w:rsidRPr="00D831C9" w:rsidRDefault="00A057F8" w:rsidP="00E1303A">
            <w:pPr>
              <w:rPr>
                <w:color w:val="000000"/>
                <w:lang w:val="en-ID"/>
              </w:rPr>
            </w:pPr>
            <w:r w:rsidRPr="00D831C9">
              <w:rPr>
                <w:color w:val="000000"/>
                <w:lang w:val="en-ID"/>
              </w:rPr>
              <w:t>=</w:t>
            </w:r>
          </w:p>
        </w:tc>
        <w:tc>
          <w:tcPr>
            <w:tcW w:w="6915" w:type="dxa"/>
          </w:tcPr>
          <w:p w:rsidR="00A057F8" w:rsidRPr="00D831C9" w:rsidRDefault="00A057F8" w:rsidP="00E1303A">
            <w:pPr>
              <w:rPr>
                <w:color w:val="000000"/>
                <w:lang w:val="en-ID"/>
              </w:rPr>
            </w:pPr>
            <w:r w:rsidRPr="00DD26F1">
              <w:rPr>
                <w:lang w:val="en-ID"/>
              </w:rPr>
              <w:t>NPV pada suku bunga i</w:t>
            </w:r>
            <w:r w:rsidRPr="00DD26F1">
              <w:rPr>
                <w:vertAlign w:val="subscript"/>
                <w:lang w:val="en-ID"/>
              </w:rPr>
              <w:t>1</w:t>
            </w:r>
            <w:r w:rsidRPr="00DD26F1">
              <w:rPr>
                <w:lang w:val="en-ID"/>
              </w:rPr>
              <w:t xml:space="preserve"> (Rp)</w:t>
            </w:r>
          </w:p>
        </w:tc>
      </w:tr>
      <w:tr w:rsidR="00A057F8" w:rsidRPr="00D831C9" w:rsidTr="00E1303A">
        <w:tc>
          <w:tcPr>
            <w:tcW w:w="779" w:type="dxa"/>
          </w:tcPr>
          <w:p w:rsidR="00A057F8" w:rsidRPr="00352BF5" w:rsidRDefault="00A057F8" w:rsidP="00E1303A">
            <w:pPr>
              <w:rPr>
                <w:vertAlign w:val="subscript"/>
                <w:lang w:val="en-ID"/>
              </w:rPr>
            </w:pPr>
            <w:r>
              <w:rPr>
                <w:lang w:val="en-ID"/>
              </w:rPr>
              <w:t>NPV</w:t>
            </w:r>
            <w:r>
              <w:rPr>
                <w:vertAlign w:val="subscript"/>
                <w:lang w:val="en-ID"/>
              </w:rPr>
              <w:t>2</w:t>
            </w:r>
          </w:p>
        </w:tc>
        <w:tc>
          <w:tcPr>
            <w:tcW w:w="352" w:type="dxa"/>
          </w:tcPr>
          <w:p w:rsidR="00A057F8" w:rsidRPr="00D831C9" w:rsidRDefault="00A057F8" w:rsidP="00E1303A">
            <w:pPr>
              <w:rPr>
                <w:color w:val="000000"/>
                <w:lang w:val="en-ID"/>
              </w:rPr>
            </w:pPr>
            <w:r>
              <w:rPr>
                <w:color w:val="000000"/>
                <w:lang w:val="en-ID"/>
              </w:rPr>
              <w:t>=</w:t>
            </w:r>
          </w:p>
        </w:tc>
        <w:tc>
          <w:tcPr>
            <w:tcW w:w="6915" w:type="dxa"/>
          </w:tcPr>
          <w:p w:rsidR="00A057F8" w:rsidRDefault="00A057F8" w:rsidP="00E1303A">
            <w:pPr>
              <w:rPr>
                <w:lang w:val="en-ID"/>
              </w:rPr>
            </w:pPr>
            <w:r w:rsidRPr="00DD26F1">
              <w:rPr>
                <w:lang w:val="en-ID"/>
              </w:rPr>
              <w:t>NPV pada suku bunga i</w:t>
            </w:r>
            <w:r w:rsidRPr="00DD26F1">
              <w:rPr>
                <w:vertAlign w:val="subscript"/>
                <w:lang w:val="en-ID"/>
              </w:rPr>
              <w:t>2</w:t>
            </w:r>
            <w:r w:rsidRPr="00DD26F1">
              <w:rPr>
                <w:lang w:val="en-ID"/>
              </w:rPr>
              <w:t xml:space="preserve"> (Rp)</w:t>
            </w:r>
          </w:p>
          <w:p w:rsidR="00A057F8" w:rsidRDefault="00A057F8" w:rsidP="00E1303A">
            <w:pPr>
              <w:rPr>
                <w:lang w:val="en-ID"/>
              </w:rPr>
            </w:pPr>
          </w:p>
        </w:tc>
      </w:tr>
    </w:tbl>
    <w:p w:rsidR="00E70EE3" w:rsidRDefault="00E70EE3" w:rsidP="00B3521D">
      <w:pPr>
        <w:pStyle w:val="IEEEHeading1"/>
        <w:numPr>
          <w:ilvl w:val="0"/>
          <w:numId w:val="11"/>
        </w:numPr>
        <w:spacing w:line="276" w:lineRule="auto"/>
        <w:jc w:val="left"/>
        <w:rPr>
          <w:rFonts w:ascii="Georgia" w:hAnsi="Georgia"/>
          <w:b/>
          <w:iCs/>
          <w:sz w:val="21"/>
          <w:szCs w:val="21"/>
          <w:lang w:val="en-US"/>
        </w:rPr>
      </w:pPr>
      <w:r w:rsidRPr="00112560">
        <w:rPr>
          <w:rFonts w:ascii="Georgia" w:hAnsi="Georgia"/>
          <w:b/>
          <w:iCs/>
          <w:sz w:val="21"/>
          <w:szCs w:val="21"/>
          <w:lang w:val="id-ID"/>
        </w:rPr>
        <w:t>HASIL</w:t>
      </w:r>
      <w:r w:rsidR="0000069A" w:rsidRPr="00112560">
        <w:rPr>
          <w:rFonts w:ascii="Georgia" w:hAnsi="Georgia"/>
          <w:b/>
          <w:iCs/>
          <w:sz w:val="21"/>
          <w:szCs w:val="21"/>
          <w:lang w:val="en-US"/>
        </w:rPr>
        <w:t xml:space="preserve"> DAN PEMBAHASAN</w:t>
      </w:r>
    </w:p>
    <w:p w:rsidR="00904EBA" w:rsidRPr="001F56DF" w:rsidRDefault="00904EBA" w:rsidP="00904EBA">
      <w:pPr>
        <w:ind w:firstLine="567"/>
        <w:jc w:val="both"/>
        <w:rPr>
          <w:rStyle w:val="fontstyle01"/>
          <w:rFonts w:ascii="Times New Roman" w:hAnsi="Times New Roman"/>
          <w:lang w:val="en-ID"/>
        </w:rPr>
      </w:pPr>
    </w:p>
    <w:p w:rsidR="00904EBA" w:rsidRPr="001F56DF" w:rsidRDefault="00904EBA" w:rsidP="00904EBA">
      <w:pPr>
        <w:pStyle w:val="ListParagraph"/>
        <w:numPr>
          <w:ilvl w:val="0"/>
          <w:numId w:val="17"/>
        </w:numPr>
        <w:spacing w:line="360" w:lineRule="auto"/>
        <w:ind w:left="284" w:hanging="284"/>
        <w:contextualSpacing/>
        <w:jc w:val="both"/>
        <w:rPr>
          <w:rStyle w:val="fontstyle01"/>
          <w:rFonts w:ascii="Times New Roman" w:hAnsi="Times New Roman"/>
          <w:b/>
          <w:lang w:val="en-ID"/>
        </w:rPr>
      </w:pPr>
      <w:r w:rsidRPr="001F56DF">
        <w:rPr>
          <w:rStyle w:val="fontstyle01"/>
          <w:rFonts w:ascii="Times New Roman" w:hAnsi="Times New Roman"/>
          <w:b/>
          <w:lang w:val="en-ID"/>
        </w:rPr>
        <w:t>Biaya Investasi</w:t>
      </w:r>
    </w:p>
    <w:p w:rsidR="00904EBA" w:rsidRPr="001F56DF" w:rsidRDefault="00904EBA" w:rsidP="00904EBA">
      <w:pPr>
        <w:pStyle w:val="IEEEParagraph"/>
        <w:spacing w:line="276" w:lineRule="auto"/>
        <w:ind w:firstLine="360"/>
        <w:rPr>
          <w:rStyle w:val="fontstyle01"/>
          <w:rFonts w:ascii="Times New Roman" w:hAnsi="Times New Roman"/>
          <w:lang w:val="en-ID"/>
        </w:rPr>
      </w:pPr>
      <w:proofErr w:type="gramStart"/>
      <w:r w:rsidRPr="00904EBA">
        <w:rPr>
          <w:rStyle w:val="mediumtext"/>
          <w:rFonts w:ascii="Georgia" w:hAnsi="Georgia"/>
          <w:sz w:val="20"/>
          <w:szCs w:val="20"/>
          <w:shd w:val="clear" w:color="auto" w:fill="FFFFFF"/>
        </w:rPr>
        <w:t>Biaya</w:t>
      </w:r>
      <w:r w:rsidRPr="001F56DF">
        <w:rPr>
          <w:rStyle w:val="fontstyle01"/>
          <w:rFonts w:ascii="Times New Roman" w:hAnsi="Times New Roman"/>
          <w:lang w:val="en-ID"/>
        </w:rPr>
        <w:t xml:space="preserve"> investasi pada usaha penyewaan kerbau dan traktor tangan dihitung dengan asumsi usaha dijalankan selama 10 tahun atau 30 musim tanam.</w:t>
      </w:r>
      <w:proofErr w:type="gramEnd"/>
      <w:r w:rsidRPr="001F56DF">
        <w:rPr>
          <w:rStyle w:val="fontstyle01"/>
          <w:rFonts w:ascii="Times New Roman" w:hAnsi="Times New Roman"/>
          <w:lang w:val="en-ID"/>
        </w:rPr>
        <w:t xml:space="preserve"> </w:t>
      </w:r>
      <w:proofErr w:type="gramStart"/>
      <w:r w:rsidRPr="001F56DF">
        <w:rPr>
          <w:rStyle w:val="fontstyle01"/>
          <w:rFonts w:ascii="Times New Roman" w:hAnsi="Times New Roman"/>
          <w:lang w:val="en-ID"/>
        </w:rPr>
        <w:t>Adapun rincian biaya investasi usaha dapat dilihat pada Tabel 1.</w:t>
      </w:r>
      <w:proofErr w:type="gramEnd"/>
      <w:r w:rsidRPr="001F56DF">
        <w:rPr>
          <w:rStyle w:val="fontstyle01"/>
          <w:rFonts w:ascii="Times New Roman" w:hAnsi="Times New Roman"/>
          <w:lang w:val="en-ID"/>
        </w:rPr>
        <w:t xml:space="preserve"> </w:t>
      </w:r>
    </w:p>
    <w:p w:rsidR="00904EBA" w:rsidRPr="001F56DF" w:rsidRDefault="00904EBA" w:rsidP="00904EBA">
      <w:pPr>
        <w:jc w:val="both"/>
        <w:rPr>
          <w:rStyle w:val="fontstyle01"/>
          <w:rFonts w:ascii="Times New Roman" w:hAnsi="Times New Roman"/>
          <w:lang w:val="en-ID"/>
        </w:rPr>
      </w:pPr>
    </w:p>
    <w:p w:rsidR="00904EBA" w:rsidRPr="00904EBA" w:rsidRDefault="00904EBA" w:rsidP="00904EBA">
      <w:pPr>
        <w:pStyle w:val="Caption"/>
        <w:rPr>
          <w:rStyle w:val="fontstyle01"/>
          <w:rFonts w:ascii="Times New Roman" w:hAnsi="Times New Roman"/>
          <w:b w:val="0"/>
          <w:sz w:val="22"/>
          <w:szCs w:val="22"/>
          <w:lang w:val="en-ID"/>
        </w:rPr>
      </w:pPr>
      <w:bookmarkStart w:id="1" w:name="_Toc28945194"/>
      <w:proofErr w:type="gramStart"/>
      <w:r w:rsidRPr="00904EBA">
        <w:rPr>
          <w:b w:val="0"/>
          <w:sz w:val="22"/>
          <w:szCs w:val="22"/>
        </w:rPr>
        <w:t>Tabel</w:t>
      </w:r>
      <w:r w:rsidRPr="00904EBA">
        <w:rPr>
          <w:b w:val="0"/>
          <w:sz w:val="22"/>
          <w:szCs w:val="22"/>
          <w:lang w:val="en-ID"/>
        </w:rPr>
        <w:t xml:space="preserve"> 1.</w:t>
      </w:r>
      <w:proofErr w:type="gramEnd"/>
      <w:r w:rsidRPr="00904EBA">
        <w:rPr>
          <w:b w:val="0"/>
          <w:sz w:val="22"/>
          <w:szCs w:val="22"/>
          <w:lang w:val="en-ID"/>
        </w:rPr>
        <w:t xml:space="preserve"> </w:t>
      </w:r>
      <w:r w:rsidRPr="00904EBA">
        <w:rPr>
          <w:rStyle w:val="fontstyle01"/>
          <w:rFonts w:ascii="Times New Roman" w:hAnsi="Times New Roman"/>
          <w:b w:val="0"/>
          <w:sz w:val="22"/>
          <w:szCs w:val="22"/>
          <w:lang w:val="en-ID"/>
        </w:rPr>
        <w:t>Biaya Investasi Alsintan Pengolahan Tanah</w:t>
      </w:r>
      <w:bookmarkEnd w:id="1"/>
    </w:p>
    <w:tbl>
      <w:tblPr>
        <w:tblW w:w="4936" w:type="dxa"/>
        <w:tblInd w:w="93" w:type="dxa"/>
        <w:tblLook w:val="04A0" w:firstRow="1" w:lastRow="0" w:firstColumn="1" w:lastColumn="0" w:noHBand="0" w:noVBand="1"/>
      </w:tblPr>
      <w:tblGrid>
        <w:gridCol w:w="500"/>
        <w:gridCol w:w="1358"/>
        <w:gridCol w:w="1026"/>
        <w:gridCol w:w="1026"/>
        <w:gridCol w:w="1026"/>
      </w:tblGrid>
      <w:tr w:rsidR="00E1303A" w:rsidRPr="00E1303A" w:rsidTr="00E1303A">
        <w:trPr>
          <w:trHeight w:val="300"/>
        </w:trPr>
        <w:tc>
          <w:tcPr>
            <w:tcW w:w="500"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No</w:t>
            </w:r>
          </w:p>
        </w:tc>
        <w:tc>
          <w:tcPr>
            <w:tcW w:w="1358"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Peralatan</w:t>
            </w:r>
          </w:p>
        </w:tc>
        <w:tc>
          <w:tcPr>
            <w:tcW w:w="1026"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Harga Satuan (Rp)</w:t>
            </w:r>
          </w:p>
        </w:tc>
        <w:tc>
          <w:tcPr>
            <w:tcW w:w="1026"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Kerbau (Rp)</w:t>
            </w:r>
          </w:p>
        </w:tc>
        <w:tc>
          <w:tcPr>
            <w:tcW w:w="1026"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Traktor Tangan (Rp)</w:t>
            </w: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Traktor Roda Dua</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23.700.000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23.700.000</w:t>
            </w: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Bajak Singkal (type 5 ZEVA)</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752.000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752.000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752.000</w:t>
            </w: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Garu Sisir (G600) Quick</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602.000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602.000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602.000</w:t>
            </w: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4</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 xml:space="preserve">Papan </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300.000</w:t>
            </w: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5</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Kerbau</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15.000.000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15.000.000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Langa untuk kerbau</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500.000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500.000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p>
        </w:tc>
      </w:tr>
      <w:tr w:rsidR="00E1303A" w:rsidRPr="00E1303A" w:rsidTr="00E1303A">
        <w:trPr>
          <w:trHeight w:val="300"/>
        </w:trPr>
        <w:tc>
          <w:tcPr>
            <w:tcW w:w="500"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w:t>
            </w:r>
          </w:p>
        </w:tc>
        <w:tc>
          <w:tcPr>
            <w:tcW w:w="1358"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Kandang kerbau</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2.000.000</w:t>
            </w:r>
          </w:p>
        </w:tc>
        <w:tc>
          <w:tcPr>
            <w:tcW w:w="1026" w:type="dxa"/>
            <w:tcBorders>
              <w:top w:val="nil"/>
              <w:left w:val="nil"/>
              <w:bottom w:val="nil"/>
              <w:right w:val="nil"/>
            </w:tcBorders>
            <w:shd w:val="clear" w:color="000000" w:fill="FFFFFF"/>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2.000.000</w:t>
            </w:r>
          </w:p>
        </w:tc>
        <w:tc>
          <w:tcPr>
            <w:tcW w:w="10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p>
        </w:tc>
      </w:tr>
      <w:tr w:rsidR="00E1303A" w:rsidRPr="00E1303A" w:rsidTr="00E1303A">
        <w:trPr>
          <w:trHeight w:val="300"/>
        </w:trPr>
        <w:tc>
          <w:tcPr>
            <w:tcW w:w="2884" w:type="dxa"/>
            <w:gridSpan w:val="3"/>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Jumlah Total (Rp)</w:t>
            </w:r>
          </w:p>
        </w:tc>
        <w:tc>
          <w:tcPr>
            <w:tcW w:w="1026" w:type="dxa"/>
            <w:tcBorders>
              <w:top w:val="single" w:sz="4" w:space="0" w:color="auto"/>
              <w:left w:val="nil"/>
              <w:bottom w:val="single" w:sz="4" w:space="0" w:color="auto"/>
              <w:right w:val="nil"/>
            </w:tcBorders>
            <w:shd w:val="clear" w:color="000000" w:fill="FFFFF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18.854.000</w:t>
            </w:r>
          </w:p>
        </w:tc>
        <w:tc>
          <w:tcPr>
            <w:tcW w:w="1026" w:type="dxa"/>
            <w:tcBorders>
              <w:top w:val="single" w:sz="4" w:space="0" w:color="auto"/>
              <w:left w:val="nil"/>
              <w:bottom w:val="single" w:sz="4" w:space="0" w:color="auto"/>
              <w:right w:val="nil"/>
            </w:tcBorders>
            <w:shd w:val="clear" w:color="000000" w:fill="FFFFF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25.354.000</w:t>
            </w:r>
          </w:p>
        </w:tc>
      </w:tr>
    </w:tbl>
    <w:p w:rsidR="00904EBA" w:rsidRPr="001F56DF" w:rsidRDefault="00904EBA" w:rsidP="00904EBA">
      <w:pPr>
        <w:jc w:val="both"/>
        <w:rPr>
          <w:rStyle w:val="fontstyle01"/>
          <w:rFonts w:ascii="Times New Roman" w:hAnsi="Times New Roman"/>
          <w:lang w:val="en-ID"/>
        </w:rPr>
      </w:pPr>
    </w:p>
    <w:p w:rsidR="00904EBA" w:rsidRPr="001F56DF" w:rsidRDefault="00904EBA" w:rsidP="00E1303A">
      <w:pPr>
        <w:pStyle w:val="IEEEParagraph"/>
        <w:spacing w:line="276" w:lineRule="auto"/>
        <w:ind w:firstLine="360"/>
        <w:rPr>
          <w:lang w:val="en-ID"/>
        </w:rPr>
      </w:pPr>
      <w:proofErr w:type="gramStart"/>
      <w:r w:rsidRPr="00E1303A">
        <w:rPr>
          <w:rStyle w:val="mediumtext"/>
          <w:rFonts w:ascii="Georgia" w:hAnsi="Georgia"/>
          <w:sz w:val="20"/>
          <w:szCs w:val="20"/>
          <w:shd w:val="clear" w:color="auto" w:fill="FFFFFF"/>
        </w:rPr>
        <w:t>Besarnya</w:t>
      </w:r>
      <w:r w:rsidRPr="001F56DF">
        <w:rPr>
          <w:rStyle w:val="fontstyle01"/>
          <w:rFonts w:ascii="Times New Roman" w:hAnsi="Times New Roman"/>
          <w:lang w:val="en-ID"/>
        </w:rPr>
        <w:t xml:space="preserve"> biaya investasi tersebut, dilakukan untuk melakukan perhitungan biaya penyusutan dengan metode garis lurus, yaitu </w:t>
      </w:r>
      <w:r w:rsidRPr="001F56DF">
        <w:rPr>
          <w:color w:val="000000"/>
        </w:rPr>
        <w:t>biaya penyusutan</w:t>
      </w:r>
      <w:r w:rsidRPr="001F56DF">
        <w:rPr>
          <w:color w:val="000000"/>
          <w:lang w:val="en-ID"/>
        </w:rPr>
        <w:t xml:space="preserve"> </w:t>
      </w:r>
      <w:r w:rsidRPr="001F56DF">
        <w:rPr>
          <w:color w:val="000000"/>
        </w:rPr>
        <w:t>yang besarnya sama/tetap untuk setiap waktu berjalan selama masa pemakaian</w:t>
      </w:r>
      <w:r w:rsidRPr="001F56DF">
        <w:rPr>
          <w:lang w:val="en-ID"/>
        </w:rPr>
        <w:t>.</w:t>
      </w:r>
      <w:proofErr w:type="gramEnd"/>
      <w:r w:rsidRPr="001F56DF">
        <w:rPr>
          <w:lang w:val="en-ID"/>
        </w:rPr>
        <w:t xml:space="preserve"> Seluruh biaya investasi diasumsikan merupakan </w:t>
      </w:r>
      <w:proofErr w:type="gramStart"/>
      <w:r w:rsidRPr="001F56DF">
        <w:rPr>
          <w:lang w:val="en-ID"/>
        </w:rPr>
        <w:t>dana</w:t>
      </w:r>
      <w:proofErr w:type="gramEnd"/>
      <w:r w:rsidRPr="001F56DF">
        <w:rPr>
          <w:lang w:val="en-ID"/>
        </w:rPr>
        <w:t xml:space="preserve"> pinjaman dari lembaga keuangan dengan suku bunga KUR (Kredit Usaha Rakyat) sebesar 7%. Total biaya investasi untuk usaha penyewaan kerbau </w:t>
      </w:r>
      <w:proofErr w:type="gramStart"/>
      <w:r w:rsidRPr="001F56DF">
        <w:rPr>
          <w:lang w:val="en-ID"/>
        </w:rPr>
        <w:t>adalah  sebesar</w:t>
      </w:r>
      <w:proofErr w:type="gramEnd"/>
      <w:r w:rsidRPr="001F56DF">
        <w:rPr>
          <w:lang w:val="en-ID"/>
        </w:rPr>
        <w:t xml:space="preserve"> Rp 18.854.000, dan untuk biaya investasi usaha penyewaan traktor tangan adalah sebesar Rp 25.354.000. </w:t>
      </w:r>
    </w:p>
    <w:p w:rsidR="00904EBA" w:rsidRPr="001F56DF" w:rsidRDefault="00904EBA" w:rsidP="00904EBA">
      <w:pPr>
        <w:ind w:firstLine="720"/>
        <w:jc w:val="both"/>
        <w:rPr>
          <w:lang w:val="en-ID"/>
        </w:rPr>
      </w:pPr>
    </w:p>
    <w:p w:rsidR="00904EBA" w:rsidRPr="001F56DF" w:rsidRDefault="00904EBA" w:rsidP="00E1303A">
      <w:pPr>
        <w:pStyle w:val="ListParagraph"/>
        <w:numPr>
          <w:ilvl w:val="0"/>
          <w:numId w:val="17"/>
        </w:numPr>
        <w:spacing w:line="360" w:lineRule="auto"/>
        <w:ind w:left="284" w:hanging="284"/>
        <w:contextualSpacing/>
        <w:jc w:val="both"/>
        <w:rPr>
          <w:rStyle w:val="fontstyle01"/>
          <w:rFonts w:ascii="Times New Roman" w:hAnsi="Times New Roman"/>
          <w:b/>
        </w:rPr>
      </w:pPr>
      <w:bookmarkStart w:id="2" w:name="_Toc28946073"/>
      <w:r w:rsidRPr="001F56DF">
        <w:rPr>
          <w:rStyle w:val="fontstyle01"/>
          <w:rFonts w:ascii="Times New Roman" w:hAnsi="Times New Roman"/>
          <w:b/>
        </w:rPr>
        <w:t>Biaya Tetap</w:t>
      </w:r>
      <w:bookmarkEnd w:id="2"/>
    </w:p>
    <w:p w:rsidR="00904EBA" w:rsidRPr="001F56DF" w:rsidRDefault="00904EBA" w:rsidP="00E1303A">
      <w:pPr>
        <w:pStyle w:val="IEEEParagraph"/>
        <w:spacing w:line="276" w:lineRule="auto"/>
        <w:ind w:firstLine="360"/>
        <w:rPr>
          <w:lang w:val="en-ID"/>
        </w:rPr>
      </w:pPr>
      <w:r w:rsidRPr="001F56DF">
        <w:rPr>
          <w:lang w:val="en-ID"/>
        </w:rPr>
        <w:t>Biaya tetap dalam hal ini didefinisikan sebagai biaya yang harus dikeluarkan setiap musim dan</w:t>
      </w:r>
      <w:r w:rsidRPr="001F56DF">
        <w:rPr>
          <w:color w:val="000000"/>
        </w:rPr>
        <w:t xml:space="preserve"> nilainya relatif</w:t>
      </w:r>
      <w:r w:rsidRPr="001F56DF">
        <w:rPr>
          <w:color w:val="000000"/>
          <w:lang w:val="en-ID"/>
        </w:rPr>
        <w:t xml:space="preserve"> </w:t>
      </w:r>
      <w:proofErr w:type="gramStart"/>
      <w:r w:rsidRPr="001F56DF">
        <w:rPr>
          <w:color w:val="000000"/>
        </w:rPr>
        <w:t>sama</w:t>
      </w:r>
      <w:proofErr w:type="gramEnd"/>
      <w:r w:rsidRPr="001F56DF">
        <w:rPr>
          <w:color w:val="000000"/>
        </w:rPr>
        <w:t xml:space="preserve"> serta tidak dipengaruhi oleh hasil p</w:t>
      </w:r>
      <w:r w:rsidRPr="001F56DF">
        <w:rPr>
          <w:color w:val="000000"/>
          <w:lang w:val="en-ID"/>
        </w:rPr>
        <w:t>engolahan tanah</w:t>
      </w:r>
      <w:r w:rsidRPr="001F56DF">
        <w:rPr>
          <w:color w:val="000000"/>
        </w:rPr>
        <w:t xml:space="preserve">. </w:t>
      </w:r>
      <w:proofErr w:type="gramStart"/>
      <w:r w:rsidRPr="001F56DF">
        <w:rPr>
          <w:lang w:val="en-ID"/>
        </w:rPr>
        <w:t>Adapun biaya tetap untuk kegiatan usaha penyewaan kerbau dan traktor meliputi biaya penyusutan, biaya bunga modal, biaya perawatan, biaya sewa garasi dan biaya sewa alsintan.</w:t>
      </w:r>
      <w:proofErr w:type="gramEnd"/>
      <w:r w:rsidRPr="001F56DF">
        <w:rPr>
          <w:lang w:val="en-ID"/>
        </w:rPr>
        <w:t xml:space="preserve"> </w:t>
      </w:r>
      <w:proofErr w:type="gramStart"/>
      <w:r w:rsidRPr="001F56DF">
        <w:rPr>
          <w:lang w:val="en-ID"/>
        </w:rPr>
        <w:t>Rincian biaya tetap berdasarkan skenario usaha yang dilakukan dapat dillihat pada Tabel 2.</w:t>
      </w:r>
      <w:proofErr w:type="gramEnd"/>
      <w:r w:rsidRPr="001F56DF">
        <w:rPr>
          <w:lang w:val="en-ID"/>
        </w:rPr>
        <w:t xml:space="preserve"> </w:t>
      </w:r>
    </w:p>
    <w:p w:rsidR="00904EBA" w:rsidRPr="001F56DF" w:rsidRDefault="00904EBA" w:rsidP="00904EBA">
      <w:pPr>
        <w:ind w:firstLine="567"/>
        <w:jc w:val="both"/>
        <w:rPr>
          <w:lang w:val="en-ID"/>
        </w:rPr>
      </w:pPr>
    </w:p>
    <w:p w:rsidR="00904EBA" w:rsidRPr="00E1303A" w:rsidRDefault="00904EBA" w:rsidP="00904EBA">
      <w:pPr>
        <w:pStyle w:val="Caption"/>
        <w:rPr>
          <w:b w:val="0"/>
          <w:sz w:val="24"/>
          <w:szCs w:val="24"/>
          <w:lang w:val="en-ID"/>
        </w:rPr>
      </w:pPr>
      <w:bookmarkStart w:id="3" w:name="_Toc28945195"/>
      <w:proofErr w:type="gramStart"/>
      <w:r w:rsidRPr="00E1303A">
        <w:rPr>
          <w:b w:val="0"/>
          <w:sz w:val="24"/>
          <w:szCs w:val="24"/>
        </w:rPr>
        <w:t xml:space="preserve">Tabel </w:t>
      </w:r>
      <w:r w:rsidRPr="00E1303A">
        <w:rPr>
          <w:b w:val="0"/>
          <w:sz w:val="24"/>
          <w:szCs w:val="24"/>
        </w:rPr>
        <w:fldChar w:fldCharType="begin"/>
      </w:r>
      <w:r w:rsidRPr="00E1303A">
        <w:rPr>
          <w:b w:val="0"/>
          <w:sz w:val="24"/>
          <w:szCs w:val="24"/>
        </w:rPr>
        <w:instrText xml:space="preserve"> SEQ Tabel \* ARABIC </w:instrText>
      </w:r>
      <w:r w:rsidRPr="00E1303A">
        <w:rPr>
          <w:b w:val="0"/>
          <w:sz w:val="24"/>
          <w:szCs w:val="24"/>
        </w:rPr>
        <w:fldChar w:fldCharType="separate"/>
      </w:r>
      <w:r w:rsidRPr="00E1303A">
        <w:rPr>
          <w:b w:val="0"/>
          <w:noProof/>
          <w:sz w:val="24"/>
          <w:szCs w:val="24"/>
          <w:lang w:val="en-ID"/>
        </w:rPr>
        <w:t>2</w:t>
      </w:r>
      <w:r w:rsidRPr="00E1303A">
        <w:rPr>
          <w:b w:val="0"/>
          <w:noProof/>
          <w:sz w:val="24"/>
          <w:szCs w:val="24"/>
        </w:rPr>
        <w:fldChar w:fldCharType="end"/>
      </w:r>
      <w:r w:rsidRPr="00E1303A">
        <w:rPr>
          <w:b w:val="0"/>
          <w:sz w:val="24"/>
          <w:szCs w:val="24"/>
          <w:lang w:val="en-ID"/>
        </w:rPr>
        <w:t>.</w:t>
      </w:r>
      <w:proofErr w:type="gramEnd"/>
      <w:r w:rsidRPr="00E1303A">
        <w:rPr>
          <w:b w:val="0"/>
          <w:sz w:val="24"/>
          <w:szCs w:val="24"/>
          <w:lang w:val="en-ID"/>
        </w:rPr>
        <w:t xml:space="preserve"> Biaya Tetap Pengolahan Tanah </w:t>
      </w:r>
      <w:proofErr w:type="gramStart"/>
      <w:r w:rsidRPr="00E1303A">
        <w:rPr>
          <w:b w:val="0"/>
          <w:sz w:val="24"/>
          <w:szCs w:val="24"/>
          <w:lang w:val="en-ID"/>
        </w:rPr>
        <w:t>Per</w:t>
      </w:r>
      <w:proofErr w:type="gramEnd"/>
      <w:r w:rsidRPr="00E1303A">
        <w:rPr>
          <w:b w:val="0"/>
          <w:sz w:val="24"/>
          <w:szCs w:val="24"/>
          <w:lang w:val="en-ID"/>
        </w:rPr>
        <w:t xml:space="preserve"> Hektar</w:t>
      </w:r>
      <w:bookmarkEnd w:id="3"/>
      <w:r w:rsidRPr="00E1303A">
        <w:rPr>
          <w:b w:val="0"/>
          <w:sz w:val="24"/>
          <w:szCs w:val="24"/>
          <w:lang w:val="en-ID"/>
        </w:rPr>
        <w:t xml:space="preserve"> </w:t>
      </w:r>
    </w:p>
    <w:tbl>
      <w:tblPr>
        <w:tblW w:w="4841" w:type="dxa"/>
        <w:tblInd w:w="93" w:type="dxa"/>
        <w:tblLook w:val="04A0" w:firstRow="1" w:lastRow="0" w:firstColumn="1" w:lastColumn="0" w:noHBand="0" w:noVBand="1"/>
      </w:tblPr>
      <w:tblGrid>
        <w:gridCol w:w="526"/>
        <w:gridCol w:w="2041"/>
        <w:gridCol w:w="1137"/>
        <w:gridCol w:w="1137"/>
      </w:tblGrid>
      <w:tr w:rsidR="00E1303A" w:rsidRPr="00E1303A" w:rsidTr="00E1303A">
        <w:trPr>
          <w:trHeight w:val="720"/>
        </w:trPr>
        <w:tc>
          <w:tcPr>
            <w:tcW w:w="526" w:type="dxa"/>
            <w:tcBorders>
              <w:top w:val="single" w:sz="4" w:space="0" w:color="auto"/>
              <w:left w:val="nil"/>
              <w:bottom w:val="single" w:sz="4" w:space="0" w:color="auto"/>
              <w:right w:val="nil"/>
            </w:tcBorders>
            <w:shd w:val="clear" w:color="000000" w:fill="EEECE1"/>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No. </w:t>
            </w:r>
          </w:p>
        </w:tc>
        <w:tc>
          <w:tcPr>
            <w:tcW w:w="2041" w:type="dxa"/>
            <w:tcBorders>
              <w:top w:val="single" w:sz="4" w:space="0" w:color="auto"/>
              <w:left w:val="nil"/>
              <w:bottom w:val="single" w:sz="4" w:space="0" w:color="auto"/>
              <w:right w:val="nil"/>
            </w:tcBorders>
            <w:shd w:val="clear" w:color="000000" w:fill="EEECE1"/>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Komponen Biaya Tetap</w:t>
            </w:r>
          </w:p>
        </w:tc>
        <w:tc>
          <w:tcPr>
            <w:tcW w:w="1137"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Penyewaan Kerbau (Rp/musim)</w:t>
            </w:r>
          </w:p>
        </w:tc>
        <w:tc>
          <w:tcPr>
            <w:tcW w:w="1137" w:type="dxa"/>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Penyewaan Traktor Tangan (Rp/musim)</w:t>
            </w:r>
          </w:p>
        </w:tc>
      </w:tr>
      <w:tr w:rsidR="00E1303A" w:rsidRPr="00E1303A" w:rsidTr="00E1303A">
        <w:trPr>
          <w:trHeight w:val="300"/>
        </w:trPr>
        <w:tc>
          <w:tcPr>
            <w:tcW w:w="5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w:t>
            </w:r>
          </w:p>
        </w:tc>
        <w:tc>
          <w:tcPr>
            <w:tcW w:w="2041"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 xml:space="preserve">Biaya penyusutan </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565.620</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760.620</w:t>
            </w:r>
          </w:p>
        </w:tc>
      </w:tr>
      <w:tr w:rsidR="00E1303A" w:rsidRPr="00E1303A" w:rsidTr="00E1303A">
        <w:trPr>
          <w:trHeight w:val="634"/>
        </w:trPr>
        <w:tc>
          <w:tcPr>
            <w:tcW w:w="5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w:t>
            </w:r>
          </w:p>
        </w:tc>
        <w:tc>
          <w:tcPr>
            <w:tcW w:w="2041" w:type="dxa"/>
            <w:tcBorders>
              <w:top w:val="nil"/>
              <w:left w:val="nil"/>
              <w:bottom w:val="nil"/>
              <w:right w:val="nil"/>
            </w:tcBorders>
            <w:shd w:val="clear" w:color="auto" w:fill="auto"/>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Bunga modal (i% x P)/angsuran pinjaman + bunga modal</w:t>
            </w:r>
          </w:p>
        </w:tc>
        <w:tc>
          <w:tcPr>
            <w:tcW w:w="1137" w:type="dxa"/>
            <w:tcBorders>
              <w:top w:val="nil"/>
              <w:left w:val="nil"/>
              <w:bottom w:val="nil"/>
              <w:right w:val="nil"/>
            </w:tcBorders>
            <w:shd w:val="clear" w:color="000000" w:fill="FFFFFF"/>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218.911</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294.381</w:t>
            </w:r>
          </w:p>
        </w:tc>
      </w:tr>
      <w:tr w:rsidR="00E1303A" w:rsidRPr="00E1303A" w:rsidTr="00E1303A">
        <w:trPr>
          <w:trHeight w:val="300"/>
        </w:trPr>
        <w:tc>
          <w:tcPr>
            <w:tcW w:w="5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w:t>
            </w:r>
          </w:p>
        </w:tc>
        <w:tc>
          <w:tcPr>
            <w:tcW w:w="2041"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 xml:space="preserve">Perawatan </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2.600.000</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2.000.000</w:t>
            </w:r>
          </w:p>
        </w:tc>
      </w:tr>
      <w:tr w:rsidR="00E1303A" w:rsidRPr="00E1303A" w:rsidTr="00E1303A">
        <w:trPr>
          <w:trHeight w:val="300"/>
        </w:trPr>
        <w:tc>
          <w:tcPr>
            <w:tcW w:w="526"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4</w:t>
            </w:r>
          </w:p>
        </w:tc>
        <w:tc>
          <w:tcPr>
            <w:tcW w:w="3178" w:type="dxa"/>
            <w:gridSpan w:val="2"/>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Biaya Garasi</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1.000.000</w:t>
            </w:r>
          </w:p>
        </w:tc>
      </w:tr>
      <w:tr w:rsidR="00E1303A" w:rsidRPr="00E1303A" w:rsidTr="00E1303A">
        <w:trPr>
          <w:trHeight w:val="300"/>
        </w:trPr>
        <w:tc>
          <w:tcPr>
            <w:tcW w:w="2567" w:type="dxa"/>
            <w:gridSpan w:val="2"/>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Total (Rp/Musim)</w:t>
            </w:r>
          </w:p>
        </w:tc>
        <w:tc>
          <w:tcPr>
            <w:tcW w:w="1137" w:type="dxa"/>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3.384.531</w:t>
            </w:r>
          </w:p>
        </w:tc>
        <w:tc>
          <w:tcPr>
            <w:tcW w:w="1137" w:type="dxa"/>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4.055.001</w:t>
            </w:r>
          </w:p>
        </w:tc>
      </w:tr>
    </w:tbl>
    <w:p w:rsidR="00904EBA" w:rsidRPr="001F56DF" w:rsidRDefault="00904EBA" w:rsidP="00E1303A">
      <w:pPr>
        <w:jc w:val="both"/>
        <w:rPr>
          <w:lang w:val="en-ID"/>
        </w:rPr>
      </w:pPr>
    </w:p>
    <w:p w:rsidR="00904EBA" w:rsidRPr="001F56DF" w:rsidRDefault="00904EBA" w:rsidP="00E1303A">
      <w:pPr>
        <w:pStyle w:val="IEEEParagraph"/>
        <w:spacing w:line="276" w:lineRule="auto"/>
        <w:ind w:firstLine="360"/>
        <w:rPr>
          <w:color w:val="000000"/>
          <w:lang w:val="en-ID"/>
        </w:rPr>
      </w:pPr>
      <w:proofErr w:type="gramStart"/>
      <w:r w:rsidRPr="001F56DF">
        <w:rPr>
          <w:color w:val="000000"/>
          <w:lang w:val="en-ID"/>
        </w:rPr>
        <w:t xml:space="preserve">Berdasarkan Tabel 2 terlihat bahwa besarnya biaya tetap pada usaha penyewaan kerbau lebih kecil </w:t>
      </w:r>
      <w:r w:rsidRPr="00E1303A">
        <w:rPr>
          <w:lang w:val="en-ID"/>
        </w:rPr>
        <w:t>dibandingkan</w:t>
      </w:r>
      <w:r w:rsidRPr="001F56DF">
        <w:rPr>
          <w:color w:val="000000"/>
          <w:lang w:val="en-ID"/>
        </w:rPr>
        <w:t xml:space="preserve"> dengan usaha penyewaan traktor tangan.</w:t>
      </w:r>
      <w:proofErr w:type="gramEnd"/>
      <w:r w:rsidRPr="001F56DF">
        <w:rPr>
          <w:color w:val="000000"/>
          <w:lang w:val="en-ID"/>
        </w:rPr>
        <w:t xml:space="preserve"> </w:t>
      </w:r>
      <w:proofErr w:type="gramStart"/>
      <w:r w:rsidRPr="001F56DF">
        <w:rPr>
          <w:color w:val="000000"/>
          <w:lang w:val="en-ID"/>
        </w:rPr>
        <w:t>Hal ini karena diasumsikan pada usaha penyewaan traktor tangan dikeluarkan biaya sewa garasi, sedangkan pada usaha penyewaan kerbau tidak dikeluarkan biaya sewa kandang karena biaya kandang kerbau dimasukkan ke dalam biaya investasi.</w:t>
      </w:r>
      <w:proofErr w:type="gramEnd"/>
    </w:p>
    <w:p w:rsidR="00904EBA" w:rsidRPr="001F56DF" w:rsidRDefault="00904EBA" w:rsidP="00904EBA">
      <w:pPr>
        <w:ind w:firstLine="720"/>
        <w:jc w:val="both"/>
        <w:rPr>
          <w:color w:val="000000"/>
          <w:lang w:val="en-ID"/>
        </w:rPr>
      </w:pPr>
    </w:p>
    <w:p w:rsidR="00904EBA" w:rsidRPr="001F56DF" w:rsidRDefault="00904EBA" w:rsidP="00E1303A">
      <w:pPr>
        <w:pStyle w:val="ListParagraph"/>
        <w:numPr>
          <w:ilvl w:val="0"/>
          <w:numId w:val="17"/>
        </w:numPr>
        <w:spacing w:line="360" w:lineRule="auto"/>
        <w:ind w:left="284" w:hanging="284"/>
        <w:contextualSpacing/>
        <w:jc w:val="both"/>
        <w:rPr>
          <w:b/>
          <w:lang w:val="en-ID"/>
        </w:rPr>
      </w:pPr>
      <w:bookmarkStart w:id="4" w:name="_Toc28946074"/>
      <w:r w:rsidRPr="001F56DF">
        <w:rPr>
          <w:b/>
          <w:lang w:val="en-ID"/>
        </w:rPr>
        <w:t>Biaya Variabel</w:t>
      </w:r>
      <w:bookmarkEnd w:id="4"/>
      <w:r w:rsidRPr="001F56DF">
        <w:rPr>
          <w:b/>
          <w:lang w:val="en-ID"/>
        </w:rPr>
        <w:t xml:space="preserve"> </w:t>
      </w:r>
    </w:p>
    <w:p w:rsidR="00904EBA" w:rsidRPr="001F56DF" w:rsidRDefault="00904EBA" w:rsidP="00904EBA">
      <w:pPr>
        <w:ind w:firstLine="567"/>
        <w:jc w:val="both"/>
        <w:rPr>
          <w:lang w:val="en-ID"/>
        </w:rPr>
      </w:pPr>
      <w:proofErr w:type="gramStart"/>
      <w:r w:rsidRPr="001F56DF">
        <w:rPr>
          <w:lang w:val="en-ID"/>
        </w:rPr>
        <w:lastRenderedPageBreak/>
        <w:t xml:space="preserve">Biaya variabel atau biaya tidak tetap adalah biaya yang </w:t>
      </w:r>
      <w:r w:rsidRPr="001F56DF">
        <w:rPr>
          <w:color w:val="000000"/>
        </w:rPr>
        <w:t>dikeluarkan dengan besaran yang berbeda-beda.</w:t>
      </w:r>
      <w:proofErr w:type="gramEnd"/>
      <w:r w:rsidRPr="001F56DF">
        <w:rPr>
          <w:color w:val="000000"/>
        </w:rPr>
        <w:t xml:space="preserve"> </w:t>
      </w:r>
      <w:proofErr w:type="gramStart"/>
      <w:r w:rsidRPr="001F56DF">
        <w:rPr>
          <w:color w:val="000000"/>
          <w:lang w:val="en-ID"/>
        </w:rPr>
        <w:t xml:space="preserve">Adapun biaya variabel </w:t>
      </w:r>
      <w:r w:rsidRPr="001F56DF">
        <w:rPr>
          <w:lang w:val="en-ID"/>
        </w:rPr>
        <w:t>untuk kegiatan pengolahan tanah meliputi biaya bahan bakar dan biaya tenaga kerja.</w:t>
      </w:r>
      <w:proofErr w:type="gramEnd"/>
      <w:r w:rsidRPr="001F56DF">
        <w:rPr>
          <w:lang w:val="en-ID"/>
        </w:rPr>
        <w:t xml:space="preserve"> Rincian biaya variabel berdasarkan skenario usaha yang dilakukan dapat dilihat pada Tabel 3</w:t>
      </w:r>
    </w:p>
    <w:p w:rsidR="00904EBA" w:rsidRPr="00E1303A" w:rsidRDefault="00904EBA" w:rsidP="00904EBA">
      <w:pPr>
        <w:pStyle w:val="Caption"/>
        <w:rPr>
          <w:b w:val="0"/>
          <w:sz w:val="24"/>
          <w:szCs w:val="24"/>
          <w:lang w:val="en-ID"/>
        </w:rPr>
      </w:pPr>
      <w:bookmarkStart w:id="5" w:name="_Toc28945196"/>
      <w:proofErr w:type="gramStart"/>
      <w:r w:rsidRPr="00E1303A">
        <w:rPr>
          <w:b w:val="0"/>
          <w:sz w:val="24"/>
          <w:szCs w:val="24"/>
        </w:rPr>
        <w:t>Tabel</w:t>
      </w:r>
      <w:r w:rsidRPr="00E1303A">
        <w:rPr>
          <w:b w:val="0"/>
          <w:sz w:val="24"/>
          <w:szCs w:val="24"/>
          <w:lang w:val="en-ID"/>
        </w:rPr>
        <w:t xml:space="preserve"> 3.</w:t>
      </w:r>
      <w:proofErr w:type="gramEnd"/>
      <w:r w:rsidRPr="00E1303A">
        <w:rPr>
          <w:b w:val="0"/>
          <w:sz w:val="24"/>
          <w:szCs w:val="24"/>
          <w:lang w:val="en-ID"/>
        </w:rPr>
        <w:t xml:space="preserve"> Biaya Variabel Pengolahan Tanah </w:t>
      </w:r>
      <w:proofErr w:type="gramStart"/>
      <w:r w:rsidRPr="00E1303A">
        <w:rPr>
          <w:b w:val="0"/>
          <w:sz w:val="24"/>
          <w:szCs w:val="24"/>
          <w:lang w:val="en-ID"/>
        </w:rPr>
        <w:t>Per</w:t>
      </w:r>
      <w:proofErr w:type="gramEnd"/>
      <w:r w:rsidRPr="00E1303A">
        <w:rPr>
          <w:b w:val="0"/>
          <w:sz w:val="24"/>
          <w:szCs w:val="24"/>
          <w:lang w:val="en-ID"/>
        </w:rPr>
        <w:t xml:space="preserve"> Hektar</w:t>
      </w:r>
      <w:bookmarkEnd w:id="5"/>
    </w:p>
    <w:tbl>
      <w:tblPr>
        <w:tblW w:w="4835" w:type="dxa"/>
        <w:tblInd w:w="93" w:type="dxa"/>
        <w:tblLook w:val="04A0" w:firstRow="1" w:lastRow="0" w:firstColumn="1" w:lastColumn="0" w:noHBand="0" w:noVBand="1"/>
      </w:tblPr>
      <w:tblGrid>
        <w:gridCol w:w="481"/>
        <w:gridCol w:w="1377"/>
        <w:gridCol w:w="1137"/>
        <w:gridCol w:w="1840"/>
      </w:tblGrid>
      <w:tr w:rsidR="00E1303A" w:rsidRPr="00E1303A" w:rsidTr="00E1303A">
        <w:trPr>
          <w:trHeight w:val="243"/>
        </w:trPr>
        <w:tc>
          <w:tcPr>
            <w:tcW w:w="481" w:type="dxa"/>
            <w:vMerge w:val="restart"/>
            <w:tcBorders>
              <w:top w:val="single" w:sz="4" w:space="0" w:color="auto"/>
              <w:left w:val="nil"/>
              <w:bottom w:val="single" w:sz="4" w:space="0" w:color="000000"/>
              <w:right w:val="nil"/>
            </w:tcBorders>
            <w:shd w:val="clear" w:color="000000" w:fill="EEECE1"/>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No.</w:t>
            </w:r>
          </w:p>
        </w:tc>
        <w:tc>
          <w:tcPr>
            <w:tcW w:w="1377" w:type="dxa"/>
            <w:vMerge w:val="restart"/>
            <w:tcBorders>
              <w:top w:val="single" w:sz="4" w:space="0" w:color="auto"/>
              <w:left w:val="nil"/>
              <w:bottom w:val="single" w:sz="4" w:space="0" w:color="000000"/>
              <w:right w:val="nil"/>
            </w:tcBorders>
            <w:shd w:val="clear" w:color="000000" w:fill="EEECE1"/>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Komponen Biaya Variabel</w:t>
            </w:r>
          </w:p>
        </w:tc>
        <w:tc>
          <w:tcPr>
            <w:tcW w:w="2977" w:type="dxa"/>
            <w:gridSpan w:val="2"/>
            <w:tcBorders>
              <w:top w:val="single" w:sz="4" w:space="0" w:color="auto"/>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Biaya Penyewaan</w:t>
            </w:r>
          </w:p>
        </w:tc>
      </w:tr>
      <w:tr w:rsidR="00E1303A" w:rsidRPr="00E1303A" w:rsidTr="00E1303A">
        <w:trPr>
          <w:trHeight w:val="300"/>
        </w:trPr>
        <w:tc>
          <w:tcPr>
            <w:tcW w:w="481" w:type="dxa"/>
            <w:vMerge/>
            <w:tcBorders>
              <w:top w:val="single" w:sz="4" w:space="0" w:color="auto"/>
              <w:left w:val="nil"/>
              <w:bottom w:val="single" w:sz="4" w:space="0" w:color="000000"/>
              <w:right w:val="nil"/>
            </w:tcBorders>
            <w:vAlign w:val="center"/>
            <w:hideMark/>
          </w:tcPr>
          <w:p w:rsidR="00E1303A" w:rsidRPr="00E1303A" w:rsidRDefault="00E1303A" w:rsidP="00E1303A">
            <w:pPr>
              <w:rPr>
                <w:rFonts w:eastAsia="Times New Roman"/>
                <w:b/>
                <w:bCs/>
                <w:color w:val="000000"/>
                <w:sz w:val="18"/>
                <w:szCs w:val="18"/>
                <w:lang w:val="en-US" w:eastAsia="en-US"/>
              </w:rPr>
            </w:pPr>
          </w:p>
        </w:tc>
        <w:tc>
          <w:tcPr>
            <w:tcW w:w="1377" w:type="dxa"/>
            <w:vMerge/>
            <w:tcBorders>
              <w:top w:val="single" w:sz="4" w:space="0" w:color="auto"/>
              <w:left w:val="nil"/>
              <w:bottom w:val="single" w:sz="4" w:space="0" w:color="000000"/>
              <w:right w:val="nil"/>
            </w:tcBorders>
            <w:vAlign w:val="center"/>
            <w:hideMark/>
          </w:tcPr>
          <w:p w:rsidR="00E1303A" w:rsidRPr="00E1303A" w:rsidRDefault="00E1303A" w:rsidP="00E1303A">
            <w:pPr>
              <w:rPr>
                <w:rFonts w:eastAsia="Times New Roman"/>
                <w:b/>
                <w:bCs/>
                <w:color w:val="000000"/>
                <w:sz w:val="18"/>
                <w:szCs w:val="18"/>
                <w:lang w:val="en-US" w:eastAsia="en-US"/>
              </w:rPr>
            </w:pPr>
          </w:p>
        </w:tc>
        <w:tc>
          <w:tcPr>
            <w:tcW w:w="1137" w:type="dxa"/>
            <w:tcBorders>
              <w:top w:val="nil"/>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Kerbau (Rp/musim)</w:t>
            </w:r>
          </w:p>
        </w:tc>
        <w:tc>
          <w:tcPr>
            <w:tcW w:w="1840" w:type="dxa"/>
            <w:tcBorders>
              <w:top w:val="nil"/>
              <w:left w:val="nil"/>
              <w:bottom w:val="single" w:sz="4" w:space="0" w:color="auto"/>
              <w:right w:val="nil"/>
            </w:tcBorders>
            <w:shd w:val="clear" w:color="000000" w:fill="EEECE1"/>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Traktor Tangan (Rp/musim)</w:t>
            </w:r>
          </w:p>
        </w:tc>
      </w:tr>
      <w:tr w:rsidR="00E1303A" w:rsidRPr="00E1303A" w:rsidTr="00E1303A">
        <w:trPr>
          <w:trHeight w:val="300"/>
        </w:trPr>
        <w:tc>
          <w:tcPr>
            <w:tcW w:w="48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w:t>
            </w:r>
          </w:p>
        </w:tc>
        <w:tc>
          <w:tcPr>
            <w:tcW w:w="2514" w:type="dxa"/>
            <w:gridSpan w:val="2"/>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Harga Bahan Bakar</w:t>
            </w:r>
          </w:p>
        </w:tc>
        <w:tc>
          <w:tcPr>
            <w:tcW w:w="18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95.456</w:t>
            </w:r>
          </w:p>
        </w:tc>
      </w:tr>
      <w:tr w:rsidR="00E1303A" w:rsidRPr="00E1303A" w:rsidTr="00E1303A">
        <w:trPr>
          <w:trHeight w:val="300"/>
        </w:trPr>
        <w:tc>
          <w:tcPr>
            <w:tcW w:w="48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w:t>
            </w:r>
          </w:p>
        </w:tc>
        <w:tc>
          <w:tcPr>
            <w:tcW w:w="1377"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Biaya Tenaga Kerja</w:t>
            </w:r>
          </w:p>
        </w:tc>
        <w:tc>
          <w:tcPr>
            <w:tcW w:w="1137"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428.571</w:t>
            </w:r>
          </w:p>
        </w:tc>
        <w:tc>
          <w:tcPr>
            <w:tcW w:w="18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325.005</w:t>
            </w:r>
          </w:p>
        </w:tc>
      </w:tr>
      <w:tr w:rsidR="00E1303A" w:rsidRPr="00E1303A" w:rsidTr="00E1303A">
        <w:trPr>
          <w:trHeight w:val="300"/>
        </w:trPr>
        <w:tc>
          <w:tcPr>
            <w:tcW w:w="1858" w:type="dxa"/>
            <w:gridSpan w:val="2"/>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Total (Rp/musim)</w:t>
            </w:r>
          </w:p>
        </w:tc>
        <w:tc>
          <w:tcPr>
            <w:tcW w:w="1137" w:type="dxa"/>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428.571</w:t>
            </w:r>
          </w:p>
        </w:tc>
        <w:tc>
          <w:tcPr>
            <w:tcW w:w="1840" w:type="dxa"/>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420.461</w:t>
            </w:r>
          </w:p>
        </w:tc>
      </w:tr>
    </w:tbl>
    <w:p w:rsidR="00904EBA" w:rsidRPr="001F56DF" w:rsidRDefault="00904EBA" w:rsidP="00904EBA">
      <w:pPr>
        <w:ind w:firstLine="720"/>
        <w:jc w:val="both"/>
        <w:rPr>
          <w:color w:val="000000"/>
          <w:lang w:val="en-ID"/>
        </w:rPr>
      </w:pPr>
    </w:p>
    <w:p w:rsidR="00904EBA" w:rsidRPr="001F56DF" w:rsidRDefault="00904EBA" w:rsidP="00904EBA">
      <w:pPr>
        <w:ind w:firstLine="567"/>
        <w:jc w:val="both"/>
        <w:rPr>
          <w:rStyle w:val="fontstyle01"/>
          <w:rFonts w:ascii="Times New Roman" w:hAnsi="Times New Roman"/>
          <w:lang w:val="en-ID"/>
        </w:rPr>
      </w:pPr>
      <w:proofErr w:type="gramStart"/>
      <w:r w:rsidRPr="001F56DF">
        <w:rPr>
          <w:color w:val="000000"/>
          <w:lang w:val="en-ID"/>
        </w:rPr>
        <w:t>Perhitungan biaya variabel ini didasarkan pada kebutuhan pengolahan tanah seluas 1 ha.</w:t>
      </w:r>
      <w:proofErr w:type="gramEnd"/>
      <w:r w:rsidRPr="001F56DF">
        <w:rPr>
          <w:color w:val="000000"/>
          <w:lang w:val="en-ID"/>
        </w:rPr>
        <w:t xml:space="preserve"> </w:t>
      </w:r>
      <w:proofErr w:type="gramStart"/>
      <w:r w:rsidRPr="001F56DF">
        <w:rPr>
          <w:color w:val="000000"/>
          <w:lang w:val="en-ID"/>
        </w:rPr>
        <w:t>Pemakaian bahan bakar (solar) berdasarkan hasil perhitungan adalah 18,357 liter/ha untuk pembajakan, penggaruan dan pelumpuran.</w:t>
      </w:r>
      <w:proofErr w:type="gramEnd"/>
      <w:r w:rsidRPr="001F56DF">
        <w:rPr>
          <w:color w:val="000000"/>
          <w:lang w:val="en-ID"/>
        </w:rPr>
        <w:t xml:space="preserve"> </w:t>
      </w:r>
      <w:proofErr w:type="gramStart"/>
      <w:r w:rsidRPr="001F56DF">
        <w:rPr>
          <w:color w:val="000000"/>
          <w:lang w:val="en-ID"/>
        </w:rPr>
        <w:t xml:space="preserve">Harga solar yang ditetapkan adalah Rp 5.200/liter untuk tahun 2019, sehingga biaya yang </w:t>
      </w:r>
      <w:r w:rsidRPr="001F56DF">
        <w:rPr>
          <w:rStyle w:val="fontstyle01"/>
          <w:rFonts w:ascii="Times New Roman" w:hAnsi="Times New Roman"/>
          <w:lang w:val="en-ID"/>
        </w:rPr>
        <w:t>dikeluarkan untuk bahan bakar Rp 95.456/musim.</w:t>
      </w:r>
      <w:proofErr w:type="gramEnd"/>
      <w:r w:rsidRPr="001F56DF">
        <w:rPr>
          <w:rStyle w:val="fontstyle01"/>
          <w:rFonts w:ascii="Times New Roman" w:hAnsi="Times New Roman"/>
          <w:lang w:val="en-ID"/>
        </w:rPr>
        <w:t xml:space="preserve"> </w:t>
      </w:r>
    </w:p>
    <w:p w:rsidR="00904EBA" w:rsidRPr="001F56DF" w:rsidRDefault="00904EBA" w:rsidP="00904EBA">
      <w:pPr>
        <w:ind w:firstLine="567"/>
        <w:jc w:val="both"/>
        <w:rPr>
          <w:rStyle w:val="fontstyle01"/>
          <w:rFonts w:ascii="Times New Roman" w:hAnsi="Times New Roman"/>
          <w:lang w:val="en-ID"/>
        </w:rPr>
      </w:pPr>
    </w:p>
    <w:p w:rsidR="00904EBA" w:rsidRPr="001F56DF" w:rsidRDefault="00904EBA" w:rsidP="00E1303A">
      <w:pPr>
        <w:pStyle w:val="IEEEParagraph"/>
        <w:spacing w:line="276" w:lineRule="auto"/>
        <w:ind w:firstLine="360"/>
        <w:rPr>
          <w:rStyle w:val="fontstyle01"/>
          <w:rFonts w:ascii="Times New Roman" w:hAnsi="Times New Roman"/>
          <w:lang w:val="en-ID"/>
        </w:rPr>
      </w:pPr>
      <w:r w:rsidRPr="001F56DF">
        <w:rPr>
          <w:rStyle w:val="fontstyle01"/>
          <w:rFonts w:ascii="Times New Roman" w:hAnsi="Times New Roman"/>
          <w:lang w:val="en-ID"/>
        </w:rPr>
        <w:t>Biaya tenaga kerja untuk pengolahan tanah secara manual adalah sebesar Rp 60.000/orang/hari, dengan kapasitas pengolahan tanah 33</w:t>
      </w:r>
      <w:proofErr w:type="gramStart"/>
      <w:r w:rsidRPr="001F56DF">
        <w:rPr>
          <w:rStyle w:val="fontstyle01"/>
          <w:rFonts w:ascii="Times New Roman" w:hAnsi="Times New Roman"/>
          <w:lang w:val="en-ID"/>
        </w:rPr>
        <w:t>,33</w:t>
      </w:r>
      <w:proofErr w:type="gramEnd"/>
      <w:r w:rsidRPr="001F56DF">
        <w:rPr>
          <w:rStyle w:val="fontstyle01"/>
          <w:rFonts w:ascii="Times New Roman" w:hAnsi="Times New Roman"/>
          <w:lang w:val="en-ID"/>
        </w:rPr>
        <w:t xml:space="preserve"> hari/ha sehingga total biaya tenaga kerja dalam satu musim adalah Rp 2.000.000. Biaya tenaga kerja untuk pengolahan tanah menggunakan tenaga hewan adalah Rp 60.000/orang/hari dengan kapasitas pengolahan tanah 15</w:t>
      </w:r>
      <w:proofErr w:type="gramStart"/>
      <w:r w:rsidRPr="001F56DF">
        <w:rPr>
          <w:rStyle w:val="fontstyle01"/>
          <w:rFonts w:ascii="Times New Roman" w:hAnsi="Times New Roman"/>
          <w:lang w:val="en-ID"/>
        </w:rPr>
        <w:t>,15</w:t>
      </w:r>
      <w:proofErr w:type="gramEnd"/>
      <w:r w:rsidRPr="001F56DF">
        <w:rPr>
          <w:rStyle w:val="fontstyle01"/>
          <w:rFonts w:ascii="Times New Roman" w:hAnsi="Times New Roman"/>
          <w:lang w:val="en-ID"/>
        </w:rPr>
        <w:t xml:space="preserve"> hari/ha, sehingga total biaya tenaga kerja dalam satu musim adalah Rp 428.571. Kemudian untuk biaya tenaga kerja pengolahan tanah secara mekanis adalah sebesar Rp 120.000/orang/hari, dengan kapasitas pengolahan tanah 2</w:t>
      </w:r>
      <w:proofErr w:type="gramStart"/>
      <w:r w:rsidRPr="001F56DF">
        <w:rPr>
          <w:rStyle w:val="fontstyle01"/>
          <w:rFonts w:ascii="Times New Roman" w:hAnsi="Times New Roman"/>
          <w:lang w:val="en-ID"/>
        </w:rPr>
        <w:t>,71</w:t>
      </w:r>
      <w:proofErr w:type="gramEnd"/>
      <w:r w:rsidRPr="001F56DF">
        <w:rPr>
          <w:rStyle w:val="fontstyle01"/>
          <w:rFonts w:ascii="Times New Roman" w:hAnsi="Times New Roman"/>
          <w:lang w:val="en-ID"/>
        </w:rPr>
        <w:t xml:space="preserve"> hari/ha, sehingga total biaya tenaga kerja dalam satu musim adalah Rp 420.461.</w:t>
      </w:r>
    </w:p>
    <w:p w:rsidR="00904EBA" w:rsidRPr="001F56DF" w:rsidRDefault="00904EBA" w:rsidP="00904EBA">
      <w:pPr>
        <w:ind w:firstLine="720"/>
        <w:jc w:val="both"/>
        <w:rPr>
          <w:rStyle w:val="fontstyle01"/>
          <w:rFonts w:ascii="Times New Roman" w:hAnsi="Times New Roman"/>
          <w:lang w:val="en-ID"/>
        </w:rPr>
      </w:pPr>
    </w:p>
    <w:p w:rsidR="00904EBA" w:rsidRPr="001F56DF" w:rsidRDefault="00904EBA" w:rsidP="00E1303A">
      <w:pPr>
        <w:pStyle w:val="ListParagraph"/>
        <w:numPr>
          <w:ilvl w:val="0"/>
          <w:numId w:val="17"/>
        </w:numPr>
        <w:spacing w:line="360" w:lineRule="auto"/>
        <w:ind w:left="284" w:hanging="284"/>
        <w:contextualSpacing/>
        <w:jc w:val="both"/>
        <w:rPr>
          <w:rStyle w:val="fontstyle01"/>
          <w:rFonts w:ascii="Times New Roman" w:hAnsi="Times New Roman"/>
          <w:b/>
          <w:lang w:val="en-ID"/>
        </w:rPr>
      </w:pPr>
      <w:bookmarkStart w:id="6" w:name="_Toc28946075"/>
      <w:r w:rsidRPr="001F56DF">
        <w:rPr>
          <w:b/>
          <w:color w:val="000000" w:themeColor="text1"/>
        </w:rPr>
        <w:t>Biaya</w:t>
      </w:r>
      <w:r w:rsidRPr="001F56DF">
        <w:rPr>
          <w:rStyle w:val="fontstyle01"/>
          <w:rFonts w:ascii="Times New Roman" w:hAnsi="Times New Roman"/>
          <w:b/>
          <w:lang w:val="en-ID"/>
        </w:rPr>
        <w:t xml:space="preserve"> Pengolahan Tanah</w:t>
      </w:r>
      <w:bookmarkEnd w:id="6"/>
    </w:p>
    <w:p w:rsidR="00904EBA" w:rsidRPr="001F56DF" w:rsidRDefault="00904EBA" w:rsidP="00E1303A">
      <w:pPr>
        <w:pStyle w:val="IEEEParagraph"/>
        <w:spacing w:line="276" w:lineRule="auto"/>
        <w:ind w:firstLine="360"/>
        <w:rPr>
          <w:rFonts w:eastAsia="Times New Roman"/>
          <w:color w:val="000000"/>
          <w:lang w:val="en-US"/>
        </w:rPr>
      </w:pPr>
      <w:proofErr w:type="gramStart"/>
      <w:r w:rsidRPr="001F56DF">
        <w:rPr>
          <w:rStyle w:val="fontstyle01"/>
          <w:rFonts w:ascii="Times New Roman" w:hAnsi="Times New Roman"/>
          <w:lang w:val="en-ID"/>
        </w:rPr>
        <w:t>Biaya pengolahan tanah merupakan penjumlahan biaya tetap dan biaya variabel.</w:t>
      </w:r>
      <w:proofErr w:type="gramEnd"/>
      <w:r w:rsidRPr="001F56DF">
        <w:rPr>
          <w:rStyle w:val="fontstyle01"/>
          <w:rFonts w:ascii="Times New Roman" w:hAnsi="Times New Roman"/>
          <w:lang w:val="en-ID"/>
        </w:rPr>
        <w:t xml:space="preserve"> </w:t>
      </w:r>
      <w:proofErr w:type="gramStart"/>
      <w:r w:rsidRPr="001F56DF">
        <w:rPr>
          <w:rStyle w:val="fontstyle01"/>
          <w:rFonts w:ascii="Times New Roman" w:hAnsi="Times New Roman"/>
          <w:lang w:val="en-ID"/>
        </w:rPr>
        <w:t xml:space="preserve">Pada pengolahan tanah seluas 1 ha menggunakan kerbau, diperlukan biaya sebesar Rp </w:t>
      </w:r>
      <w:r w:rsidRPr="001F56DF">
        <w:rPr>
          <w:rFonts w:eastAsia="Times New Roman"/>
          <w:color w:val="000000"/>
          <w:lang w:val="en-US"/>
        </w:rPr>
        <w:t xml:space="preserve">3.813.102/musim, sedangkan </w:t>
      </w:r>
      <w:r w:rsidRPr="00E1303A">
        <w:rPr>
          <w:rStyle w:val="fontstyle01"/>
          <w:rFonts w:ascii="Times New Roman" w:hAnsi="Times New Roman"/>
          <w:lang w:val="en-ID"/>
        </w:rPr>
        <w:t>bila</w:t>
      </w:r>
      <w:r w:rsidRPr="001F56DF">
        <w:rPr>
          <w:rFonts w:eastAsia="Times New Roman"/>
          <w:color w:val="000000"/>
          <w:lang w:val="en-US"/>
        </w:rPr>
        <w:t xml:space="preserve"> pengolahan tanah dilakukan menggunakan traktor tangan diperlukan biaya sebesar Rp 4.475.462/musim.</w:t>
      </w:r>
      <w:proofErr w:type="gramEnd"/>
      <w:r w:rsidRPr="001F56DF">
        <w:rPr>
          <w:rFonts w:eastAsia="Times New Roman"/>
          <w:color w:val="000000"/>
          <w:lang w:val="en-US"/>
        </w:rPr>
        <w:t xml:space="preserve"> Biaya pengolahan tanah menggunakan traktor tangan lebih besar dibandingkan biaya menggunakan kerbau, namun </w:t>
      </w:r>
      <w:r w:rsidRPr="001F56DF">
        <w:rPr>
          <w:rFonts w:eastAsia="Times New Roman"/>
          <w:color w:val="000000"/>
          <w:lang w:val="en-US"/>
        </w:rPr>
        <w:lastRenderedPageBreak/>
        <w:t>waktu pengolahan tanah menggunakan traktor tangan (2</w:t>
      </w:r>
      <w:proofErr w:type="gramStart"/>
      <w:r w:rsidRPr="001F56DF">
        <w:rPr>
          <w:rFonts w:eastAsia="Times New Roman"/>
          <w:color w:val="000000"/>
          <w:lang w:val="en-US"/>
        </w:rPr>
        <w:t>,71</w:t>
      </w:r>
      <w:proofErr w:type="gramEnd"/>
      <w:r w:rsidRPr="001F56DF">
        <w:rPr>
          <w:rFonts w:eastAsia="Times New Roman"/>
          <w:color w:val="000000"/>
          <w:lang w:val="en-US"/>
        </w:rPr>
        <w:t xml:space="preserve"> hari) lebih singkat dibandingkan dengan menggunakan kerbau (15,15 hari). Hal ini tentunya </w:t>
      </w:r>
      <w:proofErr w:type="gramStart"/>
      <w:r w:rsidRPr="001F56DF">
        <w:rPr>
          <w:rFonts w:eastAsia="Times New Roman"/>
          <w:color w:val="000000"/>
          <w:lang w:val="en-US"/>
        </w:rPr>
        <w:t>akan</w:t>
      </w:r>
      <w:proofErr w:type="gramEnd"/>
      <w:r w:rsidRPr="001F56DF">
        <w:rPr>
          <w:rFonts w:eastAsia="Times New Roman"/>
          <w:color w:val="000000"/>
          <w:lang w:val="en-US"/>
        </w:rPr>
        <w:t xml:space="preserve"> berpengaruh pada percepatan aktivitas penanaman padi sawah. </w:t>
      </w:r>
    </w:p>
    <w:p w:rsidR="00904EBA" w:rsidRPr="001F56DF" w:rsidRDefault="00904EBA" w:rsidP="00904EBA">
      <w:pPr>
        <w:ind w:firstLine="720"/>
        <w:jc w:val="both"/>
        <w:rPr>
          <w:rFonts w:eastAsia="Times New Roman"/>
          <w:color w:val="000000"/>
          <w:lang w:val="en-US"/>
        </w:rPr>
      </w:pPr>
    </w:p>
    <w:p w:rsidR="00904EBA" w:rsidRPr="001F56DF" w:rsidRDefault="00904EBA" w:rsidP="00E1303A">
      <w:pPr>
        <w:pStyle w:val="ListParagraph"/>
        <w:numPr>
          <w:ilvl w:val="0"/>
          <w:numId w:val="17"/>
        </w:numPr>
        <w:spacing w:line="360" w:lineRule="auto"/>
        <w:ind w:left="284" w:hanging="284"/>
        <w:contextualSpacing/>
        <w:jc w:val="both"/>
        <w:rPr>
          <w:rFonts w:eastAsia="Times New Roman"/>
          <w:b/>
          <w:color w:val="000000"/>
          <w:lang w:val="en-US"/>
        </w:rPr>
      </w:pPr>
      <w:r w:rsidRPr="001F56DF">
        <w:rPr>
          <w:rFonts w:eastAsia="Times New Roman"/>
          <w:b/>
          <w:color w:val="000000"/>
          <w:lang w:val="en-US"/>
        </w:rPr>
        <w:t>Keuntungan Usaha Penyewaan Kerbau dan Traktor Tangan</w:t>
      </w:r>
    </w:p>
    <w:p w:rsidR="00904EBA" w:rsidRPr="001F56DF" w:rsidRDefault="00904EBA" w:rsidP="00E1303A">
      <w:pPr>
        <w:pStyle w:val="IEEEParagraph"/>
        <w:spacing w:line="276" w:lineRule="auto"/>
        <w:ind w:firstLine="360"/>
        <w:rPr>
          <w:color w:val="000000"/>
          <w:lang w:val="en-ID"/>
        </w:rPr>
      </w:pPr>
      <w:proofErr w:type="gramStart"/>
      <w:r w:rsidRPr="001F56DF">
        <w:t xml:space="preserve">Kelayakan finansial merupakan kajian keuangan untuk mengetahui keberhasilan dan keuntungan yang telah dicapai selama usaha penyewaan traktor tangan </w:t>
      </w:r>
      <w:r w:rsidRPr="001F56DF">
        <w:rPr>
          <w:lang w:val="en-ID"/>
        </w:rPr>
        <w:t>dan kerbau</w:t>
      </w:r>
      <w:r w:rsidRPr="001F56DF">
        <w:t xml:space="preserve"> berlangsung.</w:t>
      </w:r>
      <w:proofErr w:type="gramEnd"/>
      <w:r w:rsidRPr="001F56DF">
        <w:rPr>
          <w:lang w:val="en-ID"/>
        </w:rPr>
        <w:t xml:space="preserve"> </w:t>
      </w:r>
      <w:proofErr w:type="gramStart"/>
      <w:r w:rsidRPr="001F56DF">
        <w:rPr>
          <w:color w:val="000000"/>
        </w:rPr>
        <w:t xml:space="preserve">Kelayakan finansial </w:t>
      </w:r>
      <w:r w:rsidRPr="001F56DF">
        <w:rPr>
          <w:color w:val="000000"/>
          <w:lang w:val="en-ID"/>
        </w:rPr>
        <w:t>dihitung</w:t>
      </w:r>
      <w:r w:rsidRPr="001F56DF">
        <w:rPr>
          <w:color w:val="000000"/>
        </w:rPr>
        <w:t xml:space="preserve"> berdasarkan pend</w:t>
      </w:r>
      <w:r w:rsidRPr="001F56DF">
        <w:rPr>
          <w:color w:val="000000"/>
          <w:lang w:val="en-ID"/>
        </w:rPr>
        <w:t xml:space="preserve">apatan </w:t>
      </w:r>
      <w:r w:rsidRPr="001F56DF">
        <w:rPr>
          <w:color w:val="000000"/>
        </w:rPr>
        <w:t>dan pengeluaran</w:t>
      </w:r>
      <w:r w:rsidRPr="001F56DF">
        <w:rPr>
          <w:color w:val="000000"/>
          <w:lang w:val="en-ID"/>
        </w:rPr>
        <w:t xml:space="preserve"> </w:t>
      </w:r>
      <w:r w:rsidRPr="001F56DF">
        <w:rPr>
          <w:color w:val="000000"/>
        </w:rPr>
        <w:t xml:space="preserve">dari usaha </w:t>
      </w:r>
      <w:r w:rsidRPr="001F56DF">
        <w:rPr>
          <w:color w:val="000000"/>
          <w:lang w:val="en-ID"/>
        </w:rPr>
        <w:t>penyewaan kerbau dan traktor roda dua.</w:t>
      </w:r>
      <w:proofErr w:type="gramEnd"/>
      <w:r w:rsidRPr="001F56DF">
        <w:rPr>
          <w:color w:val="000000"/>
          <w:lang w:val="en-ID"/>
        </w:rPr>
        <w:t xml:space="preserve"> </w:t>
      </w:r>
      <w:proofErr w:type="gramStart"/>
      <w:r w:rsidRPr="001F56DF">
        <w:rPr>
          <w:color w:val="000000"/>
        </w:rPr>
        <w:t xml:space="preserve">Pendapatan diperoleh dari </w:t>
      </w:r>
      <w:r w:rsidRPr="001F56DF">
        <w:rPr>
          <w:color w:val="000000"/>
          <w:lang w:val="en-ID"/>
        </w:rPr>
        <w:t>biaya penyewaan traktor roda dua dan kerbau dikali dengan masing-masing kapasitas pengolahan tanah dalam satu musim, sedangkan pengeluaran merupakan biaya investasi alsintan.</w:t>
      </w:r>
      <w:proofErr w:type="gramEnd"/>
    </w:p>
    <w:p w:rsidR="00904EBA" w:rsidRPr="001F56DF" w:rsidRDefault="00904EBA" w:rsidP="00E1303A">
      <w:pPr>
        <w:pStyle w:val="IEEEParagraph"/>
        <w:spacing w:line="276" w:lineRule="auto"/>
        <w:ind w:firstLine="360"/>
        <w:rPr>
          <w:color w:val="000000"/>
          <w:lang w:val="en-ID"/>
        </w:rPr>
      </w:pPr>
      <w:r w:rsidRPr="001F56DF">
        <w:rPr>
          <w:color w:val="000000"/>
          <w:lang w:val="en-ID"/>
        </w:rPr>
        <w:t xml:space="preserve">Pada analisis kelayakan usaha ini digunakan skenario usaha dengan keuntungan 60% di musim ke-1 hingga musim ke-4, lalu keuntungan 80% di musim ke-5 hingga musim ke-10, kemudian keuntungan 100% di musim ke-11 hingga musim ke-30. </w:t>
      </w:r>
      <w:proofErr w:type="gramStart"/>
      <w:r w:rsidRPr="001F56DF">
        <w:rPr>
          <w:color w:val="000000"/>
          <w:lang w:val="en-ID"/>
        </w:rPr>
        <w:t>Nilai ini diambil dengan asumsi semakin lama usaha maka semakin tinggi pendapatan yang diperoleh.</w:t>
      </w:r>
      <w:proofErr w:type="gramEnd"/>
      <w:r w:rsidRPr="001F56DF">
        <w:rPr>
          <w:color w:val="000000"/>
          <w:lang w:val="en-ID"/>
        </w:rPr>
        <w:t xml:space="preserve"> </w:t>
      </w:r>
      <w:proofErr w:type="gramStart"/>
      <w:r w:rsidRPr="001F56DF">
        <w:rPr>
          <w:color w:val="000000"/>
          <w:lang w:val="en-ID"/>
        </w:rPr>
        <w:t>Biaya pengeluaran pada musim ke-0 didapat dari biaya investasi awal alsintan dan untuk biaya pengeluaran musim selanjutnya didapat dari penjumlahan biaya pengolahan tanah (menggunakan kerbau atau traktor) dengan biaya variabelnya.</w:t>
      </w:r>
      <w:proofErr w:type="gramEnd"/>
      <w:r w:rsidRPr="001F56DF">
        <w:rPr>
          <w:color w:val="000000"/>
          <w:lang w:val="en-ID"/>
        </w:rPr>
        <w:t xml:space="preserve"> </w:t>
      </w:r>
      <w:proofErr w:type="gramStart"/>
      <w:r w:rsidRPr="001F56DF">
        <w:rPr>
          <w:color w:val="000000"/>
          <w:lang w:val="en-ID"/>
        </w:rPr>
        <w:t>Keuntungan yang diperoleh dari usaha penyewaan traktor tangan dan kerbau secara lebih rinci dapat dilihat pada Tabel 4 dan Tabel 5.</w:t>
      </w:r>
      <w:proofErr w:type="gramEnd"/>
    </w:p>
    <w:p w:rsidR="00904EBA" w:rsidRPr="001F56DF" w:rsidRDefault="00904EBA" w:rsidP="00904EBA">
      <w:pPr>
        <w:ind w:firstLine="567"/>
        <w:jc w:val="both"/>
        <w:rPr>
          <w:color w:val="000000"/>
          <w:lang w:val="en-ID"/>
        </w:rPr>
      </w:pPr>
    </w:p>
    <w:p w:rsidR="00904EBA" w:rsidRPr="001F56DF" w:rsidRDefault="00904EBA" w:rsidP="00E1303A">
      <w:pPr>
        <w:jc w:val="both"/>
        <w:rPr>
          <w:color w:val="000000"/>
          <w:lang w:val="en-ID"/>
        </w:rPr>
      </w:pPr>
      <w:proofErr w:type="gramStart"/>
      <w:r w:rsidRPr="001F56DF">
        <w:rPr>
          <w:color w:val="000000"/>
          <w:lang w:val="en-ID"/>
        </w:rPr>
        <w:t>Tabel 4.</w:t>
      </w:r>
      <w:proofErr w:type="gramEnd"/>
      <w:r w:rsidRPr="001F56DF">
        <w:rPr>
          <w:color w:val="000000"/>
          <w:lang w:val="en-ID"/>
        </w:rPr>
        <w:t xml:space="preserve"> Keuntungan Usaha Penyewaan Traktor Tangan</w:t>
      </w:r>
    </w:p>
    <w:tbl>
      <w:tblPr>
        <w:tblW w:w="4411" w:type="dxa"/>
        <w:tblInd w:w="93" w:type="dxa"/>
        <w:tblLook w:val="04A0" w:firstRow="1" w:lastRow="0" w:firstColumn="1" w:lastColumn="0" w:noHBand="0" w:noVBand="1"/>
      </w:tblPr>
      <w:tblGrid>
        <w:gridCol w:w="756"/>
        <w:gridCol w:w="1240"/>
        <w:gridCol w:w="1257"/>
        <w:gridCol w:w="1240"/>
      </w:tblGrid>
      <w:tr w:rsidR="00E1303A" w:rsidRPr="00E1303A" w:rsidTr="00E1303A">
        <w:trPr>
          <w:trHeight w:val="300"/>
        </w:trPr>
        <w:tc>
          <w:tcPr>
            <w:tcW w:w="691"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Musim ke</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 xml:space="preserve">Pemasukan </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Pengeluaran</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Keuntungan</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Rp25.354.000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FF0000"/>
                <w:sz w:val="18"/>
                <w:szCs w:val="18"/>
                <w:lang w:val="en-US" w:eastAsia="en-US"/>
              </w:rPr>
              <w:t>-Rp25.354.000</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Rp41.142.254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Rp20.941.781</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Rp41.142.254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Rp20.941.781</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Rp41.142.254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Rp20.941.781</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Rp41.142.254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Rp20.941.781</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lastRenderedPageBreak/>
              <w:t>9</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Rp54.856.338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Rp34.655.865</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11</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Rp68.570.423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Rp20.200.473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Rp48.369.950</w:t>
            </w:r>
          </w:p>
        </w:tc>
      </w:tr>
      <w:tr w:rsidR="00E1303A" w:rsidRPr="00E1303A" w:rsidTr="00E1303A">
        <w:trPr>
          <w:trHeight w:val="300"/>
        </w:trPr>
        <w:tc>
          <w:tcPr>
            <w:tcW w:w="691"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12 s/d 30</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Rp68.570.423</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Rp20.500.473</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Rp48.069.950</w:t>
            </w:r>
          </w:p>
        </w:tc>
      </w:tr>
    </w:tbl>
    <w:p w:rsidR="00904EBA" w:rsidRPr="001F56DF" w:rsidRDefault="00904EBA" w:rsidP="00E1303A">
      <w:pPr>
        <w:jc w:val="both"/>
        <w:rPr>
          <w:color w:val="000000"/>
          <w:lang w:val="en-ID"/>
        </w:rPr>
      </w:pPr>
    </w:p>
    <w:p w:rsidR="00904EBA" w:rsidRPr="001F56DF" w:rsidRDefault="00904EBA" w:rsidP="00E1303A">
      <w:pPr>
        <w:jc w:val="both"/>
        <w:rPr>
          <w:color w:val="000000"/>
          <w:lang w:val="en-ID"/>
        </w:rPr>
      </w:pPr>
      <w:proofErr w:type="gramStart"/>
      <w:r w:rsidRPr="001F56DF">
        <w:rPr>
          <w:color w:val="000000"/>
          <w:lang w:val="en-ID"/>
        </w:rPr>
        <w:t>Tabel 5.</w:t>
      </w:r>
      <w:proofErr w:type="gramEnd"/>
      <w:r w:rsidRPr="001F56DF">
        <w:rPr>
          <w:color w:val="000000"/>
          <w:lang w:val="en-ID"/>
        </w:rPr>
        <w:t xml:space="preserve"> Keuntungan Usaha Penyewaan Kerbau</w:t>
      </w:r>
    </w:p>
    <w:tbl>
      <w:tblPr>
        <w:tblW w:w="4411" w:type="dxa"/>
        <w:tblInd w:w="93" w:type="dxa"/>
        <w:tblLook w:val="04A0" w:firstRow="1" w:lastRow="0" w:firstColumn="1" w:lastColumn="0" w:noHBand="0" w:noVBand="1"/>
      </w:tblPr>
      <w:tblGrid>
        <w:gridCol w:w="756"/>
        <w:gridCol w:w="1240"/>
        <w:gridCol w:w="1257"/>
        <w:gridCol w:w="1240"/>
      </w:tblGrid>
      <w:tr w:rsidR="00E1303A" w:rsidRPr="00E1303A" w:rsidTr="00E1303A">
        <w:trPr>
          <w:trHeight w:val="300"/>
        </w:trPr>
        <w:tc>
          <w:tcPr>
            <w:tcW w:w="691"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Musim ke</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Pemasukan</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Pengeluaran</w:t>
            </w:r>
          </w:p>
        </w:tc>
        <w:tc>
          <w:tcPr>
            <w:tcW w:w="1240" w:type="dxa"/>
            <w:tcBorders>
              <w:top w:val="single" w:sz="4" w:space="0" w:color="auto"/>
              <w:left w:val="nil"/>
              <w:bottom w:val="single" w:sz="4" w:space="0" w:color="auto"/>
              <w:right w:val="nil"/>
            </w:tcBorders>
            <w:shd w:val="clear" w:color="000000" w:fill="BFBFBF"/>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Keuntungan</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b/>
                <w:bCs/>
                <w:color w:val="000000"/>
                <w:sz w:val="18"/>
                <w:szCs w:val="18"/>
                <w:lang w:val="en-US" w:eastAsia="en-US"/>
              </w:rPr>
            </w:pPr>
            <w:r w:rsidRPr="00E1303A">
              <w:rPr>
                <w:rFonts w:eastAsia="Times New Roman"/>
                <w:b/>
                <w:bCs/>
                <w:color w:val="000000"/>
                <w:sz w:val="18"/>
                <w:szCs w:val="18"/>
                <w:lang w:val="en-US" w:eastAsia="en-US"/>
              </w:rPr>
              <w:t>Rp18.854.000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FF0000"/>
                <w:sz w:val="18"/>
                <w:szCs w:val="18"/>
                <w:lang w:val="en-US" w:eastAsia="en-US"/>
              </w:rPr>
              <w:t>-Rp18.854.000</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Rp7.062.658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Rp735.353</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2</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Rp7.062.658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Rp735.353</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3</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Rp7.062.658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Rp735.353</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4</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Rp7.062.658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Rp735.353</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6</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8</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9</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10</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Rp9.416.877</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Rp3.089.572</w:t>
            </w:r>
          </w:p>
        </w:tc>
      </w:tr>
      <w:tr w:rsidR="00E1303A" w:rsidRPr="00E1303A" w:rsidTr="00E1303A">
        <w:trPr>
          <w:trHeight w:val="300"/>
        </w:trPr>
        <w:tc>
          <w:tcPr>
            <w:tcW w:w="691" w:type="dxa"/>
            <w:tcBorders>
              <w:top w:val="nil"/>
              <w:left w:val="nil"/>
              <w:bottom w:val="nil"/>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11</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Rp11.771.096</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Rp6.327.305</w:t>
            </w:r>
          </w:p>
        </w:tc>
        <w:tc>
          <w:tcPr>
            <w:tcW w:w="1240" w:type="dxa"/>
            <w:tcBorders>
              <w:top w:val="nil"/>
              <w:left w:val="nil"/>
              <w:bottom w:val="nil"/>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Rp5.443.791</w:t>
            </w:r>
          </w:p>
        </w:tc>
      </w:tr>
      <w:tr w:rsidR="00E1303A" w:rsidRPr="00E1303A" w:rsidTr="00E1303A">
        <w:trPr>
          <w:trHeight w:val="300"/>
        </w:trPr>
        <w:tc>
          <w:tcPr>
            <w:tcW w:w="691"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US" w:eastAsia="en-US"/>
              </w:rPr>
              <w:t>12 s/d 30</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Rp11.771.096</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Rp6.827.305</w:t>
            </w:r>
          </w:p>
        </w:tc>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jc w:val="right"/>
              <w:rPr>
                <w:rFonts w:eastAsia="Times New Roman"/>
                <w:color w:val="000000"/>
                <w:sz w:val="18"/>
                <w:szCs w:val="18"/>
                <w:lang w:val="en-US" w:eastAsia="en-US"/>
              </w:rPr>
            </w:pPr>
            <w:r w:rsidRPr="00E1303A">
              <w:rPr>
                <w:rFonts w:eastAsia="Times New Roman"/>
                <w:color w:val="000000"/>
                <w:sz w:val="18"/>
                <w:szCs w:val="18"/>
                <w:lang w:val="en-US" w:eastAsia="en-US"/>
              </w:rPr>
              <w:t>Rp4.943.791</w:t>
            </w:r>
          </w:p>
        </w:tc>
      </w:tr>
    </w:tbl>
    <w:p w:rsidR="00904EBA" w:rsidRPr="001F56DF" w:rsidRDefault="00904EBA" w:rsidP="00E1303A">
      <w:pPr>
        <w:jc w:val="both"/>
        <w:rPr>
          <w:color w:val="000000"/>
          <w:lang w:val="en-ID"/>
        </w:rPr>
      </w:pPr>
    </w:p>
    <w:p w:rsidR="00904EBA" w:rsidRPr="001F56DF" w:rsidRDefault="00904EBA" w:rsidP="00904EBA">
      <w:pPr>
        <w:jc w:val="both"/>
        <w:rPr>
          <w:rStyle w:val="fontstyle01"/>
          <w:rFonts w:ascii="Times New Roman" w:hAnsi="Times New Roman"/>
          <w:lang w:val="en-ID"/>
        </w:rPr>
      </w:pPr>
    </w:p>
    <w:p w:rsidR="00904EBA" w:rsidRPr="001F56DF" w:rsidRDefault="00904EBA" w:rsidP="00E1303A">
      <w:pPr>
        <w:pStyle w:val="ListParagraph"/>
        <w:numPr>
          <w:ilvl w:val="0"/>
          <w:numId w:val="17"/>
        </w:numPr>
        <w:spacing w:line="360" w:lineRule="auto"/>
        <w:ind w:left="284" w:hanging="284"/>
        <w:contextualSpacing/>
        <w:jc w:val="both"/>
        <w:rPr>
          <w:b/>
          <w:lang w:val="id-ID"/>
        </w:rPr>
      </w:pPr>
      <w:bookmarkStart w:id="7" w:name="_Toc28946076"/>
      <w:r w:rsidRPr="00E1303A">
        <w:rPr>
          <w:rFonts w:eastAsia="Times New Roman"/>
          <w:b/>
          <w:color w:val="000000"/>
          <w:lang w:val="en-US"/>
        </w:rPr>
        <w:t>Analisis</w:t>
      </w:r>
      <w:r w:rsidRPr="001F56DF">
        <w:rPr>
          <w:b/>
          <w:lang w:val="id-ID"/>
        </w:rPr>
        <w:t xml:space="preserve"> Kelayakan Finansial Usaha Penyewaan Kerbau dan Traktor Roda Dua</w:t>
      </w:r>
      <w:bookmarkEnd w:id="7"/>
    </w:p>
    <w:p w:rsidR="00904EBA" w:rsidRPr="001F56DF" w:rsidRDefault="00904EBA" w:rsidP="00E1303A">
      <w:pPr>
        <w:pStyle w:val="IEEEParagraph"/>
        <w:spacing w:line="276" w:lineRule="auto"/>
        <w:ind w:firstLine="360"/>
        <w:rPr>
          <w:color w:val="000000"/>
          <w:lang w:val="en-ID"/>
        </w:rPr>
      </w:pPr>
      <w:r w:rsidRPr="001F56DF">
        <w:rPr>
          <w:color w:val="000000"/>
        </w:rPr>
        <w:t xml:space="preserve">Suatu usaha </w:t>
      </w:r>
      <w:r w:rsidRPr="001F56DF">
        <w:rPr>
          <w:color w:val="000000"/>
          <w:lang w:val="en-ID"/>
        </w:rPr>
        <w:t>dikatakan layak</w:t>
      </w:r>
      <w:r w:rsidRPr="001F56DF">
        <w:rPr>
          <w:color w:val="000000"/>
        </w:rPr>
        <w:t xml:space="preserve"> apabila nilai NPV &gt; 0 (bernilai positif</w:t>
      </w:r>
      <w:proofErr w:type="gramStart"/>
      <w:r w:rsidRPr="001F56DF">
        <w:rPr>
          <w:color w:val="000000"/>
        </w:rPr>
        <w:t>) ;</w:t>
      </w:r>
      <w:proofErr w:type="gramEnd"/>
      <w:r w:rsidRPr="001F56DF">
        <w:rPr>
          <w:color w:val="000000"/>
        </w:rPr>
        <w:t xml:space="preserve"> IRR &gt; suku</w:t>
      </w:r>
      <w:r w:rsidRPr="001F56DF">
        <w:rPr>
          <w:color w:val="000000"/>
          <w:lang w:val="en-ID"/>
        </w:rPr>
        <w:t xml:space="preserve"> </w:t>
      </w:r>
      <w:r w:rsidRPr="001F56DF">
        <w:rPr>
          <w:color w:val="000000"/>
        </w:rPr>
        <w:t xml:space="preserve">bunga MARR dan B/C </w:t>
      </w:r>
      <w:r w:rsidRPr="00E1303A">
        <w:rPr>
          <w:color w:val="000000"/>
          <w:lang w:val="en-ID"/>
        </w:rPr>
        <w:t>Ratio</w:t>
      </w:r>
      <w:r w:rsidRPr="001F56DF">
        <w:rPr>
          <w:color w:val="000000"/>
        </w:rPr>
        <w:t xml:space="preserve"> &gt; 1. </w:t>
      </w:r>
      <w:proofErr w:type="gramStart"/>
      <w:r w:rsidRPr="001F56DF">
        <w:rPr>
          <w:color w:val="000000"/>
        </w:rPr>
        <w:t>Nilai suku bunga MARR pada penelitian ini</w:t>
      </w:r>
      <w:r w:rsidRPr="001F56DF">
        <w:rPr>
          <w:color w:val="000000"/>
          <w:lang w:val="en-ID"/>
        </w:rPr>
        <w:t xml:space="preserve"> </w:t>
      </w:r>
      <w:r w:rsidRPr="001F56DF">
        <w:rPr>
          <w:color w:val="000000"/>
        </w:rPr>
        <w:t>mengacu pada nilai suku bunga MARR Bank Rakyat Indonesia yaitu sebesar 7%</w:t>
      </w:r>
      <w:r w:rsidRPr="001F56DF">
        <w:rPr>
          <w:color w:val="000000"/>
          <w:lang w:val="en-ID"/>
        </w:rPr>
        <w:t xml:space="preserve"> </w:t>
      </w:r>
      <w:r w:rsidRPr="001F56DF">
        <w:rPr>
          <w:color w:val="000000"/>
        </w:rPr>
        <w:t>pertahun.</w:t>
      </w:r>
      <w:proofErr w:type="gramEnd"/>
      <w:r w:rsidRPr="001F56DF">
        <w:rPr>
          <w:color w:val="000000"/>
        </w:rPr>
        <w:t xml:space="preserve"> </w:t>
      </w:r>
      <w:proofErr w:type="gramStart"/>
      <w:r w:rsidRPr="001F56DF">
        <w:rPr>
          <w:color w:val="000000"/>
        </w:rPr>
        <w:t xml:space="preserve">Pengukuran kelayakan finansial </w:t>
      </w:r>
      <w:r w:rsidRPr="001F56DF">
        <w:rPr>
          <w:color w:val="000000"/>
          <w:lang w:val="en-ID"/>
        </w:rPr>
        <w:t>pengolahan tanah</w:t>
      </w:r>
      <w:r w:rsidRPr="001F56DF">
        <w:rPr>
          <w:color w:val="000000"/>
        </w:rPr>
        <w:t xml:space="preserve"> dihitung pada kondisi usaha dengan luasan lahan per satu hektar</w:t>
      </w:r>
      <w:r w:rsidRPr="001F56DF">
        <w:rPr>
          <w:color w:val="000000"/>
          <w:lang w:val="en-ID"/>
        </w:rPr>
        <w:t xml:space="preserve"> </w:t>
      </w:r>
      <w:r w:rsidRPr="001F56DF">
        <w:rPr>
          <w:color w:val="000000"/>
        </w:rPr>
        <w:t>pada setiap musim.</w:t>
      </w:r>
      <w:proofErr w:type="gramEnd"/>
      <w:r w:rsidRPr="001F56DF">
        <w:rPr>
          <w:color w:val="000000"/>
        </w:rPr>
        <w:t xml:space="preserve"> </w:t>
      </w:r>
      <w:proofErr w:type="gramStart"/>
      <w:r w:rsidRPr="001F56DF">
        <w:rPr>
          <w:color w:val="000000"/>
        </w:rPr>
        <w:t xml:space="preserve">Rekapitulasi nilai parameter kelayakan usaha </w:t>
      </w:r>
      <w:r w:rsidRPr="001F56DF">
        <w:rPr>
          <w:color w:val="000000"/>
          <w:lang w:val="en-ID"/>
        </w:rPr>
        <w:t xml:space="preserve">pengolahan tanah </w:t>
      </w:r>
      <w:r w:rsidRPr="001F56DF">
        <w:rPr>
          <w:color w:val="000000"/>
        </w:rPr>
        <w:t xml:space="preserve">untuk setiap skenario dapat dilihat pada Tabel </w:t>
      </w:r>
      <w:r w:rsidR="00E1303A">
        <w:rPr>
          <w:color w:val="000000"/>
          <w:lang w:val="en-ID"/>
        </w:rPr>
        <w:t>6</w:t>
      </w:r>
      <w:r w:rsidRPr="001F56DF">
        <w:rPr>
          <w:color w:val="000000"/>
        </w:rPr>
        <w:t>.</w:t>
      </w:r>
      <w:proofErr w:type="gramEnd"/>
      <w:r w:rsidRPr="001F56DF">
        <w:rPr>
          <w:color w:val="000000"/>
        </w:rPr>
        <w:t xml:space="preserve"> </w:t>
      </w:r>
    </w:p>
    <w:p w:rsidR="00904EBA" w:rsidRPr="001F56DF" w:rsidRDefault="00904EBA" w:rsidP="00904EBA">
      <w:pPr>
        <w:ind w:firstLine="567"/>
        <w:jc w:val="both"/>
        <w:rPr>
          <w:color w:val="000000"/>
          <w:lang w:val="en-ID"/>
        </w:rPr>
      </w:pPr>
    </w:p>
    <w:p w:rsidR="00904EBA" w:rsidRPr="001F56DF" w:rsidRDefault="00904EBA" w:rsidP="00E1303A">
      <w:pPr>
        <w:jc w:val="both"/>
        <w:rPr>
          <w:color w:val="000000"/>
          <w:lang w:val="en-ID"/>
        </w:rPr>
      </w:pPr>
      <w:bookmarkStart w:id="8" w:name="_Toc28945198"/>
      <w:proofErr w:type="gramStart"/>
      <w:r w:rsidRPr="00E1303A">
        <w:rPr>
          <w:color w:val="000000"/>
          <w:lang w:val="en-ID"/>
        </w:rPr>
        <w:t xml:space="preserve">Tabel </w:t>
      </w:r>
      <w:r w:rsidR="00E1303A">
        <w:rPr>
          <w:color w:val="000000"/>
          <w:lang w:val="en-ID"/>
        </w:rPr>
        <w:t>6</w:t>
      </w:r>
      <w:r w:rsidRPr="001F56DF">
        <w:rPr>
          <w:color w:val="000000"/>
          <w:lang w:val="en-ID"/>
        </w:rPr>
        <w:t>.</w:t>
      </w:r>
      <w:proofErr w:type="gramEnd"/>
      <w:r w:rsidRPr="001F56DF">
        <w:rPr>
          <w:color w:val="000000"/>
          <w:lang w:val="en-ID"/>
        </w:rPr>
        <w:t xml:space="preserve"> Nilai Parameter Kelayakan Usaha Pengolahan Tanah</w:t>
      </w:r>
      <w:bookmarkEnd w:id="8"/>
    </w:p>
    <w:tbl>
      <w:tblPr>
        <w:tblW w:w="3720" w:type="dxa"/>
        <w:tblInd w:w="93" w:type="dxa"/>
        <w:tblLook w:val="04A0" w:firstRow="1" w:lastRow="0" w:firstColumn="1" w:lastColumn="0" w:noHBand="0" w:noVBand="1"/>
      </w:tblPr>
      <w:tblGrid>
        <w:gridCol w:w="1240"/>
        <w:gridCol w:w="1237"/>
        <w:gridCol w:w="1327"/>
      </w:tblGrid>
      <w:tr w:rsidR="00E1303A" w:rsidRPr="00E1303A" w:rsidTr="00E1303A">
        <w:trPr>
          <w:trHeight w:val="720"/>
        </w:trPr>
        <w:tc>
          <w:tcPr>
            <w:tcW w:w="1240" w:type="dxa"/>
            <w:tcBorders>
              <w:top w:val="single" w:sz="4" w:space="0" w:color="auto"/>
              <w:left w:val="nil"/>
              <w:bottom w:val="single" w:sz="4" w:space="0" w:color="auto"/>
              <w:right w:val="nil"/>
            </w:tcBorders>
            <w:shd w:val="clear" w:color="auto" w:fill="auto"/>
            <w:noWrap/>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US" w:eastAsia="en-US"/>
              </w:rPr>
              <w:t>Parameter</w:t>
            </w:r>
          </w:p>
        </w:tc>
        <w:tc>
          <w:tcPr>
            <w:tcW w:w="1240" w:type="dxa"/>
            <w:tcBorders>
              <w:top w:val="single" w:sz="4" w:space="0" w:color="auto"/>
              <w:left w:val="nil"/>
              <w:bottom w:val="single" w:sz="4" w:space="0" w:color="auto"/>
              <w:right w:val="nil"/>
            </w:tcBorders>
            <w:shd w:val="clear" w:color="auto" w:fill="auto"/>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ID" w:eastAsia="en-US"/>
              </w:rPr>
              <w:t>Penyewaan Kerbau</w:t>
            </w:r>
          </w:p>
        </w:tc>
        <w:tc>
          <w:tcPr>
            <w:tcW w:w="1240" w:type="dxa"/>
            <w:tcBorders>
              <w:top w:val="single" w:sz="4" w:space="0" w:color="auto"/>
              <w:left w:val="nil"/>
              <w:bottom w:val="single" w:sz="4" w:space="0" w:color="auto"/>
              <w:right w:val="nil"/>
            </w:tcBorders>
            <w:shd w:val="clear" w:color="auto" w:fill="auto"/>
            <w:vAlign w:val="center"/>
            <w:hideMark/>
          </w:tcPr>
          <w:p w:rsidR="00E1303A" w:rsidRPr="00E1303A" w:rsidRDefault="00E1303A" w:rsidP="00E1303A">
            <w:pPr>
              <w:jc w:val="center"/>
              <w:rPr>
                <w:rFonts w:eastAsia="Times New Roman"/>
                <w:b/>
                <w:bCs/>
                <w:color w:val="000000"/>
                <w:sz w:val="18"/>
                <w:szCs w:val="18"/>
                <w:lang w:val="en-US" w:eastAsia="en-US"/>
              </w:rPr>
            </w:pPr>
            <w:r w:rsidRPr="00E1303A">
              <w:rPr>
                <w:rFonts w:eastAsia="Times New Roman"/>
                <w:b/>
                <w:bCs/>
                <w:color w:val="000000"/>
                <w:sz w:val="18"/>
                <w:szCs w:val="18"/>
                <w:lang w:val="en-ID" w:eastAsia="en-US"/>
              </w:rPr>
              <w:t>Penyewaan Traktor Roda Dua</w:t>
            </w:r>
          </w:p>
        </w:tc>
      </w:tr>
      <w:tr w:rsidR="00E1303A" w:rsidRPr="00E1303A" w:rsidTr="00E1303A">
        <w:trPr>
          <w:trHeight w:val="300"/>
        </w:trPr>
        <w:tc>
          <w:tcPr>
            <w:tcW w:w="1240" w:type="dxa"/>
            <w:tcBorders>
              <w:top w:val="nil"/>
              <w:left w:val="nil"/>
              <w:bottom w:val="nil"/>
              <w:right w:val="nil"/>
            </w:tcBorders>
            <w:shd w:val="clear" w:color="auto" w:fill="auto"/>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ID" w:eastAsia="en-US"/>
              </w:rPr>
              <w:t xml:space="preserve">IRR </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13,90%</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87,10%</w:t>
            </w:r>
          </w:p>
        </w:tc>
      </w:tr>
      <w:tr w:rsidR="00E1303A" w:rsidRPr="00E1303A" w:rsidTr="00E1303A">
        <w:trPr>
          <w:trHeight w:val="300"/>
        </w:trPr>
        <w:tc>
          <w:tcPr>
            <w:tcW w:w="1240" w:type="dxa"/>
            <w:tcBorders>
              <w:top w:val="nil"/>
              <w:left w:val="nil"/>
              <w:bottom w:val="nil"/>
              <w:right w:val="nil"/>
            </w:tcBorders>
            <w:shd w:val="clear" w:color="auto" w:fill="auto"/>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ID" w:eastAsia="en-US"/>
              </w:rPr>
              <w:t>NPV &gt; 0</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both"/>
              <w:rPr>
                <w:rFonts w:eastAsia="Times New Roman"/>
                <w:color w:val="000000"/>
                <w:sz w:val="18"/>
                <w:szCs w:val="18"/>
                <w:lang w:val="en-US" w:eastAsia="en-US"/>
              </w:rPr>
            </w:pPr>
            <w:r w:rsidRPr="00E1303A">
              <w:rPr>
                <w:rFonts w:eastAsia="Times New Roman"/>
                <w:color w:val="000000"/>
                <w:sz w:val="18"/>
                <w:szCs w:val="18"/>
                <w:lang w:val="en-ID" w:eastAsia="en-US"/>
              </w:rPr>
              <w:t>Rp76.448.324</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both"/>
              <w:rPr>
                <w:rFonts w:eastAsia="Times New Roman"/>
                <w:color w:val="000000"/>
                <w:sz w:val="18"/>
                <w:szCs w:val="18"/>
                <w:lang w:val="en-US" w:eastAsia="en-US"/>
              </w:rPr>
            </w:pPr>
            <w:r w:rsidRPr="00E1303A">
              <w:rPr>
                <w:rFonts w:eastAsia="Times New Roman"/>
                <w:color w:val="000000"/>
                <w:sz w:val="18"/>
                <w:szCs w:val="18"/>
                <w:lang w:val="en-ID" w:eastAsia="en-US"/>
              </w:rPr>
              <w:t>Rp833.758.885</w:t>
            </w:r>
          </w:p>
        </w:tc>
      </w:tr>
      <w:tr w:rsidR="00E1303A" w:rsidRPr="00E1303A" w:rsidTr="00E1303A">
        <w:trPr>
          <w:trHeight w:val="300"/>
        </w:trPr>
        <w:tc>
          <w:tcPr>
            <w:tcW w:w="1240" w:type="dxa"/>
            <w:tcBorders>
              <w:top w:val="nil"/>
              <w:left w:val="nil"/>
              <w:bottom w:val="nil"/>
              <w:right w:val="nil"/>
            </w:tcBorders>
            <w:shd w:val="clear" w:color="auto" w:fill="auto"/>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ID" w:eastAsia="en-US"/>
              </w:rPr>
              <w:t>B/C &gt; 1</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1,47</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2,8</w:t>
            </w:r>
          </w:p>
        </w:tc>
      </w:tr>
      <w:tr w:rsidR="00E1303A" w:rsidRPr="00E1303A" w:rsidTr="00E1303A">
        <w:trPr>
          <w:trHeight w:val="300"/>
        </w:trPr>
        <w:tc>
          <w:tcPr>
            <w:tcW w:w="1240" w:type="dxa"/>
            <w:tcBorders>
              <w:top w:val="nil"/>
              <w:left w:val="nil"/>
              <w:bottom w:val="nil"/>
              <w:right w:val="nil"/>
            </w:tcBorders>
            <w:shd w:val="clear" w:color="auto" w:fill="auto"/>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ID" w:eastAsia="en-US"/>
              </w:rPr>
              <w:t>PBP</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 xml:space="preserve">10 musim </w:t>
            </w:r>
          </w:p>
        </w:tc>
        <w:tc>
          <w:tcPr>
            <w:tcW w:w="1240" w:type="dxa"/>
            <w:tcBorders>
              <w:top w:val="nil"/>
              <w:left w:val="nil"/>
              <w:bottom w:val="nil"/>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2 musim</w:t>
            </w:r>
          </w:p>
        </w:tc>
      </w:tr>
      <w:tr w:rsidR="00E1303A" w:rsidRPr="00E1303A" w:rsidTr="00E1303A">
        <w:trPr>
          <w:trHeight w:val="300"/>
        </w:trPr>
        <w:tc>
          <w:tcPr>
            <w:tcW w:w="1240" w:type="dxa"/>
            <w:tcBorders>
              <w:top w:val="nil"/>
              <w:left w:val="nil"/>
              <w:bottom w:val="single" w:sz="4" w:space="0" w:color="auto"/>
              <w:right w:val="nil"/>
            </w:tcBorders>
            <w:shd w:val="clear" w:color="auto" w:fill="auto"/>
            <w:noWrap/>
            <w:vAlign w:val="center"/>
            <w:hideMark/>
          </w:tcPr>
          <w:p w:rsidR="00E1303A" w:rsidRPr="00E1303A" w:rsidRDefault="00E1303A" w:rsidP="00E1303A">
            <w:pPr>
              <w:rPr>
                <w:rFonts w:eastAsia="Times New Roman"/>
                <w:color w:val="000000"/>
                <w:sz w:val="18"/>
                <w:szCs w:val="18"/>
                <w:lang w:val="en-US" w:eastAsia="en-US"/>
              </w:rPr>
            </w:pPr>
            <w:r w:rsidRPr="00E1303A">
              <w:rPr>
                <w:rFonts w:eastAsia="Times New Roman"/>
                <w:color w:val="000000"/>
                <w:sz w:val="18"/>
                <w:szCs w:val="18"/>
                <w:lang w:val="en-US" w:eastAsia="en-US"/>
              </w:rPr>
              <w:t>Keterangan</w:t>
            </w:r>
          </w:p>
        </w:tc>
        <w:tc>
          <w:tcPr>
            <w:tcW w:w="1240" w:type="dxa"/>
            <w:tcBorders>
              <w:top w:val="nil"/>
              <w:left w:val="nil"/>
              <w:bottom w:val="single" w:sz="4" w:space="0" w:color="auto"/>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Layak</w:t>
            </w:r>
          </w:p>
        </w:tc>
        <w:tc>
          <w:tcPr>
            <w:tcW w:w="1240" w:type="dxa"/>
            <w:tcBorders>
              <w:top w:val="nil"/>
              <w:left w:val="nil"/>
              <w:bottom w:val="single" w:sz="4" w:space="0" w:color="auto"/>
              <w:right w:val="nil"/>
            </w:tcBorders>
            <w:shd w:val="clear" w:color="auto" w:fill="auto"/>
            <w:vAlign w:val="center"/>
            <w:hideMark/>
          </w:tcPr>
          <w:p w:rsidR="00E1303A" w:rsidRPr="00E1303A" w:rsidRDefault="00E1303A" w:rsidP="00E1303A">
            <w:pPr>
              <w:jc w:val="center"/>
              <w:rPr>
                <w:rFonts w:eastAsia="Times New Roman"/>
                <w:color w:val="000000"/>
                <w:sz w:val="18"/>
                <w:szCs w:val="18"/>
                <w:lang w:val="en-US" w:eastAsia="en-US"/>
              </w:rPr>
            </w:pPr>
            <w:r w:rsidRPr="00E1303A">
              <w:rPr>
                <w:rFonts w:eastAsia="Times New Roman"/>
                <w:color w:val="000000"/>
                <w:sz w:val="18"/>
                <w:szCs w:val="18"/>
                <w:lang w:val="en-ID" w:eastAsia="en-US"/>
              </w:rPr>
              <w:t>Layak</w:t>
            </w:r>
          </w:p>
        </w:tc>
      </w:tr>
    </w:tbl>
    <w:p w:rsidR="00904EBA" w:rsidRPr="001F56DF" w:rsidRDefault="00904EBA" w:rsidP="00904EBA">
      <w:pPr>
        <w:jc w:val="both"/>
        <w:rPr>
          <w:b/>
          <w:lang w:val="en-ID"/>
        </w:rPr>
      </w:pPr>
    </w:p>
    <w:p w:rsidR="00904EBA" w:rsidRPr="00E1303A" w:rsidRDefault="00904EBA" w:rsidP="00E1303A">
      <w:pPr>
        <w:pStyle w:val="IEEEParagraph"/>
        <w:spacing w:line="276" w:lineRule="auto"/>
        <w:ind w:firstLine="360"/>
        <w:rPr>
          <w:color w:val="000000"/>
        </w:rPr>
      </w:pPr>
      <w:proofErr w:type="gramStart"/>
      <w:r w:rsidRPr="00E1303A">
        <w:rPr>
          <w:color w:val="000000"/>
        </w:rPr>
        <w:lastRenderedPageBreak/>
        <w:t>Berdasarkan</w:t>
      </w:r>
      <w:r w:rsidRPr="001F56DF">
        <w:rPr>
          <w:color w:val="000000"/>
          <w:lang w:val="en-ID"/>
        </w:rPr>
        <w:t xml:space="preserve"> hasil perhitungan kelayakan finansial yang didapat, usaha penyewaan kerbau maupun traktor roda dua dinyatakan layak karena memenuhi kriteria kelayakan finansial usaha yang disyaratkan.</w:t>
      </w:r>
      <w:proofErr w:type="gramEnd"/>
      <w:r w:rsidRPr="001F56DF">
        <w:rPr>
          <w:color w:val="000000"/>
          <w:lang w:val="en-ID"/>
        </w:rPr>
        <w:t xml:space="preserve"> </w:t>
      </w:r>
      <w:proofErr w:type="gramStart"/>
      <w:r w:rsidRPr="001F56DF">
        <w:rPr>
          <w:color w:val="000000"/>
          <w:lang w:val="en-ID"/>
        </w:rPr>
        <w:t>Akan tetapi, yang direkomendasikan untuk dipilih adalah usaha penyewaan traktor roda dua, karena memiliki pengembalian biaya investasi yang paling singkat, yaitu pada musim kedua.</w:t>
      </w:r>
      <w:proofErr w:type="gramEnd"/>
      <w:r w:rsidRPr="001F56DF">
        <w:rPr>
          <w:color w:val="000000"/>
          <w:lang w:val="en-ID"/>
        </w:rPr>
        <w:t xml:space="preserve"> Sesuai </w:t>
      </w:r>
      <w:r w:rsidRPr="001F56DF">
        <w:rPr>
          <w:rFonts w:eastAsia="Times New Roman"/>
          <w:color w:val="000000"/>
          <w:lang w:val="en-US"/>
        </w:rPr>
        <w:t xml:space="preserve">kriteria </w:t>
      </w:r>
      <w:r w:rsidRPr="00E1303A">
        <w:rPr>
          <w:color w:val="000000"/>
        </w:rPr>
        <w:t xml:space="preserve">penilaian yang disyaratkan, yaitu semakin singkat pengembalian biaya investasi atau modal maka </w:t>
      </w:r>
      <w:proofErr w:type="gramStart"/>
      <w:r w:rsidRPr="00E1303A">
        <w:rPr>
          <w:color w:val="000000"/>
        </w:rPr>
        <w:t>akan</w:t>
      </w:r>
      <w:proofErr w:type="gramEnd"/>
      <w:r w:rsidRPr="00E1303A">
        <w:rPr>
          <w:color w:val="000000"/>
        </w:rPr>
        <w:t xml:space="preserve"> semakin baik.</w:t>
      </w:r>
    </w:p>
    <w:p w:rsidR="00904EBA" w:rsidRPr="00E1303A" w:rsidRDefault="00904EBA" w:rsidP="00E1303A">
      <w:pPr>
        <w:pStyle w:val="IEEEParagraph"/>
        <w:spacing w:line="276" w:lineRule="auto"/>
        <w:ind w:firstLine="360"/>
        <w:rPr>
          <w:color w:val="000000"/>
        </w:rPr>
      </w:pPr>
      <w:proofErr w:type="gramStart"/>
      <w:r w:rsidRPr="001F56DF">
        <w:rPr>
          <w:color w:val="000000"/>
        </w:rPr>
        <w:t>Nilai IRR menunjukan besarnya tingkat pengembalian modal investasi yang</w:t>
      </w:r>
      <w:r w:rsidRPr="00E1303A">
        <w:rPr>
          <w:color w:val="000000"/>
        </w:rPr>
        <w:t xml:space="preserve"> </w:t>
      </w:r>
      <w:r w:rsidRPr="001F56DF">
        <w:rPr>
          <w:color w:val="000000"/>
        </w:rPr>
        <w:t xml:space="preserve">ditanamkan pada </w:t>
      </w:r>
      <w:r w:rsidRPr="00E1303A">
        <w:rPr>
          <w:color w:val="000000"/>
        </w:rPr>
        <w:t>kegiatan pengolahan tanah.</w:t>
      </w:r>
      <w:proofErr w:type="gramEnd"/>
      <w:r w:rsidRPr="001F56DF">
        <w:rPr>
          <w:color w:val="000000"/>
        </w:rPr>
        <w:t xml:space="preserve"> </w:t>
      </w:r>
      <w:proofErr w:type="gramStart"/>
      <w:r w:rsidRPr="001F56DF">
        <w:rPr>
          <w:color w:val="000000"/>
        </w:rPr>
        <w:t xml:space="preserve">Berdasarkan kriteria </w:t>
      </w:r>
      <w:r w:rsidRPr="00E1303A">
        <w:rPr>
          <w:color w:val="000000"/>
        </w:rPr>
        <w:t xml:space="preserve">penilaian </w:t>
      </w:r>
      <w:r w:rsidRPr="001F56DF">
        <w:rPr>
          <w:color w:val="000000"/>
        </w:rPr>
        <w:t>kelayakan</w:t>
      </w:r>
      <w:r w:rsidRPr="00E1303A">
        <w:rPr>
          <w:color w:val="000000"/>
        </w:rPr>
        <w:t xml:space="preserve"> finansial</w:t>
      </w:r>
      <w:r w:rsidRPr="001F56DF">
        <w:rPr>
          <w:color w:val="000000"/>
        </w:rPr>
        <w:t>, apabila nilai IRR lebih besar suku bunga MARR, maka usaha tersebut</w:t>
      </w:r>
      <w:r w:rsidRPr="00E1303A">
        <w:rPr>
          <w:color w:val="000000"/>
        </w:rPr>
        <w:t xml:space="preserve"> dinyatakan layak untuk dilaksanakan.</w:t>
      </w:r>
      <w:proofErr w:type="gramEnd"/>
      <w:r w:rsidRPr="00E1303A">
        <w:rPr>
          <w:color w:val="000000"/>
        </w:rPr>
        <w:t xml:space="preserve"> Dapat dilihat bahwa nilai IRR untuk skenario penyewaan kerbau dan traktor roda </w:t>
      </w:r>
      <w:proofErr w:type="gramStart"/>
      <w:r w:rsidRPr="00E1303A">
        <w:rPr>
          <w:color w:val="000000"/>
        </w:rPr>
        <w:t>dua  masing</w:t>
      </w:r>
      <w:proofErr w:type="gramEnd"/>
      <w:r w:rsidRPr="00E1303A">
        <w:rPr>
          <w:color w:val="000000"/>
        </w:rPr>
        <w:t>-masing adalah 13,9% dan 87,1%, lebih besar daripada 7%.</w:t>
      </w:r>
    </w:p>
    <w:p w:rsidR="00904EBA" w:rsidRPr="00E1303A" w:rsidRDefault="00904EBA" w:rsidP="00E1303A">
      <w:pPr>
        <w:pStyle w:val="IEEEParagraph"/>
        <w:spacing w:line="276" w:lineRule="auto"/>
        <w:ind w:firstLine="360"/>
        <w:rPr>
          <w:color w:val="000000"/>
        </w:rPr>
      </w:pPr>
      <w:proofErr w:type="gramStart"/>
      <w:r w:rsidRPr="00E1303A">
        <w:rPr>
          <w:color w:val="000000"/>
        </w:rPr>
        <w:t xml:space="preserve">Nilai NPV </w:t>
      </w:r>
      <w:r w:rsidRPr="001F56DF">
        <w:rPr>
          <w:color w:val="000000"/>
        </w:rPr>
        <w:t>menunjukan besarnya keuntungan bersih yang diperoleh</w:t>
      </w:r>
      <w:r w:rsidR="00E1303A">
        <w:rPr>
          <w:color w:val="000000"/>
        </w:rPr>
        <w:t xml:space="preserve"> </w:t>
      </w:r>
      <w:r w:rsidRPr="001F56DF">
        <w:rPr>
          <w:color w:val="000000"/>
        </w:rPr>
        <w:t xml:space="preserve">dari kegiatan usaha selama 10 tahun pada </w:t>
      </w:r>
      <w:r w:rsidRPr="00E1303A">
        <w:rPr>
          <w:color w:val="000000"/>
        </w:rPr>
        <w:t>discount rate</w:t>
      </w:r>
      <w:r w:rsidRPr="001F56DF">
        <w:rPr>
          <w:color w:val="000000"/>
        </w:rPr>
        <w:t xml:space="preserve"> 7% pertahun</w:t>
      </w:r>
      <w:r w:rsidRPr="00E1303A">
        <w:rPr>
          <w:color w:val="000000"/>
        </w:rPr>
        <w:t>.</w:t>
      </w:r>
      <w:proofErr w:type="gramEnd"/>
      <w:r w:rsidRPr="00E1303A">
        <w:rPr>
          <w:color w:val="000000"/>
        </w:rPr>
        <w:t xml:space="preserve"> </w:t>
      </w:r>
      <w:proofErr w:type="gramStart"/>
      <w:r w:rsidRPr="001F56DF">
        <w:rPr>
          <w:color w:val="000000"/>
        </w:rPr>
        <w:t xml:space="preserve">Berdasarkan kriteria </w:t>
      </w:r>
      <w:r w:rsidRPr="00E1303A">
        <w:rPr>
          <w:color w:val="000000"/>
        </w:rPr>
        <w:t>penilaian</w:t>
      </w:r>
      <w:r w:rsidRPr="001F56DF">
        <w:rPr>
          <w:color w:val="000000"/>
        </w:rPr>
        <w:t xml:space="preserve"> kelayakan </w:t>
      </w:r>
      <w:r w:rsidRPr="00E1303A">
        <w:rPr>
          <w:color w:val="000000"/>
        </w:rPr>
        <w:t>finansial</w:t>
      </w:r>
      <w:r w:rsidRPr="001F56DF">
        <w:rPr>
          <w:color w:val="000000"/>
        </w:rPr>
        <w:t>, apabila</w:t>
      </w:r>
      <w:r w:rsidRPr="00E1303A">
        <w:rPr>
          <w:color w:val="000000"/>
        </w:rPr>
        <w:t xml:space="preserve"> </w:t>
      </w:r>
      <w:r w:rsidRPr="001F56DF">
        <w:rPr>
          <w:color w:val="000000"/>
        </w:rPr>
        <w:t xml:space="preserve">nilai NPV bernilai positif maka usaha tersebut </w:t>
      </w:r>
      <w:r w:rsidRPr="00E1303A">
        <w:rPr>
          <w:color w:val="000000"/>
        </w:rPr>
        <w:t>dinyatakan layak untuk dilaksanakan.</w:t>
      </w:r>
      <w:proofErr w:type="gramEnd"/>
      <w:r w:rsidRPr="00E1303A">
        <w:rPr>
          <w:color w:val="000000"/>
        </w:rPr>
        <w:t xml:space="preserve"> Berdasarkan hasil perhitungan, penyewaan kerbau dan traktor roda dua memiliki nilai NPV yang positif yaitu masing-masing </w:t>
      </w:r>
      <w:proofErr w:type="gramStart"/>
      <w:r w:rsidRPr="00E1303A">
        <w:rPr>
          <w:color w:val="000000"/>
        </w:rPr>
        <w:t xml:space="preserve">sebesar </w:t>
      </w:r>
      <w:r w:rsidRPr="001F56DF">
        <w:rPr>
          <w:color w:val="000000"/>
        </w:rPr>
        <w:t xml:space="preserve"> </w:t>
      </w:r>
      <w:r w:rsidRPr="00E1303A">
        <w:rPr>
          <w:color w:val="000000"/>
        </w:rPr>
        <w:t>Rp</w:t>
      </w:r>
      <w:proofErr w:type="gramEnd"/>
      <w:r w:rsidRPr="00E1303A">
        <w:rPr>
          <w:color w:val="000000"/>
        </w:rPr>
        <w:t xml:space="preserve"> 76.448.324 dan Rp 833.758.885</w:t>
      </w:r>
    </w:p>
    <w:p w:rsidR="00904EBA" w:rsidRPr="00E1303A" w:rsidRDefault="00904EBA" w:rsidP="00E1303A">
      <w:pPr>
        <w:pStyle w:val="IEEEParagraph"/>
        <w:spacing w:line="276" w:lineRule="auto"/>
        <w:ind w:firstLine="360"/>
        <w:rPr>
          <w:color w:val="000000"/>
        </w:rPr>
      </w:pPr>
      <w:proofErr w:type="gramStart"/>
      <w:r w:rsidRPr="001F56DF">
        <w:rPr>
          <w:color w:val="000000"/>
        </w:rPr>
        <w:t xml:space="preserve">Nilai B/C rasio menunjukan </w:t>
      </w:r>
      <w:r w:rsidRPr="00E1303A">
        <w:rPr>
          <w:color w:val="000000"/>
        </w:rPr>
        <w:t>keuntungan kegiatan pengolahan tanah pada masing-masing skenario yang didapat dari perbandingan antara pendapatan dengan pengeluaran.</w:t>
      </w:r>
      <w:proofErr w:type="gramEnd"/>
      <w:r w:rsidRPr="00E1303A">
        <w:rPr>
          <w:color w:val="000000"/>
        </w:rPr>
        <w:t xml:space="preserve"> </w:t>
      </w:r>
      <w:proofErr w:type="gramStart"/>
      <w:r w:rsidRPr="001F56DF">
        <w:rPr>
          <w:color w:val="000000"/>
        </w:rPr>
        <w:t xml:space="preserve">Berdasarkan kriteria </w:t>
      </w:r>
      <w:r w:rsidRPr="00E1303A">
        <w:rPr>
          <w:color w:val="000000"/>
        </w:rPr>
        <w:t xml:space="preserve">penilaian </w:t>
      </w:r>
      <w:r w:rsidRPr="001F56DF">
        <w:rPr>
          <w:color w:val="000000"/>
        </w:rPr>
        <w:t>kelayakan</w:t>
      </w:r>
      <w:r w:rsidRPr="00E1303A">
        <w:rPr>
          <w:color w:val="000000"/>
        </w:rPr>
        <w:t xml:space="preserve"> finansial</w:t>
      </w:r>
      <w:r w:rsidRPr="001F56DF">
        <w:rPr>
          <w:color w:val="000000"/>
        </w:rPr>
        <w:t>, apabila nilai B/C Ratio lebih besar dari satu, maka usaha tersebut layak</w:t>
      </w:r>
      <w:r w:rsidRPr="00E1303A">
        <w:rPr>
          <w:color w:val="000000"/>
        </w:rPr>
        <w:t xml:space="preserve"> </w:t>
      </w:r>
      <w:r w:rsidRPr="001F56DF">
        <w:rPr>
          <w:color w:val="000000"/>
        </w:rPr>
        <w:t>untuk dilaksanakan.</w:t>
      </w:r>
      <w:proofErr w:type="gramEnd"/>
      <w:r w:rsidRPr="001F56DF">
        <w:rPr>
          <w:color w:val="000000"/>
        </w:rPr>
        <w:t xml:space="preserve"> </w:t>
      </w:r>
      <w:r w:rsidRPr="00E1303A">
        <w:rPr>
          <w:color w:val="000000"/>
        </w:rPr>
        <w:t>Berdasarkan hasil perhitungan, penyewaan kerbau dan traktor roda dua memiliki nilai B/C ratio lebih besar dari 1, yaitu masing-masing sebesar 1</w:t>
      </w:r>
      <w:proofErr w:type="gramStart"/>
      <w:r w:rsidRPr="00E1303A">
        <w:rPr>
          <w:color w:val="000000"/>
        </w:rPr>
        <w:t>,47</w:t>
      </w:r>
      <w:proofErr w:type="gramEnd"/>
      <w:r w:rsidRPr="00E1303A">
        <w:rPr>
          <w:color w:val="000000"/>
        </w:rPr>
        <w:t xml:space="preserve"> dan 2,8.</w:t>
      </w:r>
    </w:p>
    <w:p w:rsidR="004B0DB7" w:rsidRPr="00E1303A" w:rsidRDefault="00904EBA" w:rsidP="00E1303A">
      <w:pPr>
        <w:pStyle w:val="IEEEParagraph"/>
        <w:spacing w:line="276" w:lineRule="auto"/>
        <w:ind w:firstLine="360"/>
        <w:rPr>
          <w:color w:val="000000"/>
          <w:lang w:val="en-ID"/>
        </w:rPr>
      </w:pPr>
      <w:r w:rsidRPr="001F56DF">
        <w:rPr>
          <w:color w:val="000000"/>
        </w:rPr>
        <w:t xml:space="preserve">Nilai </w:t>
      </w:r>
      <w:r w:rsidRPr="00E1303A">
        <w:rPr>
          <w:color w:val="000000"/>
        </w:rPr>
        <w:t xml:space="preserve">payback period </w:t>
      </w:r>
      <w:r w:rsidRPr="001F56DF">
        <w:rPr>
          <w:color w:val="000000"/>
        </w:rPr>
        <w:t>(P</w:t>
      </w:r>
      <w:r w:rsidRPr="00E1303A">
        <w:rPr>
          <w:color w:val="000000"/>
        </w:rPr>
        <w:t>B</w:t>
      </w:r>
      <w:r w:rsidRPr="001F56DF">
        <w:rPr>
          <w:color w:val="000000"/>
        </w:rPr>
        <w:t xml:space="preserve">P) menunjukan </w:t>
      </w:r>
      <w:r w:rsidRPr="00E1303A">
        <w:rPr>
          <w:color w:val="000000"/>
        </w:rPr>
        <w:t xml:space="preserve">seberapa cepat modal atau investasi yang telah dikeluarkan </w:t>
      </w:r>
      <w:proofErr w:type="gramStart"/>
      <w:r w:rsidRPr="00E1303A">
        <w:rPr>
          <w:color w:val="000000"/>
        </w:rPr>
        <w:t>akan</w:t>
      </w:r>
      <w:proofErr w:type="gramEnd"/>
      <w:r w:rsidRPr="00E1303A">
        <w:rPr>
          <w:color w:val="000000"/>
        </w:rPr>
        <w:t xml:space="preserve"> kembali </w:t>
      </w:r>
      <w:r w:rsidRPr="001F56DF">
        <w:rPr>
          <w:color w:val="000000"/>
        </w:rPr>
        <w:t>pada periode</w:t>
      </w:r>
      <w:r w:rsidRPr="00E1303A">
        <w:rPr>
          <w:color w:val="000000"/>
        </w:rPr>
        <w:t xml:space="preserve"> </w:t>
      </w:r>
      <w:r w:rsidRPr="001F56DF">
        <w:rPr>
          <w:color w:val="000000"/>
        </w:rPr>
        <w:t>waktu yang harus kurang dari rencana umur usaha.</w:t>
      </w:r>
      <w:r w:rsidRPr="00E1303A">
        <w:rPr>
          <w:color w:val="000000"/>
        </w:rPr>
        <w:t xml:space="preserve"> Kriteria penilaian PBP adalah semakin singkat pengembalian biaya investasi atau modal maka </w:t>
      </w:r>
      <w:proofErr w:type="gramStart"/>
      <w:r w:rsidRPr="00E1303A">
        <w:rPr>
          <w:color w:val="000000"/>
        </w:rPr>
        <w:t>akan</w:t>
      </w:r>
      <w:proofErr w:type="gramEnd"/>
      <w:r w:rsidRPr="00E1303A">
        <w:rPr>
          <w:color w:val="000000"/>
        </w:rPr>
        <w:t xml:space="preserve"> semakin baik. </w:t>
      </w:r>
      <w:proofErr w:type="gramStart"/>
      <w:r w:rsidRPr="00E1303A">
        <w:rPr>
          <w:color w:val="000000"/>
        </w:rPr>
        <w:t xml:space="preserve">Berdasarkan hasil perhitungan, </w:t>
      </w:r>
      <w:r w:rsidRPr="00E1303A">
        <w:rPr>
          <w:color w:val="000000"/>
        </w:rPr>
        <w:lastRenderedPageBreak/>
        <w:t>pada penyewaan kerbau dan traktor roda dua memiliki nilai PBP yang kurang dari umur usaha (30 musim).</w:t>
      </w:r>
      <w:proofErr w:type="gramEnd"/>
      <w:r w:rsidRPr="00E1303A">
        <w:rPr>
          <w:color w:val="000000"/>
        </w:rPr>
        <w:t xml:space="preserve"> </w:t>
      </w:r>
      <w:proofErr w:type="gramStart"/>
      <w:r w:rsidRPr="00E1303A">
        <w:rPr>
          <w:color w:val="000000"/>
        </w:rPr>
        <w:t>Pada penyewaan kerbau, nilai PBP ada saat periode musim tanam ke-10 dan untuk penyewaan traktor roda dua, nilai PBP ada saat periode musim tanam ke</w:t>
      </w:r>
      <w:r w:rsidRPr="001F56DF">
        <w:rPr>
          <w:color w:val="000000"/>
          <w:lang w:val="en-ID"/>
        </w:rPr>
        <w:t>-2.</w:t>
      </w:r>
      <w:proofErr w:type="gramEnd"/>
    </w:p>
    <w:p w:rsidR="0062033E" w:rsidRPr="00112560" w:rsidRDefault="009D2660" w:rsidP="009223D5">
      <w:pPr>
        <w:pStyle w:val="IEEEHeading1"/>
        <w:numPr>
          <w:ilvl w:val="0"/>
          <w:numId w:val="11"/>
        </w:numPr>
        <w:spacing w:line="276" w:lineRule="auto"/>
        <w:jc w:val="left"/>
        <w:rPr>
          <w:rFonts w:ascii="Georgia" w:hAnsi="Georgia"/>
          <w:b/>
          <w:sz w:val="21"/>
          <w:szCs w:val="21"/>
          <w:lang w:val="en-US"/>
        </w:rPr>
      </w:pPr>
      <w:r w:rsidRPr="00112560">
        <w:rPr>
          <w:rFonts w:ascii="Georgia" w:hAnsi="Georgia"/>
          <w:b/>
          <w:sz w:val="21"/>
          <w:szCs w:val="21"/>
          <w:lang w:val="id-ID"/>
        </w:rPr>
        <w:t xml:space="preserve">SIMPULAN </w:t>
      </w:r>
      <w:r w:rsidR="00F870D3" w:rsidRPr="00112560">
        <w:rPr>
          <w:rFonts w:ascii="Georgia" w:hAnsi="Georgia"/>
          <w:b/>
          <w:sz w:val="21"/>
          <w:szCs w:val="21"/>
          <w:lang w:val="id-ID"/>
        </w:rPr>
        <w:t>DAN</w:t>
      </w:r>
      <w:r w:rsidR="00633178" w:rsidRPr="00112560">
        <w:rPr>
          <w:rFonts w:ascii="Georgia" w:hAnsi="Georgia"/>
          <w:b/>
          <w:sz w:val="21"/>
          <w:szCs w:val="21"/>
          <w:lang w:val="id-ID"/>
        </w:rPr>
        <w:t xml:space="preserve"> SARAN</w:t>
      </w:r>
    </w:p>
    <w:p w:rsidR="0075697F" w:rsidRPr="0075697F" w:rsidRDefault="0075697F" w:rsidP="0075697F">
      <w:pPr>
        <w:pStyle w:val="IEEEParagraph"/>
        <w:spacing w:line="276" w:lineRule="auto"/>
        <w:ind w:firstLine="360"/>
        <w:rPr>
          <w:color w:val="000000"/>
          <w:lang w:val="en-ID"/>
        </w:rPr>
      </w:pPr>
      <w:r w:rsidRPr="0075697F">
        <w:rPr>
          <w:color w:val="000000"/>
        </w:rPr>
        <w:t>Hasil</w:t>
      </w:r>
      <w:r w:rsidRPr="0075697F">
        <w:rPr>
          <w:lang w:val="en-ID"/>
        </w:rPr>
        <w:t xml:space="preserve"> analisis finansial pada umur penyewaan kerbau 60 musim didapatkan BC ratio sebesar 1,47, NPV sebesar 76.448.324 permusim, IRR sebesar 13,9% dan PBP selama sepuluh musim, sedangkan untuk analisis finansial penyewaan traktor didapatkan BC ratio sebesar 2,8, NPV sebesar Rp 833.758.885 permusim, IRR sebesar 87,1% dan PBP selama dua musim.  </w:t>
      </w:r>
      <w:r w:rsidRPr="0075697F">
        <w:rPr>
          <w:color w:val="000000"/>
        </w:rPr>
        <w:t>Hasil</w:t>
      </w:r>
      <w:r w:rsidRPr="0075697F">
        <w:rPr>
          <w:color w:val="000000"/>
          <w:lang w:val="en-ID"/>
        </w:rPr>
        <w:t xml:space="preserve"> </w:t>
      </w:r>
      <w:r w:rsidRPr="0075697F">
        <w:rPr>
          <w:color w:val="000000"/>
        </w:rPr>
        <w:t xml:space="preserve">perhitungan kelayakan finansial menunjukan bahwa </w:t>
      </w:r>
      <w:r w:rsidRPr="0075697F">
        <w:rPr>
          <w:color w:val="000000"/>
          <w:lang w:val="en-US"/>
        </w:rPr>
        <w:t xml:space="preserve">usaha </w:t>
      </w:r>
      <w:r w:rsidRPr="0075697F">
        <w:rPr>
          <w:color w:val="000000"/>
          <w:lang w:val="en-ID"/>
        </w:rPr>
        <w:t>penyewaan traktor roda dua memiliki keuntungan yang lebih besar dibandingkan penyewaan kerbau berdasarkan nilai NPV yang didapat.</w:t>
      </w:r>
    </w:p>
    <w:p w:rsidR="00633178" w:rsidRPr="00112560" w:rsidRDefault="00633178" w:rsidP="00B3521D">
      <w:pPr>
        <w:pStyle w:val="IEEEParagraph"/>
        <w:spacing w:line="276" w:lineRule="auto"/>
        <w:rPr>
          <w:rFonts w:ascii="Georgia" w:hAnsi="Georgia"/>
          <w:sz w:val="20"/>
          <w:szCs w:val="20"/>
          <w:lang w:val="id-ID"/>
        </w:rPr>
      </w:pPr>
    </w:p>
    <w:p w:rsidR="003950A4" w:rsidRPr="00112560" w:rsidRDefault="009570BE" w:rsidP="009570BE">
      <w:pPr>
        <w:pStyle w:val="IEEEHeading1"/>
        <w:numPr>
          <w:ilvl w:val="0"/>
          <w:numId w:val="0"/>
        </w:numPr>
        <w:spacing w:line="276" w:lineRule="auto"/>
        <w:jc w:val="left"/>
        <w:rPr>
          <w:rFonts w:ascii="Georgia" w:hAnsi="Georgia"/>
          <w:b/>
          <w:sz w:val="21"/>
          <w:szCs w:val="21"/>
          <w:lang w:val="en-US"/>
        </w:rPr>
      </w:pPr>
      <w:r w:rsidRPr="00112560">
        <w:rPr>
          <w:rFonts w:ascii="Georgia" w:hAnsi="Georgia"/>
          <w:b/>
          <w:sz w:val="21"/>
          <w:szCs w:val="21"/>
          <w:lang w:val="en-US"/>
        </w:rPr>
        <w:t>UCAPAN TERIMA KASIH</w:t>
      </w:r>
    </w:p>
    <w:p w:rsidR="00002AE5" w:rsidRPr="00112560" w:rsidRDefault="00E068A9" w:rsidP="00B3521D">
      <w:pPr>
        <w:pStyle w:val="IEEEParagraph"/>
        <w:spacing w:line="276" w:lineRule="auto"/>
        <w:rPr>
          <w:rFonts w:ascii="Georgia" w:hAnsi="Georgia"/>
          <w:sz w:val="20"/>
          <w:szCs w:val="20"/>
          <w:lang w:val="sv-SE"/>
        </w:rPr>
      </w:pPr>
      <w:r>
        <w:rPr>
          <w:rFonts w:ascii="Georgia" w:hAnsi="Georgia"/>
          <w:sz w:val="20"/>
          <w:szCs w:val="20"/>
          <w:lang w:val="sv-SE"/>
        </w:rPr>
        <w:t>Ucapan terima kasih disampaikan kepada UPJA Sugih Mandiri, Kecamatan Cicaelngka, Kabupaten Bandung.</w:t>
      </w:r>
    </w:p>
    <w:p w:rsidR="0006703C" w:rsidRPr="00447878" w:rsidRDefault="00633178" w:rsidP="00447878">
      <w:pPr>
        <w:pStyle w:val="IEEEHeading1"/>
        <w:numPr>
          <w:ilvl w:val="0"/>
          <w:numId w:val="0"/>
        </w:numPr>
        <w:spacing w:line="276" w:lineRule="auto"/>
        <w:jc w:val="left"/>
        <w:rPr>
          <w:rFonts w:ascii="Georgia" w:hAnsi="Georgia"/>
          <w:b/>
          <w:sz w:val="21"/>
          <w:szCs w:val="21"/>
          <w:lang w:val="en-ID"/>
        </w:rPr>
      </w:pPr>
      <w:r w:rsidRPr="00112560">
        <w:rPr>
          <w:rFonts w:ascii="Georgia" w:hAnsi="Georgia"/>
          <w:b/>
          <w:sz w:val="21"/>
          <w:szCs w:val="21"/>
          <w:lang w:val="id-ID"/>
        </w:rPr>
        <w:t>DAFTAR RUJUKAN</w:t>
      </w:r>
    </w:p>
    <w:p w:rsidR="00382E62" w:rsidRDefault="00382E62" w:rsidP="00C9234E">
      <w:pPr>
        <w:pStyle w:val="References"/>
        <w:spacing w:line="276" w:lineRule="auto"/>
        <w:rPr>
          <w:rFonts w:ascii="Georgia" w:hAnsi="Georgia"/>
          <w:color w:val="000000"/>
          <w:spacing w:val="-6"/>
          <w:sz w:val="18"/>
          <w:szCs w:val="18"/>
        </w:rPr>
      </w:pPr>
    </w:p>
    <w:p w:rsidR="0075697F" w:rsidRPr="00447878" w:rsidRDefault="0075697F" w:rsidP="00447878">
      <w:pPr>
        <w:ind w:left="567" w:hanging="567"/>
        <w:jc w:val="both"/>
        <w:rPr>
          <w:rFonts w:eastAsia="Times New Roman"/>
          <w:sz w:val="18"/>
          <w:szCs w:val="18"/>
          <w:lang w:val="en-US" w:eastAsia="en-US"/>
        </w:rPr>
      </w:pPr>
      <w:r w:rsidRPr="00447878">
        <w:rPr>
          <w:rFonts w:eastAsia="Times New Roman"/>
          <w:sz w:val="18"/>
          <w:szCs w:val="18"/>
          <w:lang w:val="en-US" w:eastAsia="en-US"/>
        </w:rPr>
        <w:t xml:space="preserve">Aldillah, R. 2016. </w:t>
      </w:r>
      <w:proofErr w:type="gramStart"/>
      <w:r w:rsidRPr="00447878">
        <w:rPr>
          <w:rFonts w:eastAsia="Times New Roman"/>
          <w:sz w:val="18"/>
          <w:szCs w:val="18"/>
          <w:lang w:val="en-US" w:eastAsia="en-US"/>
        </w:rPr>
        <w:t>Kinerja Pemanfaatan Mekanisasi Pertanian dan Implikasinya Dalam Upaya Percepatan Produksi Pangan di Indonesia.</w:t>
      </w:r>
      <w:proofErr w:type="gramEnd"/>
      <w:r w:rsidRPr="00447878">
        <w:rPr>
          <w:rFonts w:eastAsia="Times New Roman"/>
          <w:sz w:val="18"/>
          <w:szCs w:val="18"/>
          <w:lang w:val="en-US" w:eastAsia="en-US"/>
        </w:rPr>
        <w:t xml:space="preserve"> Jurnal Edisi 34 No.2 163-177. Pusat Sosial Ekonomi dan Kebijakan Pertanian</w:t>
      </w:r>
    </w:p>
    <w:p w:rsidR="00447878" w:rsidRPr="00447878" w:rsidRDefault="00447878" w:rsidP="00447878">
      <w:pPr>
        <w:ind w:left="567" w:hanging="567"/>
        <w:jc w:val="both"/>
        <w:rPr>
          <w:rFonts w:eastAsia="Times New Roman"/>
          <w:sz w:val="18"/>
          <w:szCs w:val="18"/>
          <w:lang w:val="en-US" w:eastAsia="en-US"/>
        </w:rPr>
      </w:pPr>
      <w:proofErr w:type="gramStart"/>
      <w:r w:rsidRPr="00447878">
        <w:rPr>
          <w:rFonts w:eastAsia="Times New Roman"/>
          <w:sz w:val="18"/>
          <w:szCs w:val="18"/>
          <w:lang w:val="en-US" w:eastAsia="en-US"/>
        </w:rPr>
        <w:t>Dinas Pertanian Kabupaten Bandung.</w:t>
      </w:r>
      <w:proofErr w:type="gramEnd"/>
      <w:r w:rsidRPr="00447878">
        <w:rPr>
          <w:rFonts w:eastAsia="Times New Roman"/>
          <w:sz w:val="18"/>
          <w:szCs w:val="18"/>
          <w:lang w:val="en-US" w:eastAsia="en-US"/>
        </w:rPr>
        <w:t xml:space="preserve"> 2016. Luas dan Produksi Tanaman</w:t>
      </w:r>
      <w:r w:rsidRPr="00447878">
        <w:rPr>
          <w:rFonts w:eastAsia="Times New Roman"/>
          <w:sz w:val="18"/>
          <w:szCs w:val="18"/>
          <w:lang w:val="en-US" w:eastAsia="en-US"/>
        </w:rPr>
        <w:br/>
        <w:t xml:space="preserve">Padi Menurut Desa di Kecamatan Cicalengka. </w:t>
      </w:r>
      <w:proofErr w:type="gramStart"/>
      <w:r w:rsidRPr="00447878">
        <w:rPr>
          <w:rFonts w:eastAsia="Times New Roman"/>
          <w:sz w:val="18"/>
          <w:szCs w:val="18"/>
          <w:lang w:val="en-US" w:eastAsia="en-US"/>
        </w:rPr>
        <w:t>https://distan.bandungkab</w:t>
      </w:r>
      <w:r w:rsidRPr="00447878">
        <w:rPr>
          <w:rFonts w:eastAsia="Times New Roman"/>
          <w:sz w:val="18"/>
          <w:szCs w:val="18"/>
          <w:lang w:val="en-US" w:eastAsia="en-US"/>
        </w:rPr>
        <w:br/>
        <w:t>.go.id/ komoditas.</w:t>
      </w:r>
      <w:proofErr w:type="gramEnd"/>
      <w:r w:rsidRPr="00447878">
        <w:rPr>
          <w:rFonts w:eastAsia="Times New Roman"/>
          <w:sz w:val="18"/>
          <w:szCs w:val="18"/>
          <w:lang w:val="en-US" w:eastAsia="en-US"/>
        </w:rPr>
        <w:t xml:space="preserve"> 27 September 2019 (10.30 WIB)</w:t>
      </w:r>
    </w:p>
    <w:p w:rsidR="0075697F" w:rsidRPr="00447878" w:rsidRDefault="0075697F" w:rsidP="00447878">
      <w:pPr>
        <w:ind w:left="567" w:hanging="567"/>
        <w:rPr>
          <w:rFonts w:eastAsia="Times New Roman"/>
          <w:sz w:val="18"/>
          <w:szCs w:val="18"/>
          <w:lang w:val="en-US" w:eastAsia="en-US"/>
        </w:rPr>
      </w:pPr>
      <w:r w:rsidRPr="00447878">
        <w:rPr>
          <w:rFonts w:eastAsia="Times New Roman"/>
          <w:sz w:val="18"/>
          <w:szCs w:val="18"/>
          <w:lang w:val="en-US" w:eastAsia="en-US"/>
        </w:rPr>
        <w:t>Kastaman R. 2004. Ekonomi Teknik Untuk Pengembangan Kewirausahaan. Bandung (ID</w:t>
      </w:r>
      <w:proofErr w:type="gramStart"/>
      <w:r w:rsidRPr="00447878">
        <w:rPr>
          <w:rFonts w:eastAsia="Times New Roman"/>
          <w:sz w:val="18"/>
          <w:szCs w:val="18"/>
          <w:lang w:val="en-US" w:eastAsia="en-US"/>
        </w:rPr>
        <w:t>) ;</w:t>
      </w:r>
      <w:proofErr w:type="gramEnd"/>
      <w:r w:rsidRPr="00447878">
        <w:rPr>
          <w:rFonts w:eastAsia="Times New Roman"/>
          <w:sz w:val="18"/>
          <w:szCs w:val="18"/>
          <w:lang w:val="en-US" w:eastAsia="en-US"/>
        </w:rPr>
        <w:t xml:space="preserve"> Pustaka Giratuna dan ELOC-UNPAD</w:t>
      </w:r>
    </w:p>
    <w:p w:rsidR="0075697F" w:rsidRPr="00447878" w:rsidRDefault="0075697F" w:rsidP="00447878">
      <w:pPr>
        <w:ind w:left="567" w:hanging="567"/>
        <w:jc w:val="both"/>
        <w:rPr>
          <w:rFonts w:eastAsia="Times New Roman"/>
          <w:sz w:val="18"/>
          <w:szCs w:val="18"/>
          <w:lang w:val="en-US" w:eastAsia="en-US"/>
        </w:rPr>
      </w:pPr>
      <w:r w:rsidRPr="00447878">
        <w:rPr>
          <w:rFonts w:eastAsia="Times New Roman"/>
          <w:sz w:val="18"/>
          <w:szCs w:val="18"/>
          <w:lang w:val="en-US" w:eastAsia="en-US"/>
        </w:rPr>
        <w:t xml:space="preserve">Kementrian Pertanian (Kementan). </w:t>
      </w:r>
      <w:proofErr w:type="gramStart"/>
      <w:r w:rsidRPr="00447878">
        <w:rPr>
          <w:rFonts w:eastAsia="Times New Roman"/>
          <w:sz w:val="18"/>
          <w:szCs w:val="18"/>
          <w:lang w:val="en-US" w:eastAsia="en-US"/>
        </w:rPr>
        <w:t>2014. Produksi Padi Tertinggi dalam 10 Tahun Terakhir.</w:t>
      </w:r>
      <w:proofErr w:type="gramEnd"/>
      <w:r w:rsidRPr="00447878">
        <w:rPr>
          <w:rFonts w:eastAsia="Times New Roman"/>
          <w:sz w:val="18"/>
          <w:szCs w:val="18"/>
          <w:lang w:val="en-US" w:eastAsia="en-US"/>
        </w:rPr>
        <w:t xml:space="preserve"> </w:t>
      </w:r>
      <w:hyperlink r:id="rId12" w:history="1">
        <w:r w:rsidRPr="00447878">
          <w:rPr>
            <w:rFonts w:eastAsia="Times New Roman"/>
            <w:sz w:val="18"/>
            <w:szCs w:val="18"/>
            <w:lang w:val="en-US" w:eastAsia="en-US"/>
          </w:rPr>
          <w:t>www.pertanian.go.id/home/show/</w:t>
        </w:r>
      </w:hyperlink>
      <w:r w:rsidRPr="00447878">
        <w:rPr>
          <w:rFonts w:eastAsia="Times New Roman"/>
          <w:sz w:val="18"/>
          <w:szCs w:val="18"/>
          <w:lang w:val="en-US" w:eastAsia="en-US"/>
        </w:rPr>
        <w:t xml:space="preserve"> 16 Desember 2019 (11.00 WIB)</w:t>
      </w:r>
    </w:p>
    <w:p w:rsidR="00447878" w:rsidRPr="00447878" w:rsidRDefault="00447878" w:rsidP="00447878">
      <w:pPr>
        <w:ind w:left="567" w:hanging="567"/>
        <w:jc w:val="both"/>
        <w:rPr>
          <w:rFonts w:eastAsia="Times New Roman"/>
          <w:sz w:val="18"/>
          <w:szCs w:val="18"/>
          <w:lang w:val="en-US" w:eastAsia="en-US"/>
        </w:rPr>
      </w:pPr>
      <w:proofErr w:type="gramStart"/>
      <w:r w:rsidRPr="00447878">
        <w:rPr>
          <w:rFonts w:eastAsia="Times New Roman"/>
          <w:sz w:val="18"/>
          <w:szCs w:val="18"/>
          <w:lang w:val="en-US" w:eastAsia="en-US"/>
        </w:rPr>
        <w:t>Muanah.</w:t>
      </w:r>
      <w:proofErr w:type="gramEnd"/>
      <w:r w:rsidRPr="00447878">
        <w:rPr>
          <w:rFonts w:eastAsia="Times New Roman"/>
          <w:sz w:val="18"/>
          <w:szCs w:val="18"/>
          <w:lang w:val="en-US" w:eastAsia="en-US"/>
        </w:rPr>
        <w:t xml:space="preserve"> 2018. Pendekatan Ergonomi Ekonomika Untuk Perancangan Optimal Tenaga Kerja dan Mekanisasi Produksi Beras (Studi Komparasi Padi Sawah Organik dan Konvensional) Skripsi. </w:t>
      </w:r>
      <w:proofErr w:type="gramStart"/>
      <w:r w:rsidRPr="00447878">
        <w:rPr>
          <w:rFonts w:eastAsia="Times New Roman"/>
          <w:sz w:val="18"/>
          <w:szCs w:val="18"/>
          <w:lang w:val="en-US" w:eastAsia="en-US"/>
        </w:rPr>
        <w:t>Departemen Teknik Mesin dan Biosistem Institut Pertanian Bogor.</w:t>
      </w:r>
      <w:proofErr w:type="gramEnd"/>
      <w:r w:rsidRPr="00447878">
        <w:rPr>
          <w:rFonts w:eastAsia="Times New Roman"/>
          <w:sz w:val="18"/>
          <w:szCs w:val="18"/>
          <w:lang w:val="en-US" w:eastAsia="en-US"/>
        </w:rPr>
        <w:t xml:space="preserve"> Bogor</w:t>
      </w:r>
    </w:p>
    <w:p w:rsidR="0075697F" w:rsidRPr="00447878" w:rsidRDefault="0075697F" w:rsidP="00447878">
      <w:pPr>
        <w:ind w:left="567" w:hanging="567"/>
        <w:jc w:val="both"/>
        <w:rPr>
          <w:rFonts w:eastAsia="Times New Roman"/>
          <w:sz w:val="18"/>
          <w:szCs w:val="18"/>
          <w:lang w:val="en-US" w:eastAsia="en-US"/>
        </w:rPr>
      </w:pPr>
      <w:r w:rsidRPr="00447878">
        <w:rPr>
          <w:rFonts w:eastAsia="Times New Roman"/>
          <w:sz w:val="18"/>
          <w:szCs w:val="18"/>
          <w:lang w:val="en-US" w:eastAsia="en-US"/>
        </w:rPr>
        <w:t>Rizaldi, T. 2006. Mesin Peralatan. Departemen Teknologi Pertanian Fakultas</w:t>
      </w:r>
      <w:r w:rsidRPr="00447878">
        <w:rPr>
          <w:rFonts w:eastAsia="Times New Roman"/>
          <w:sz w:val="18"/>
          <w:szCs w:val="18"/>
          <w:lang w:val="en-US" w:eastAsia="en-US"/>
        </w:rPr>
        <w:br/>
        <w:t>Pertanian Universitas Sumatera Utara</w:t>
      </w:r>
    </w:p>
    <w:p w:rsidR="0075697F" w:rsidRPr="00447878" w:rsidRDefault="0075697F" w:rsidP="00447878">
      <w:pPr>
        <w:ind w:left="567" w:hanging="567"/>
        <w:jc w:val="both"/>
        <w:rPr>
          <w:rFonts w:eastAsia="Times New Roman"/>
          <w:sz w:val="18"/>
          <w:szCs w:val="18"/>
          <w:lang w:val="en-US" w:eastAsia="en-US"/>
        </w:rPr>
      </w:pPr>
      <w:r w:rsidRPr="00447878">
        <w:rPr>
          <w:rFonts w:eastAsia="Times New Roman"/>
          <w:sz w:val="18"/>
          <w:szCs w:val="18"/>
          <w:lang w:val="en-US" w:eastAsia="en-US"/>
        </w:rPr>
        <w:t xml:space="preserve">Sadewo, W.B. 2018. </w:t>
      </w:r>
      <w:proofErr w:type="gramStart"/>
      <w:r w:rsidRPr="00447878">
        <w:rPr>
          <w:rFonts w:eastAsia="Times New Roman"/>
          <w:sz w:val="18"/>
          <w:szCs w:val="18"/>
          <w:lang w:val="en-US" w:eastAsia="en-US"/>
        </w:rPr>
        <w:t>Kinerja Pemanenan Padi dengan Sabit, Paddy Mower, dan Combine Harvester pada Sitem Tanam Jajar Legowo.</w:t>
      </w:r>
      <w:proofErr w:type="gramEnd"/>
      <w:r w:rsidRPr="00447878">
        <w:rPr>
          <w:rFonts w:eastAsia="Times New Roman"/>
          <w:sz w:val="18"/>
          <w:szCs w:val="18"/>
          <w:lang w:val="en-US" w:eastAsia="en-US"/>
        </w:rPr>
        <w:t xml:space="preserve"> </w:t>
      </w:r>
      <w:proofErr w:type="gramStart"/>
      <w:r w:rsidRPr="00447878">
        <w:rPr>
          <w:rFonts w:eastAsia="Times New Roman"/>
          <w:sz w:val="18"/>
          <w:szCs w:val="18"/>
          <w:lang w:val="en-US" w:eastAsia="en-US"/>
        </w:rPr>
        <w:t>Skripsi.</w:t>
      </w:r>
      <w:proofErr w:type="gramEnd"/>
      <w:r w:rsidRPr="00447878">
        <w:rPr>
          <w:rFonts w:eastAsia="Times New Roman"/>
          <w:sz w:val="18"/>
          <w:szCs w:val="18"/>
          <w:lang w:val="en-US" w:eastAsia="en-US"/>
        </w:rPr>
        <w:t xml:space="preserve"> </w:t>
      </w:r>
      <w:proofErr w:type="gramStart"/>
      <w:r w:rsidRPr="00447878">
        <w:rPr>
          <w:rFonts w:eastAsia="Times New Roman"/>
          <w:sz w:val="18"/>
          <w:szCs w:val="18"/>
          <w:lang w:val="en-US" w:eastAsia="en-US"/>
        </w:rPr>
        <w:t>Departemen Teknik Mesin dan Biosistem Institut Pertanian Bogor.</w:t>
      </w:r>
      <w:proofErr w:type="gramEnd"/>
      <w:r w:rsidRPr="00447878">
        <w:rPr>
          <w:rFonts w:eastAsia="Times New Roman"/>
          <w:sz w:val="18"/>
          <w:szCs w:val="18"/>
          <w:lang w:val="en-US" w:eastAsia="en-US"/>
        </w:rPr>
        <w:t xml:space="preserve"> Bogor.</w:t>
      </w:r>
    </w:p>
    <w:p w:rsidR="0075697F" w:rsidRPr="0075697F" w:rsidRDefault="0075697F" w:rsidP="0075697F">
      <w:pPr>
        <w:spacing w:after="240"/>
        <w:jc w:val="both"/>
        <w:rPr>
          <w:rFonts w:ascii="Georgia" w:eastAsia="Times New Roman" w:hAnsi="Georgia"/>
          <w:sz w:val="18"/>
          <w:szCs w:val="18"/>
          <w:lang w:val="en-US" w:eastAsia="en-US"/>
        </w:rPr>
      </w:pPr>
    </w:p>
    <w:p w:rsidR="00447878" w:rsidRPr="00447878" w:rsidRDefault="00447878" w:rsidP="00447878">
      <w:pPr>
        <w:spacing w:after="240"/>
        <w:ind w:left="709" w:hanging="709"/>
        <w:jc w:val="both"/>
        <w:rPr>
          <w:rFonts w:ascii="Georgia" w:eastAsia="Times New Roman" w:hAnsi="Georgia"/>
          <w:sz w:val="18"/>
          <w:szCs w:val="18"/>
          <w:lang w:val="en-US" w:eastAsia="en-US"/>
        </w:rPr>
      </w:pPr>
      <w:r w:rsidRPr="00447878">
        <w:rPr>
          <w:rFonts w:ascii="Georgia" w:eastAsia="Times New Roman" w:hAnsi="Georgia"/>
          <w:sz w:val="18"/>
          <w:szCs w:val="18"/>
          <w:lang w:val="en-US" w:eastAsia="en-US"/>
        </w:rPr>
        <w:t>.</w:t>
      </w:r>
    </w:p>
    <w:p w:rsidR="00BB13C6" w:rsidRPr="005F278D" w:rsidRDefault="00BB13C6" w:rsidP="00EC1C35">
      <w:pPr>
        <w:pStyle w:val="References"/>
        <w:spacing w:line="276" w:lineRule="auto"/>
        <w:rPr>
          <w:rFonts w:ascii="Trebuchet MS" w:hAnsi="Trebuchet MS"/>
          <w:b/>
          <w:color w:val="FF0000"/>
          <w:sz w:val="18"/>
          <w:szCs w:val="18"/>
        </w:rPr>
      </w:pPr>
    </w:p>
    <w:sectPr w:rsidR="00BB13C6" w:rsidRPr="005F278D" w:rsidSect="00A46D2A">
      <w:type w:val="continuous"/>
      <w:pgSz w:w="11906" w:h="16838" w:code="9"/>
      <w:pgMar w:top="851" w:right="851" w:bottom="737" w:left="851" w:header="284" w:footer="567"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68F" w:rsidRDefault="0021768F" w:rsidP="00A1414F">
      <w:r>
        <w:separator/>
      </w:r>
    </w:p>
  </w:endnote>
  <w:endnote w:type="continuationSeparator" w:id="0">
    <w:p w:rsidR="0021768F" w:rsidRDefault="0021768F"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isha">
    <w:altName w:val="Malgun Gothic Semilight"/>
    <w:charset w:val="00"/>
    <w:family w:val="swiss"/>
    <w:pitch w:val="variable"/>
    <w:sig w:usb0="00000000" w:usb1="40000042" w:usb2="00000000" w:usb3="00000000" w:csb0="0000002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23"/>
      <w:docPartObj>
        <w:docPartGallery w:val="Page Numbers (Bottom of Page)"/>
        <w:docPartUnique/>
      </w:docPartObj>
    </w:sdtPr>
    <w:sdtContent>
      <w:p w:rsidR="00E1303A" w:rsidRDefault="00E1303A">
        <w:pPr>
          <w:pStyle w:val="Footer"/>
          <w:jc w:val="center"/>
        </w:pPr>
        <w:r>
          <w:fldChar w:fldCharType="begin"/>
        </w:r>
        <w:r>
          <w:instrText xml:space="preserve"> PAGE   \* MERGEFORMAT </w:instrText>
        </w:r>
        <w:r>
          <w:fldChar w:fldCharType="separate"/>
        </w:r>
        <w:r w:rsidR="00447878">
          <w:rPr>
            <w:noProof/>
          </w:rPr>
          <w:t>1</w:t>
        </w:r>
        <w:r>
          <w:rPr>
            <w:noProof/>
          </w:rPr>
          <w:fldChar w:fldCharType="end"/>
        </w:r>
      </w:p>
    </w:sdtContent>
  </w:sdt>
  <w:p w:rsidR="00E1303A" w:rsidRDefault="00E13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68F" w:rsidRDefault="0021768F" w:rsidP="00A1414F">
      <w:r>
        <w:separator/>
      </w:r>
    </w:p>
  </w:footnote>
  <w:footnote w:type="continuationSeparator" w:id="0">
    <w:p w:rsidR="0021768F" w:rsidRDefault="0021768F"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3A" w:rsidRPr="005070DC" w:rsidRDefault="00E1303A" w:rsidP="006F5209">
    <w:pPr>
      <w:spacing w:line="0" w:lineRule="atLeast"/>
      <w:jc w:val="center"/>
      <w:rPr>
        <w:i/>
        <w:sz w:val="18"/>
        <w:szCs w:val="18"/>
        <w:lang w:val="id-ID"/>
      </w:rPr>
    </w:pPr>
    <w:proofErr w:type="gramStart"/>
    <w:r w:rsidRPr="00FD34AC">
      <w:rPr>
        <w:rFonts w:ascii="Forte" w:eastAsia="Forte" w:hAnsi="Forte"/>
        <w:i/>
        <w:sz w:val="18"/>
        <w:szCs w:val="18"/>
      </w:rPr>
      <w:t xml:space="preserve">Jurnal </w:t>
    </w:r>
    <w:r>
      <w:rPr>
        <w:rFonts w:ascii="Forte" w:eastAsia="Forte" w:hAnsi="Forte"/>
        <w:i/>
        <w:sz w:val="18"/>
        <w:szCs w:val="18"/>
      </w:rPr>
      <w:t xml:space="preserve"> </w:t>
    </w:r>
    <w:r>
      <w:rPr>
        <w:i/>
        <w:sz w:val="18"/>
        <w:szCs w:val="18"/>
      </w:rPr>
      <w:t>AGROTEK</w:t>
    </w:r>
    <w:proofErr w:type="gramEnd"/>
    <w:r w:rsidRPr="00FD34AC">
      <w:rPr>
        <w:i/>
        <w:sz w:val="18"/>
        <w:szCs w:val="18"/>
      </w:rPr>
      <w:t xml:space="preserve"> </w:t>
    </w:r>
    <w:r>
      <w:rPr>
        <w:i/>
        <w:sz w:val="18"/>
        <w:szCs w:val="18"/>
        <w:lang w:val="id-ID"/>
      </w:rPr>
      <w:t xml:space="preserve">Vol…. No. </w:t>
    </w:r>
    <w:r>
      <w:rPr>
        <w:i/>
        <w:sz w:val="18"/>
        <w:szCs w:val="18"/>
      </w:rPr>
      <w:t>..</w:t>
    </w:r>
    <w:r>
      <w:rPr>
        <w:i/>
        <w:sz w:val="18"/>
        <w:szCs w:val="18"/>
        <w:lang w:val="id-ID"/>
      </w:rPr>
      <w:t xml:space="preserve">. </w:t>
    </w:r>
    <w:r>
      <w:rPr>
        <w:i/>
        <w:sz w:val="18"/>
        <w:szCs w:val="18"/>
      </w:rPr>
      <w:t xml:space="preserve"> 201</w:t>
    </w:r>
    <w:proofErr w:type="gramStart"/>
    <w:r>
      <w:rPr>
        <w:i/>
        <w:sz w:val="18"/>
        <w:szCs w:val="18"/>
      </w:rPr>
      <w:t>..</w:t>
    </w:r>
    <w:proofErr w:type="gramEnd"/>
    <w:r w:rsidRPr="00FD34AC">
      <w:rPr>
        <w:i/>
        <w:sz w:val="18"/>
        <w:szCs w:val="18"/>
      </w:rPr>
      <w:t xml:space="preserve"> / </w:t>
    </w:r>
    <w:proofErr w:type="gramStart"/>
    <w:r>
      <w:rPr>
        <w:i/>
        <w:sz w:val="18"/>
        <w:szCs w:val="18"/>
      </w:rPr>
      <w:t>judul</w:t>
    </w:r>
    <w:proofErr w:type="gramEnd"/>
    <w:r>
      <w:rPr>
        <w:i/>
        <w:sz w:val="18"/>
        <w:szCs w:val="18"/>
      </w:rPr>
      <w:t xml:space="preserve"> jurnal</w:t>
    </w:r>
    <w:r w:rsidRPr="00FD34AC">
      <w:rPr>
        <w:i/>
        <w:sz w:val="18"/>
        <w:szCs w:val="18"/>
      </w:rPr>
      <w:t xml:space="preserve">  /  </w:t>
    </w:r>
    <w:r>
      <w:rPr>
        <w:i/>
        <w:sz w:val="18"/>
        <w:szCs w:val="18"/>
      </w:rPr>
      <w:t>nama author 1</w:t>
    </w:r>
    <w:r w:rsidRPr="00A31F10">
      <w:rPr>
        <w:i/>
        <w:sz w:val="18"/>
        <w:szCs w:val="18"/>
      </w:rPr>
      <w:t xml:space="preserve"> </w:t>
    </w:r>
    <w:r>
      <w:rPr>
        <w:i/>
        <w:sz w:val="18"/>
        <w:szCs w:val="18"/>
      </w:rPr>
      <w:t>nama author 2</w:t>
    </w:r>
    <w:r w:rsidRPr="00FD34AC">
      <w:rPr>
        <w:i/>
        <w:sz w:val="18"/>
        <w:szCs w:val="18"/>
      </w:rPr>
      <w:t xml:space="preserve">, </w:t>
    </w:r>
    <w:r>
      <w:rPr>
        <w:i/>
        <w:sz w:val="18"/>
        <w:szCs w:val="18"/>
      </w:rPr>
      <w:t>…</w:t>
    </w:r>
  </w:p>
  <w:p w:rsidR="00E1303A" w:rsidRPr="00042418" w:rsidRDefault="00E1303A"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3A" w:rsidRPr="005070DC" w:rsidRDefault="00E1303A" w:rsidP="006F5209">
    <w:pPr>
      <w:spacing w:line="0" w:lineRule="atLeast"/>
      <w:jc w:val="center"/>
      <w:rPr>
        <w:i/>
        <w:sz w:val="18"/>
        <w:szCs w:val="18"/>
        <w:lang w:val="id-ID"/>
      </w:rPr>
    </w:pPr>
    <w:r w:rsidRPr="001A1D29">
      <w:rPr>
        <w:smallCaps/>
        <w:sz w:val="20"/>
        <w:szCs w:val="20"/>
        <w:lang w:val="id-ID"/>
      </w:rPr>
      <w:tab/>
    </w:r>
    <w:r w:rsidRPr="001A1D29">
      <w:rPr>
        <w:smallCaps/>
        <w:sz w:val="20"/>
        <w:szCs w:val="20"/>
        <w:lang w:val="id-ID"/>
      </w:rPr>
      <w:tab/>
    </w:r>
    <w:r>
      <w:rPr>
        <w:i/>
        <w:sz w:val="18"/>
        <w:szCs w:val="18"/>
      </w:rPr>
      <w:t>AGROTEK</w:t>
    </w:r>
    <w:r w:rsidRPr="00FD34AC">
      <w:rPr>
        <w:i/>
        <w:sz w:val="18"/>
        <w:szCs w:val="18"/>
      </w:rPr>
      <w:t xml:space="preserve"> </w:t>
    </w:r>
    <w:proofErr w:type="gramStart"/>
    <w:r w:rsidRPr="00FD34AC">
      <w:rPr>
        <w:rFonts w:ascii="Forte" w:eastAsia="Forte" w:hAnsi="Forte"/>
        <w:i/>
        <w:sz w:val="18"/>
        <w:szCs w:val="18"/>
      </w:rPr>
      <w:t xml:space="preserve">Jurnal </w:t>
    </w:r>
    <w:r>
      <w:rPr>
        <w:rFonts w:ascii="Forte" w:eastAsia="Forte" w:hAnsi="Forte"/>
        <w:i/>
        <w:sz w:val="18"/>
        <w:szCs w:val="18"/>
      </w:rPr>
      <w:t xml:space="preserve"> </w:t>
    </w:r>
    <w:r>
      <w:rPr>
        <w:i/>
        <w:sz w:val="18"/>
        <w:szCs w:val="18"/>
        <w:lang w:val="id-ID"/>
      </w:rPr>
      <w:t>Vol</w:t>
    </w:r>
    <w:proofErr w:type="gramEnd"/>
    <w:r>
      <w:rPr>
        <w:i/>
        <w:sz w:val="18"/>
        <w:szCs w:val="18"/>
        <w:lang w:val="id-ID"/>
      </w:rPr>
      <w:t xml:space="preserve">…. No. </w:t>
    </w:r>
    <w:r>
      <w:rPr>
        <w:i/>
        <w:sz w:val="18"/>
        <w:szCs w:val="18"/>
      </w:rPr>
      <w:t>..</w:t>
    </w:r>
    <w:r>
      <w:rPr>
        <w:i/>
        <w:sz w:val="18"/>
        <w:szCs w:val="18"/>
        <w:lang w:val="id-ID"/>
      </w:rPr>
      <w:t xml:space="preserve">. </w:t>
    </w:r>
    <w:r>
      <w:rPr>
        <w:i/>
        <w:sz w:val="18"/>
        <w:szCs w:val="18"/>
      </w:rPr>
      <w:t xml:space="preserve"> 201</w:t>
    </w:r>
    <w:proofErr w:type="gramStart"/>
    <w:r>
      <w:rPr>
        <w:i/>
        <w:sz w:val="18"/>
        <w:szCs w:val="18"/>
      </w:rPr>
      <w:t>..</w:t>
    </w:r>
    <w:proofErr w:type="gramEnd"/>
    <w:r w:rsidRPr="00FD34AC">
      <w:rPr>
        <w:i/>
        <w:sz w:val="18"/>
        <w:szCs w:val="18"/>
      </w:rPr>
      <w:t xml:space="preserve"> / </w:t>
    </w:r>
    <w:proofErr w:type="gramStart"/>
    <w:r>
      <w:rPr>
        <w:i/>
        <w:sz w:val="18"/>
        <w:szCs w:val="18"/>
      </w:rPr>
      <w:t>judul</w:t>
    </w:r>
    <w:proofErr w:type="gramEnd"/>
    <w:r>
      <w:rPr>
        <w:i/>
        <w:sz w:val="18"/>
        <w:szCs w:val="18"/>
      </w:rPr>
      <w:t xml:space="preserve"> jurnal</w:t>
    </w:r>
    <w:r w:rsidRPr="00FD34AC">
      <w:rPr>
        <w:i/>
        <w:sz w:val="18"/>
        <w:szCs w:val="18"/>
      </w:rPr>
      <w:t xml:space="preserve">  /  </w:t>
    </w:r>
    <w:r>
      <w:rPr>
        <w:i/>
        <w:sz w:val="18"/>
        <w:szCs w:val="18"/>
      </w:rPr>
      <w:t>nama author 1</w:t>
    </w:r>
    <w:r w:rsidRPr="00A31F10">
      <w:rPr>
        <w:i/>
        <w:sz w:val="18"/>
        <w:szCs w:val="18"/>
      </w:rPr>
      <w:t xml:space="preserve"> </w:t>
    </w:r>
    <w:r>
      <w:rPr>
        <w:i/>
        <w:sz w:val="18"/>
        <w:szCs w:val="18"/>
      </w:rPr>
      <w:t>nama author 2</w:t>
    </w:r>
    <w:r w:rsidRPr="00FD34AC">
      <w:rPr>
        <w:i/>
        <w:sz w:val="18"/>
        <w:szCs w:val="18"/>
      </w:rPr>
      <w:t xml:space="preserve">, </w:t>
    </w:r>
    <w:r>
      <w:rPr>
        <w:i/>
        <w:sz w:val="18"/>
        <w:szCs w:val="18"/>
      </w:rPr>
      <w:t>…</w:t>
    </w:r>
  </w:p>
  <w:p w:rsidR="00E1303A" w:rsidRPr="001A1D29" w:rsidRDefault="00E1303A"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3A" w:rsidRPr="00A31F10" w:rsidRDefault="00E1303A" w:rsidP="00290499">
    <w:pPr>
      <w:pStyle w:val="Header"/>
      <w:tabs>
        <w:tab w:val="left" w:pos="2694"/>
      </w:tabs>
      <w:contextualSpacing/>
      <w:jc w:val="both"/>
      <w:rPr>
        <w:i/>
        <w:sz w:val="18"/>
        <w:szCs w:val="18"/>
      </w:rPr>
    </w:pPr>
    <w:r>
      <w:rPr>
        <w:i/>
        <w:noProof/>
        <w:sz w:val="18"/>
        <w:szCs w:val="18"/>
        <w:lang w:val="en-US" w:eastAsia="en-US"/>
      </w:rPr>
      <w:drawing>
        <wp:anchor distT="0" distB="0" distL="114300" distR="114300" simplePos="0" relativeHeight="251662336" behindDoc="1" locked="0" layoutInCell="1" allowOverlap="1">
          <wp:simplePos x="0" y="0"/>
          <wp:positionH relativeFrom="column">
            <wp:posOffset>31115</wp:posOffset>
          </wp:positionH>
          <wp:positionV relativeFrom="paragraph">
            <wp:posOffset>635</wp:posOffset>
          </wp:positionV>
          <wp:extent cx="1590675" cy="476250"/>
          <wp:effectExtent l="19050" t="0" r="9525" b="0"/>
          <wp:wrapThrough wrapText="bothSides">
            <wp:wrapPolygon edited="0">
              <wp:start x="-259" y="0"/>
              <wp:lineTo x="-259" y="20736"/>
              <wp:lineTo x="21729" y="20736"/>
              <wp:lineTo x="21729" y="0"/>
              <wp:lineTo x="-25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90675" cy="476250"/>
                  </a:xfrm>
                  <a:prstGeom prst="rect">
                    <a:avLst/>
                  </a:prstGeom>
                  <a:noFill/>
                  <a:ln w="9525">
                    <a:noFill/>
                    <a:miter lim="800000"/>
                    <a:headEnd/>
                    <a:tailEnd/>
                  </a:ln>
                </pic:spPr>
              </pic:pic>
            </a:graphicData>
          </a:graphic>
        </wp:anchor>
      </w:drawing>
    </w:r>
    <w:r>
      <w:rPr>
        <w:i/>
        <w:sz w:val="18"/>
        <w:szCs w:val="18"/>
      </w:rPr>
      <w:tab/>
    </w:r>
    <w:proofErr w:type="gramStart"/>
    <w:r w:rsidRPr="005070DC">
      <w:rPr>
        <w:rFonts w:ascii="Forte" w:eastAsia="Forte" w:hAnsi="Forte"/>
        <w:i/>
        <w:sz w:val="18"/>
        <w:szCs w:val="18"/>
      </w:rPr>
      <w:t>Jurnal</w:t>
    </w:r>
    <w:r>
      <w:rPr>
        <w:rFonts w:ascii="Forte" w:eastAsia="Forte" w:hAnsi="Forte"/>
        <w:i/>
        <w:sz w:val="18"/>
        <w:szCs w:val="18"/>
      </w:rPr>
      <w:t xml:space="preserve">  </w:t>
    </w:r>
    <w:r>
      <w:rPr>
        <w:i/>
        <w:sz w:val="18"/>
        <w:szCs w:val="18"/>
      </w:rPr>
      <w:t>AGROTEK</w:t>
    </w:r>
    <w:proofErr w:type="gramEnd"/>
    <w:r>
      <w:rPr>
        <w:i/>
        <w:sz w:val="18"/>
        <w:szCs w:val="18"/>
      </w:rPr>
      <w:t xml:space="preserve"> </w:t>
    </w:r>
    <w:r w:rsidRPr="005070DC">
      <w:rPr>
        <w:i/>
        <w:sz w:val="18"/>
        <w:szCs w:val="18"/>
        <w:lang w:val="id-ID"/>
      </w:rPr>
      <w:t xml:space="preserve"> </w:t>
    </w:r>
    <w:r>
      <w:rPr>
        <w:rFonts w:eastAsia="Forte" w:cs="Calibri"/>
        <w:i/>
        <w:sz w:val="18"/>
        <w:szCs w:val="18"/>
        <w:lang w:val="id-ID"/>
      </w:rPr>
      <w:t>Vol</w:t>
    </w:r>
    <w:r>
      <w:rPr>
        <w:rFonts w:eastAsia="Forte" w:cs="Calibri"/>
        <w:i/>
        <w:sz w:val="18"/>
        <w:szCs w:val="18"/>
      </w:rPr>
      <w:t xml:space="preserve">... </w:t>
    </w:r>
    <w:r>
      <w:rPr>
        <w:rFonts w:eastAsia="Forte" w:cs="Calibri"/>
        <w:i/>
        <w:sz w:val="18"/>
        <w:szCs w:val="18"/>
        <w:lang w:val="id-ID"/>
      </w:rPr>
      <w:t xml:space="preserve">No. </w:t>
    </w:r>
    <w:r>
      <w:rPr>
        <w:rFonts w:eastAsia="Forte" w:cs="Calibri"/>
        <w:i/>
        <w:sz w:val="18"/>
        <w:szCs w:val="18"/>
      </w:rPr>
      <w:t>.., Februari</w:t>
    </w:r>
    <w:r>
      <w:rPr>
        <w:rFonts w:eastAsia="Forte" w:cs="Calibri"/>
        <w:i/>
        <w:sz w:val="18"/>
        <w:szCs w:val="18"/>
        <w:lang w:val="id-ID"/>
      </w:rPr>
      <w:t xml:space="preserve"> 201</w:t>
    </w:r>
    <w:r>
      <w:rPr>
        <w:rFonts w:eastAsia="Forte" w:cs="Calibri"/>
        <w:i/>
        <w:sz w:val="18"/>
        <w:szCs w:val="18"/>
      </w:rPr>
      <w:t>.</w:t>
    </w:r>
  </w:p>
  <w:p w:rsidR="00E1303A" w:rsidRPr="005070DC" w:rsidRDefault="00E1303A" w:rsidP="00290499">
    <w:pPr>
      <w:pStyle w:val="Header"/>
      <w:tabs>
        <w:tab w:val="left" w:pos="2694"/>
      </w:tabs>
      <w:ind w:left="2694"/>
      <w:contextualSpacing/>
      <w:jc w:val="both"/>
      <w:rPr>
        <w:i/>
        <w:sz w:val="18"/>
        <w:szCs w:val="18"/>
        <w:lang w:val="id-ID"/>
      </w:rPr>
    </w:pPr>
    <w:r w:rsidRPr="005070DC">
      <w:rPr>
        <w:i/>
        <w:sz w:val="18"/>
        <w:szCs w:val="18"/>
        <w:lang w:val="id-ID"/>
      </w:rPr>
      <w:t>ISSN</w:t>
    </w:r>
    <w:r>
      <w:rPr>
        <w:i/>
        <w:sz w:val="18"/>
        <w:szCs w:val="18"/>
      </w:rPr>
      <w:t xml:space="preserve"> </w:t>
    </w:r>
    <w:r w:rsidRPr="005070DC">
      <w:rPr>
        <w:i/>
        <w:sz w:val="18"/>
        <w:szCs w:val="18"/>
        <w:lang w:val="id-ID"/>
      </w:rPr>
      <w:t xml:space="preserve"> </w:t>
    </w:r>
    <w:r w:rsidRPr="00C352FF">
      <w:rPr>
        <w:sz w:val="18"/>
        <w:szCs w:val="18"/>
        <w:lang w:val="id-ID"/>
      </w:rPr>
      <w:t>2356-2234</w:t>
    </w:r>
    <w:r w:rsidRPr="005070DC">
      <w:rPr>
        <w:i/>
        <w:sz w:val="18"/>
        <w:szCs w:val="18"/>
        <w:lang w:val="id-ID"/>
      </w:rPr>
      <w:t xml:space="preserve"> (print) , ISSN </w:t>
    </w:r>
    <w:r w:rsidRPr="00571A3F">
      <w:rPr>
        <w:i/>
        <w:color w:val="000000"/>
        <w:sz w:val="18"/>
        <w:szCs w:val="18"/>
        <w:shd w:val="clear" w:color="auto" w:fill="FFFFFF"/>
      </w:rPr>
      <w:t>2614-6541</w:t>
    </w:r>
    <w:r w:rsidRPr="00AB2A73">
      <w:rPr>
        <w:b/>
        <w:lang w:val="id-ID"/>
      </w:rPr>
      <w:t xml:space="preserve"> </w:t>
    </w:r>
    <w:r w:rsidRPr="005070DC">
      <w:rPr>
        <w:i/>
        <w:sz w:val="18"/>
        <w:szCs w:val="18"/>
        <w:lang w:val="id-ID"/>
      </w:rPr>
      <w:t xml:space="preserve">(online) </w:t>
    </w:r>
  </w:p>
  <w:p w:rsidR="00E1303A" w:rsidRPr="005070DC" w:rsidRDefault="00E1303A" w:rsidP="00290499">
    <w:pPr>
      <w:pStyle w:val="Header"/>
      <w:tabs>
        <w:tab w:val="left" w:pos="2694"/>
      </w:tabs>
      <w:contextualSpacing/>
      <w:jc w:val="both"/>
      <w:rPr>
        <w:i/>
        <w:iCs/>
        <w:sz w:val="18"/>
        <w:szCs w:val="18"/>
        <w:lang w:val="id-ID"/>
      </w:rPr>
    </w:pPr>
    <w:r>
      <w:rPr>
        <w:i/>
        <w:iCs/>
        <w:sz w:val="18"/>
        <w:szCs w:val="18"/>
      </w:rPr>
      <w:tab/>
    </w:r>
    <w:r w:rsidRPr="005070DC">
      <w:rPr>
        <w:i/>
        <w:iCs/>
        <w:sz w:val="18"/>
        <w:szCs w:val="18"/>
        <w:lang w:val="id-ID"/>
      </w:rPr>
      <w:t xml:space="preserve">Journal Homepage: </w:t>
    </w:r>
    <w:r w:rsidRPr="00C329BB">
      <w:rPr>
        <w:i/>
        <w:iCs/>
        <w:sz w:val="18"/>
        <w:szCs w:val="18"/>
        <w:lang w:val="id-ID"/>
      </w:rPr>
      <w:t>http://journal.ummat.ac.id/index.php/agrotek</w:t>
    </w:r>
  </w:p>
  <w:p w:rsidR="00E1303A" w:rsidRPr="00C352FF" w:rsidRDefault="00E1303A" w:rsidP="00290499">
    <w:pPr>
      <w:pStyle w:val="Header"/>
      <w:tabs>
        <w:tab w:val="left" w:pos="2694"/>
      </w:tabs>
      <w:contextualSpacing/>
      <w:jc w:val="both"/>
      <w:rPr>
        <w:noProof/>
        <w:lang w:val="en-US" w:eastAsia="en-US"/>
      </w:rPr>
    </w:pPr>
    <w:r>
      <w:rPr>
        <w:i/>
        <w:iCs/>
        <w:sz w:val="18"/>
        <w:szCs w:val="18"/>
        <w:lang w:val="en-US"/>
      </w:rPr>
      <w:t xml:space="preserve">                                                        </w:t>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870.75pt;height:1031.25pt;visibility:visible;mso-wrap-style:square" o:bullet="t">
        <v:imagedata r:id="rId1" o:title="Foto 4x6 - Copy"/>
      </v:shape>
    </w:pict>
  </w:numPicBullet>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93D7AEE"/>
    <w:multiLevelType w:val="hybridMultilevel"/>
    <w:tmpl w:val="5B66E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D4458"/>
    <w:multiLevelType w:val="hybridMultilevel"/>
    <w:tmpl w:val="527A8BA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23731BDE"/>
    <w:multiLevelType w:val="hybridMultilevel"/>
    <w:tmpl w:val="6B889EC2"/>
    <w:lvl w:ilvl="0" w:tplc="FC6E9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55861"/>
    <w:multiLevelType w:val="multilevel"/>
    <w:tmpl w:val="D09A35C2"/>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bullet"/>
      <w:pStyle w:val="Heading3"/>
      <w:lvlText w:val=""/>
      <w:lvlJc w:val="left"/>
      <w:pPr>
        <w:tabs>
          <w:tab w:val="num" w:pos="360"/>
        </w:tabs>
        <w:ind w:left="360" w:hanging="360"/>
      </w:pPr>
      <w:rPr>
        <w:rFonts w:ascii="Symbol" w:hAnsi="Symbol"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28273D7"/>
    <w:multiLevelType w:val="multilevel"/>
    <w:tmpl w:val="9C8E938C"/>
    <w:numStyleLink w:val="IEEEBullet1"/>
  </w:abstractNum>
  <w:abstractNum w:abstractNumId="7">
    <w:nsid w:val="3AE82645"/>
    <w:multiLevelType w:val="hybridMultilevel"/>
    <w:tmpl w:val="1A7449F4"/>
    <w:lvl w:ilvl="0" w:tplc="992473AE">
      <w:start w:val="1"/>
      <w:numFmt w:val="upperLetter"/>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9"/>
  </w:num>
  <w:num w:numId="2">
    <w:abstractNumId w:val="1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4"/>
  </w:num>
  <w:num w:numId="9">
    <w:abstractNumId w:val="13"/>
  </w:num>
  <w:num w:numId="10">
    <w:abstractNumId w:val="5"/>
  </w:num>
  <w:num w:numId="11">
    <w:abstractNumId w:val="7"/>
  </w:num>
  <w:num w:numId="12">
    <w:abstractNumId w:val="11"/>
    <w:lvlOverride w:ilvl="0">
      <w:startOverride w:val="1"/>
    </w:lvlOverride>
  </w:num>
  <w:num w:numId="13">
    <w:abstractNumId w:val="0"/>
  </w:num>
  <w:num w:numId="14">
    <w:abstractNumId w:val="12"/>
  </w:num>
  <w:num w:numId="15">
    <w:abstractNumId w:val="2"/>
  </w:num>
  <w:num w:numId="16">
    <w:abstractNumId w:val="1"/>
  </w:num>
  <w:num w:numId="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ID"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69C7"/>
    <w:rsid w:val="00017719"/>
    <w:rsid w:val="00020A6F"/>
    <w:rsid w:val="000227C5"/>
    <w:rsid w:val="00027F1D"/>
    <w:rsid w:val="0003296C"/>
    <w:rsid w:val="00035912"/>
    <w:rsid w:val="00042418"/>
    <w:rsid w:val="00053481"/>
    <w:rsid w:val="00054421"/>
    <w:rsid w:val="000551B2"/>
    <w:rsid w:val="00056CE7"/>
    <w:rsid w:val="000625A4"/>
    <w:rsid w:val="00062E46"/>
    <w:rsid w:val="00066CB7"/>
    <w:rsid w:val="0006703C"/>
    <w:rsid w:val="000707E6"/>
    <w:rsid w:val="00074AC8"/>
    <w:rsid w:val="00081408"/>
    <w:rsid w:val="00081EBE"/>
    <w:rsid w:val="00082A45"/>
    <w:rsid w:val="0008577D"/>
    <w:rsid w:val="00086EDC"/>
    <w:rsid w:val="00093581"/>
    <w:rsid w:val="000A26D7"/>
    <w:rsid w:val="000A6695"/>
    <w:rsid w:val="000B36A3"/>
    <w:rsid w:val="000B4A2C"/>
    <w:rsid w:val="000C013C"/>
    <w:rsid w:val="000D4841"/>
    <w:rsid w:val="000D67E4"/>
    <w:rsid w:val="000E3F84"/>
    <w:rsid w:val="000E4F95"/>
    <w:rsid w:val="000F56E6"/>
    <w:rsid w:val="00103C8B"/>
    <w:rsid w:val="00103E04"/>
    <w:rsid w:val="00104C9F"/>
    <w:rsid w:val="001056DF"/>
    <w:rsid w:val="00112560"/>
    <w:rsid w:val="00114025"/>
    <w:rsid w:val="00115691"/>
    <w:rsid w:val="001160D2"/>
    <w:rsid w:val="0012065C"/>
    <w:rsid w:val="001218D3"/>
    <w:rsid w:val="00131344"/>
    <w:rsid w:val="001348A5"/>
    <w:rsid w:val="00134E1B"/>
    <w:rsid w:val="0013730E"/>
    <w:rsid w:val="00140C4C"/>
    <w:rsid w:val="00140FB9"/>
    <w:rsid w:val="00146992"/>
    <w:rsid w:val="0015135B"/>
    <w:rsid w:val="00151B8E"/>
    <w:rsid w:val="00166833"/>
    <w:rsid w:val="00172A4E"/>
    <w:rsid w:val="001747C8"/>
    <w:rsid w:val="00177ADC"/>
    <w:rsid w:val="00182CE2"/>
    <w:rsid w:val="001928FB"/>
    <w:rsid w:val="00192BC7"/>
    <w:rsid w:val="001A1D29"/>
    <w:rsid w:val="001A50EA"/>
    <w:rsid w:val="001A6E68"/>
    <w:rsid w:val="001B52EF"/>
    <w:rsid w:val="001C0608"/>
    <w:rsid w:val="001D04EB"/>
    <w:rsid w:val="001D34BD"/>
    <w:rsid w:val="001F16CD"/>
    <w:rsid w:val="001F47D2"/>
    <w:rsid w:val="00201427"/>
    <w:rsid w:val="00202141"/>
    <w:rsid w:val="0021768F"/>
    <w:rsid w:val="002202B7"/>
    <w:rsid w:val="0022285A"/>
    <w:rsid w:val="00224C61"/>
    <w:rsid w:val="00226AB3"/>
    <w:rsid w:val="002272A7"/>
    <w:rsid w:val="00230E61"/>
    <w:rsid w:val="002511E4"/>
    <w:rsid w:val="0025798B"/>
    <w:rsid w:val="0026094F"/>
    <w:rsid w:val="002621F8"/>
    <w:rsid w:val="00271242"/>
    <w:rsid w:val="0027227B"/>
    <w:rsid w:val="0027288E"/>
    <w:rsid w:val="00273AC7"/>
    <w:rsid w:val="00273D2C"/>
    <w:rsid w:val="00275BFA"/>
    <w:rsid w:val="00285ECD"/>
    <w:rsid w:val="0028667D"/>
    <w:rsid w:val="00290499"/>
    <w:rsid w:val="00290E1B"/>
    <w:rsid w:val="00291B17"/>
    <w:rsid w:val="00292EFC"/>
    <w:rsid w:val="002A2FD6"/>
    <w:rsid w:val="002A6742"/>
    <w:rsid w:val="002B09BC"/>
    <w:rsid w:val="002C1A7F"/>
    <w:rsid w:val="002C270E"/>
    <w:rsid w:val="002C4239"/>
    <w:rsid w:val="002C559D"/>
    <w:rsid w:val="002C67F8"/>
    <w:rsid w:val="002D2D42"/>
    <w:rsid w:val="002D3DAA"/>
    <w:rsid w:val="002D67C9"/>
    <w:rsid w:val="002D68C9"/>
    <w:rsid w:val="002D7E4D"/>
    <w:rsid w:val="002E6266"/>
    <w:rsid w:val="002F15EA"/>
    <w:rsid w:val="002F72D0"/>
    <w:rsid w:val="003003AB"/>
    <w:rsid w:val="00303687"/>
    <w:rsid w:val="00303AFA"/>
    <w:rsid w:val="00311C49"/>
    <w:rsid w:val="0031279E"/>
    <w:rsid w:val="0032119E"/>
    <w:rsid w:val="00321304"/>
    <w:rsid w:val="003303CD"/>
    <w:rsid w:val="00331F84"/>
    <w:rsid w:val="00332EA4"/>
    <w:rsid w:val="003366F9"/>
    <w:rsid w:val="00353F69"/>
    <w:rsid w:val="00355B72"/>
    <w:rsid w:val="00360589"/>
    <w:rsid w:val="00360C6A"/>
    <w:rsid w:val="00360D09"/>
    <w:rsid w:val="0036349B"/>
    <w:rsid w:val="00366B29"/>
    <w:rsid w:val="003717D0"/>
    <w:rsid w:val="00382E62"/>
    <w:rsid w:val="00394DC4"/>
    <w:rsid w:val="003950A4"/>
    <w:rsid w:val="003B692B"/>
    <w:rsid w:val="003C3E37"/>
    <w:rsid w:val="003C7209"/>
    <w:rsid w:val="003D138F"/>
    <w:rsid w:val="003D3E2E"/>
    <w:rsid w:val="003D4C64"/>
    <w:rsid w:val="003E129D"/>
    <w:rsid w:val="003E3577"/>
    <w:rsid w:val="003F3A61"/>
    <w:rsid w:val="00400DC7"/>
    <w:rsid w:val="00403498"/>
    <w:rsid w:val="00410A5D"/>
    <w:rsid w:val="00414909"/>
    <w:rsid w:val="004202C3"/>
    <w:rsid w:val="004211FE"/>
    <w:rsid w:val="004216B1"/>
    <w:rsid w:val="00425A6A"/>
    <w:rsid w:val="004266C0"/>
    <w:rsid w:val="00426FBB"/>
    <w:rsid w:val="004337B8"/>
    <w:rsid w:val="00437E30"/>
    <w:rsid w:val="00437E48"/>
    <w:rsid w:val="0044773F"/>
    <w:rsid w:val="00447878"/>
    <w:rsid w:val="0046428B"/>
    <w:rsid w:val="00471085"/>
    <w:rsid w:val="0047429A"/>
    <w:rsid w:val="004772BF"/>
    <w:rsid w:val="004778A8"/>
    <w:rsid w:val="0048374C"/>
    <w:rsid w:val="0048707A"/>
    <w:rsid w:val="0048771D"/>
    <w:rsid w:val="004A1511"/>
    <w:rsid w:val="004A6605"/>
    <w:rsid w:val="004B0DB7"/>
    <w:rsid w:val="004B33BC"/>
    <w:rsid w:val="004B519F"/>
    <w:rsid w:val="004B5BFE"/>
    <w:rsid w:val="004B7F34"/>
    <w:rsid w:val="004C05D1"/>
    <w:rsid w:val="004C278E"/>
    <w:rsid w:val="004C4227"/>
    <w:rsid w:val="004C45FA"/>
    <w:rsid w:val="004C4D2E"/>
    <w:rsid w:val="004D395E"/>
    <w:rsid w:val="004D7355"/>
    <w:rsid w:val="004E1BD8"/>
    <w:rsid w:val="004E452A"/>
    <w:rsid w:val="004E78E3"/>
    <w:rsid w:val="004F13BF"/>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174F"/>
    <w:rsid w:val="0054252A"/>
    <w:rsid w:val="00542C85"/>
    <w:rsid w:val="005442D5"/>
    <w:rsid w:val="00553510"/>
    <w:rsid w:val="00554186"/>
    <w:rsid w:val="005628CD"/>
    <w:rsid w:val="00564397"/>
    <w:rsid w:val="0056697B"/>
    <w:rsid w:val="005818EA"/>
    <w:rsid w:val="00585769"/>
    <w:rsid w:val="00591130"/>
    <w:rsid w:val="00591DB6"/>
    <w:rsid w:val="005A22D4"/>
    <w:rsid w:val="005A3F28"/>
    <w:rsid w:val="005A40BE"/>
    <w:rsid w:val="005A7F4E"/>
    <w:rsid w:val="005B13E2"/>
    <w:rsid w:val="005B3934"/>
    <w:rsid w:val="005B47D7"/>
    <w:rsid w:val="005C4BA9"/>
    <w:rsid w:val="005C5526"/>
    <w:rsid w:val="005C62C6"/>
    <w:rsid w:val="005D21E9"/>
    <w:rsid w:val="005D7B9E"/>
    <w:rsid w:val="005F0834"/>
    <w:rsid w:val="005F278D"/>
    <w:rsid w:val="005F6DC3"/>
    <w:rsid w:val="006017FD"/>
    <w:rsid w:val="00601A8E"/>
    <w:rsid w:val="00602488"/>
    <w:rsid w:val="006079BE"/>
    <w:rsid w:val="0062033E"/>
    <w:rsid w:val="006238CC"/>
    <w:rsid w:val="00624482"/>
    <w:rsid w:val="00633178"/>
    <w:rsid w:val="006343E3"/>
    <w:rsid w:val="00643796"/>
    <w:rsid w:val="0064799C"/>
    <w:rsid w:val="00654156"/>
    <w:rsid w:val="006846AF"/>
    <w:rsid w:val="00694D34"/>
    <w:rsid w:val="00695864"/>
    <w:rsid w:val="006977E6"/>
    <w:rsid w:val="006A3AE1"/>
    <w:rsid w:val="006A4145"/>
    <w:rsid w:val="006B09B8"/>
    <w:rsid w:val="006B47CA"/>
    <w:rsid w:val="006C7AAA"/>
    <w:rsid w:val="006D1C2A"/>
    <w:rsid w:val="006D264F"/>
    <w:rsid w:val="006D3F45"/>
    <w:rsid w:val="006E2A8D"/>
    <w:rsid w:val="006E35C8"/>
    <w:rsid w:val="006E4AB3"/>
    <w:rsid w:val="006E6B57"/>
    <w:rsid w:val="006E7574"/>
    <w:rsid w:val="006F266C"/>
    <w:rsid w:val="006F4323"/>
    <w:rsid w:val="006F5209"/>
    <w:rsid w:val="00701D28"/>
    <w:rsid w:val="00703430"/>
    <w:rsid w:val="007069BE"/>
    <w:rsid w:val="00711BD2"/>
    <w:rsid w:val="00711FEB"/>
    <w:rsid w:val="00721E2E"/>
    <w:rsid w:val="007227F5"/>
    <w:rsid w:val="0072566E"/>
    <w:rsid w:val="00733156"/>
    <w:rsid w:val="00733E74"/>
    <w:rsid w:val="0074085C"/>
    <w:rsid w:val="00745C86"/>
    <w:rsid w:val="0075697F"/>
    <w:rsid w:val="00764603"/>
    <w:rsid w:val="0076604D"/>
    <w:rsid w:val="00781DBA"/>
    <w:rsid w:val="0078621C"/>
    <w:rsid w:val="00787BC8"/>
    <w:rsid w:val="00790909"/>
    <w:rsid w:val="0079301B"/>
    <w:rsid w:val="00793AAA"/>
    <w:rsid w:val="007A77C6"/>
    <w:rsid w:val="007B5A07"/>
    <w:rsid w:val="007B668E"/>
    <w:rsid w:val="007C7D51"/>
    <w:rsid w:val="007D3E71"/>
    <w:rsid w:val="007E132A"/>
    <w:rsid w:val="007E34AA"/>
    <w:rsid w:val="007E5D6A"/>
    <w:rsid w:val="007E645D"/>
    <w:rsid w:val="007F7260"/>
    <w:rsid w:val="007F75CA"/>
    <w:rsid w:val="0080393B"/>
    <w:rsid w:val="0081391E"/>
    <w:rsid w:val="00815DBA"/>
    <w:rsid w:val="00816EA9"/>
    <w:rsid w:val="00820A91"/>
    <w:rsid w:val="00821E08"/>
    <w:rsid w:val="00825A13"/>
    <w:rsid w:val="00834154"/>
    <w:rsid w:val="00834EFD"/>
    <w:rsid w:val="00841914"/>
    <w:rsid w:val="00842B65"/>
    <w:rsid w:val="00844B24"/>
    <w:rsid w:val="0084515F"/>
    <w:rsid w:val="0085092D"/>
    <w:rsid w:val="00865FB3"/>
    <w:rsid w:val="00873013"/>
    <w:rsid w:val="008746C3"/>
    <w:rsid w:val="008757E0"/>
    <w:rsid w:val="00877D4C"/>
    <w:rsid w:val="00887008"/>
    <w:rsid w:val="0089763B"/>
    <w:rsid w:val="008A0B0A"/>
    <w:rsid w:val="008A1519"/>
    <w:rsid w:val="008A2479"/>
    <w:rsid w:val="008B114A"/>
    <w:rsid w:val="008B6295"/>
    <w:rsid w:val="008B6AE3"/>
    <w:rsid w:val="008D1045"/>
    <w:rsid w:val="008D45F6"/>
    <w:rsid w:val="008E2316"/>
    <w:rsid w:val="008E5277"/>
    <w:rsid w:val="008E5996"/>
    <w:rsid w:val="008F1272"/>
    <w:rsid w:val="00901AE1"/>
    <w:rsid w:val="00901EFD"/>
    <w:rsid w:val="00904754"/>
    <w:rsid w:val="00904EBA"/>
    <w:rsid w:val="00905356"/>
    <w:rsid w:val="009205B4"/>
    <w:rsid w:val="009209A1"/>
    <w:rsid w:val="009223D5"/>
    <w:rsid w:val="00932F60"/>
    <w:rsid w:val="009344B8"/>
    <w:rsid w:val="00937F31"/>
    <w:rsid w:val="009408BA"/>
    <w:rsid w:val="00946DC6"/>
    <w:rsid w:val="009507C0"/>
    <w:rsid w:val="009537A7"/>
    <w:rsid w:val="009550E8"/>
    <w:rsid w:val="00955B59"/>
    <w:rsid w:val="009570BE"/>
    <w:rsid w:val="009671E5"/>
    <w:rsid w:val="00971BB3"/>
    <w:rsid w:val="00971EBF"/>
    <w:rsid w:val="00985DB4"/>
    <w:rsid w:val="00991EED"/>
    <w:rsid w:val="00992262"/>
    <w:rsid w:val="009926BC"/>
    <w:rsid w:val="00993DEB"/>
    <w:rsid w:val="00997F50"/>
    <w:rsid w:val="009A09C7"/>
    <w:rsid w:val="009A4319"/>
    <w:rsid w:val="009A6C3F"/>
    <w:rsid w:val="009A6E9C"/>
    <w:rsid w:val="009B73F2"/>
    <w:rsid w:val="009C12BD"/>
    <w:rsid w:val="009C50FE"/>
    <w:rsid w:val="009D2660"/>
    <w:rsid w:val="009D2DD7"/>
    <w:rsid w:val="009D34EA"/>
    <w:rsid w:val="009D3C51"/>
    <w:rsid w:val="00A03A12"/>
    <w:rsid w:val="00A03E75"/>
    <w:rsid w:val="00A04DC8"/>
    <w:rsid w:val="00A057F8"/>
    <w:rsid w:val="00A11080"/>
    <w:rsid w:val="00A1414F"/>
    <w:rsid w:val="00A1698E"/>
    <w:rsid w:val="00A20D66"/>
    <w:rsid w:val="00A22FE0"/>
    <w:rsid w:val="00A37654"/>
    <w:rsid w:val="00A4337B"/>
    <w:rsid w:val="00A45FCE"/>
    <w:rsid w:val="00A46D2A"/>
    <w:rsid w:val="00A64A36"/>
    <w:rsid w:val="00A7266B"/>
    <w:rsid w:val="00A75671"/>
    <w:rsid w:val="00A773CC"/>
    <w:rsid w:val="00A87305"/>
    <w:rsid w:val="00A9318B"/>
    <w:rsid w:val="00A94AC1"/>
    <w:rsid w:val="00A95B87"/>
    <w:rsid w:val="00A9735F"/>
    <w:rsid w:val="00AA5A8D"/>
    <w:rsid w:val="00AB18B7"/>
    <w:rsid w:val="00AB2575"/>
    <w:rsid w:val="00AB2CAC"/>
    <w:rsid w:val="00AC157F"/>
    <w:rsid w:val="00AC40C6"/>
    <w:rsid w:val="00AD2BAB"/>
    <w:rsid w:val="00AD335D"/>
    <w:rsid w:val="00AE1477"/>
    <w:rsid w:val="00AF792B"/>
    <w:rsid w:val="00B00190"/>
    <w:rsid w:val="00B10F2B"/>
    <w:rsid w:val="00B333DE"/>
    <w:rsid w:val="00B3521D"/>
    <w:rsid w:val="00B37020"/>
    <w:rsid w:val="00B55D5E"/>
    <w:rsid w:val="00B56B16"/>
    <w:rsid w:val="00B63E48"/>
    <w:rsid w:val="00B717BA"/>
    <w:rsid w:val="00B735B0"/>
    <w:rsid w:val="00B81E91"/>
    <w:rsid w:val="00B91814"/>
    <w:rsid w:val="00B92B81"/>
    <w:rsid w:val="00B94516"/>
    <w:rsid w:val="00BA183C"/>
    <w:rsid w:val="00BA518E"/>
    <w:rsid w:val="00BA665D"/>
    <w:rsid w:val="00BA7955"/>
    <w:rsid w:val="00BB13C6"/>
    <w:rsid w:val="00BB2855"/>
    <w:rsid w:val="00BB3407"/>
    <w:rsid w:val="00BC57FF"/>
    <w:rsid w:val="00BC6B25"/>
    <w:rsid w:val="00BC787B"/>
    <w:rsid w:val="00BC7909"/>
    <w:rsid w:val="00BD19C1"/>
    <w:rsid w:val="00BD25B8"/>
    <w:rsid w:val="00BD34C2"/>
    <w:rsid w:val="00BE7147"/>
    <w:rsid w:val="00BF097D"/>
    <w:rsid w:val="00BF1228"/>
    <w:rsid w:val="00BF4618"/>
    <w:rsid w:val="00C0011E"/>
    <w:rsid w:val="00C012E1"/>
    <w:rsid w:val="00C029BD"/>
    <w:rsid w:val="00C06BB4"/>
    <w:rsid w:val="00C10D20"/>
    <w:rsid w:val="00C12AC4"/>
    <w:rsid w:val="00C12E0C"/>
    <w:rsid w:val="00C14968"/>
    <w:rsid w:val="00C21916"/>
    <w:rsid w:val="00C2650B"/>
    <w:rsid w:val="00C329BB"/>
    <w:rsid w:val="00C32E48"/>
    <w:rsid w:val="00C352FF"/>
    <w:rsid w:val="00C41556"/>
    <w:rsid w:val="00C457CA"/>
    <w:rsid w:val="00C500EF"/>
    <w:rsid w:val="00C52304"/>
    <w:rsid w:val="00C57FB7"/>
    <w:rsid w:val="00C62CEB"/>
    <w:rsid w:val="00C65F3F"/>
    <w:rsid w:val="00C71EC2"/>
    <w:rsid w:val="00C72414"/>
    <w:rsid w:val="00C8667B"/>
    <w:rsid w:val="00C86750"/>
    <w:rsid w:val="00C91EF5"/>
    <w:rsid w:val="00C9202E"/>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1110"/>
    <w:rsid w:val="00D5746B"/>
    <w:rsid w:val="00D60CD8"/>
    <w:rsid w:val="00D64462"/>
    <w:rsid w:val="00D648F5"/>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2F8C"/>
    <w:rsid w:val="00DF68F5"/>
    <w:rsid w:val="00DF6A46"/>
    <w:rsid w:val="00DF7CA2"/>
    <w:rsid w:val="00E05943"/>
    <w:rsid w:val="00E0641E"/>
    <w:rsid w:val="00E06664"/>
    <w:rsid w:val="00E068A9"/>
    <w:rsid w:val="00E11080"/>
    <w:rsid w:val="00E1303A"/>
    <w:rsid w:val="00E20C19"/>
    <w:rsid w:val="00E304BC"/>
    <w:rsid w:val="00E32853"/>
    <w:rsid w:val="00E33A00"/>
    <w:rsid w:val="00E379EC"/>
    <w:rsid w:val="00E401F8"/>
    <w:rsid w:val="00E41262"/>
    <w:rsid w:val="00E42932"/>
    <w:rsid w:val="00E43EEC"/>
    <w:rsid w:val="00E4498A"/>
    <w:rsid w:val="00E44C34"/>
    <w:rsid w:val="00E45EAC"/>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E729F"/>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0ABD"/>
    <w:rsid w:val="00F4394A"/>
    <w:rsid w:val="00F43BD8"/>
    <w:rsid w:val="00F55879"/>
    <w:rsid w:val="00F562F3"/>
    <w:rsid w:val="00F57140"/>
    <w:rsid w:val="00F66CC2"/>
    <w:rsid w:val="00F67BC3"/>
    <w:rsid w:val="00F73EC9"/>
    <w:rsid w:val="00F74B89"/>
    <w:rsid w:val="00F75133"/>
    <w:rsid w:val="00F80742"/>
    <w:rsid w:val="00F85074"/>
    <w:rsid w:val="00F870D3"/>
    <w:rsid w:val="00F93767"/>
    <w:rsid w:val="00F97EC2"/>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gambar"/>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unhideWhenUsed/>
    <w:rsid w:val="00D6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648F5"/>
    <w:rPr>
      <w:rFonts w:ascii="Courier New" w:eastAsia="Times New Roman" w:hAnsi="Courier New" w:cs="Courier New"/>
    </w:rPr>
  </w:style>
  <w:style w:type="character" w:customStyle="1" w:styleId="ListParagraphChar">
    <w:name w:val="List Paragraph Char"/>
    <w:aliases w:val="gambar Char"/>
    <w:basedOn w:val="DefaultParagraphFont"/>
    <w:link w:val="ListParagraph"/>
    <w:uiPriority w:val="34"/>
    <w:rsid w:val="00A057F8"/>
    <w:rPr>
      <w:sz w:val="24"/>
      <w:szCs w:val="24"/>
      <w:lang w:val="en-AU" w:eastAsia="zh-CN"/>
    </w:rPr>
  </w:style>
  <w:style w:type="character" w:customStyle="1" w:styleId="fontstyle01">
    <w:name w:val="fontstyle01"/>
    <w:basedOn w:val="DefaultParagraphFont"/>
    <w:rsid w:val="00AB2CAC"/>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gambar"/>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unhideWhenUsed/>
    <w:rsid w:val="00D6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648F5"/>
    <w:rPr>
      <w:rFonts w:ascii="Courier New" w:eastAsia="Times New Roman" w:hAnsi="Courier New" w:cs="Courier New"/>
    </w:rPr>
  </w:style>
  <w:style w:type="character" w:customStyle="1" w:styleId="ListParagraphChar">
    <w:name w:val="List Paragraph Char"/>
    <w:aliases w:val="gambar Char"/>
    <w:basedOn w:val="DefaultParagraphFont"/>
    <w:link w:val="ListParagraph"/>
    <w:uiPriority w:val="34"/>
    <w:rsid w:val="00A057F8"/>
    <w:rPr>
      <w:sz w:val="24"/>
      <w:szCs w:val="24"/>
      <w:lang w:val="en-AU" w:eastAsia="zh-CN"/>
    </w:rPr>
  </w:style>
  <w:style w:type="character" w:customStyle="1" w:styleId="fontstyle01">
    <w:name w:val="fontstyle01"/>
    <w:basedOn w:val="DefaultParagraphFont"/>
    <w:rsid w:val="00AB2CA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310">
      <w:bodyDiv w:val="1"/>
      <w:marLeft w:val="0"/>
      <w:marRight w:val="0"/>
      <w:marTop w:val="0"/>
      <w:marBottom w:val="0"/>
      <w:divBdr>
        <w:top w:val="none" w:sz="0" w:space="0" w:color="auto"/>
        <w:left w:val="none" w:sz="0" w:space="0" w:color="auto"/>
        <w:bottom w:val="none" w:sz="0" w:space="0" w:color="auto"/>
        <w:right w:val="none" w:sz="0" w:space="0" w:color="auto"/>
      </w:divBdr>
    </w:div>
    <w:div w:id="61997310">
      <w:bodyDiv w:val="1"/>
      <w:marLeft w:val="0"/>
      <w:marRight w:val="0"/>
      <w:marTop w:val="0"/>
      <w:marBottom w:val="0"/>
      <w:divBdr>
        <w:top w:val="none" w:sz="0" w:space="0" w:color="auto"/>
        <w:left w:val="none" w:sz="0" w:space="0" w:color="auto"/>
        <w:bottom w:val="none" w:sz="0" w:space="0" w:color="auto"/>
        <w:right w:val="none" w:sz="0" w:space="0" w:color="auto"/>
      </w:divBdr>
    </w:div>
    <w:div w:id="133178400">
      <w:bodyDiv w:val="1"/>
      <w:marLeft w:val="0"/>
      <w:marRight w:val="0"/>
      <w:marTop w:val="0"/>
      <w:marBottom w:val="0"/>
      <w:divBdr>
        <w:top w:val="none" w:sz="0" w:space="0" w:color="auto"/>
        <w:left w:val="none" w:sz="0" w:space="0" w:color="auto"/>
        <w:bottom w:val="none" w:sz="0" w:space="0" w:color="auto"/>
        <w:right w:val="none" w:sz="0" w:space="0" w:color="auto"/>
      </w:divBdr>
    </w:div>
    <w:div w:id="210965056">
      <w:bodyDiv w:val="1"/>
      <w:marLeft w:val="0"/>
      <w:marRight w:val="0"/>
      <w:marTop w:val="0"/>
      <w:marBottom w:val="0"/>
      <w:divBdr>
        <w:top w:val="none" w:sz="0" w:space="0" w:color="auto"/>
        <w:left w:val="none" w:sz="0" w:space="0" w:color="auto"/>
        <w:bottom w:val="none" w:sz="0" w:space="0" w:color="auto"/>
        <w:right w:val="none" w:sz="0" w:space="0" w:color="auto"/>
      </w:divBdr>
    </w:div>
    <w:div w:id="1006325851">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3773">
      <w:bodyDiv w:val="1"/>
      <w:marLeft w:val="0"/>
      <w:marRight w:val="0"/>
      <w:marTop w:val="0"/>
      <w:marBottom w:val="0"/>
      <w:divBdr>
        <w:top w:val="none" w:sz="0" w:space="0" w:color="auto"/>
        <w:left w:val="none" w:sz="0" w:space="0" w:color="auto"/>
        <w:bottom w:val="none" w:sz="0" w:space="0" w:color="auto"/>
        <w:right w:val="none" w:sz="0" w:space="0" w:color="auto"/>
      </w:divBdr>
    </w:div>
    <w:div w:id="2036273251">
      <w:bodyDiv w:val="1"/>
      <w:marLeft w:val="0"/>
      <w:marRight w:val="0"/>
      <w:marTop w:val="0"/>
      <w:marBottom w:val="0"/>
      <w:divBdr>
        <w:top w:val="none" w:sz="0" w:space="0" w:color="auto"/>
        <w:left w:val="none" w:sz="0" w:space="0" w:color="auto"/>
        <w:bottom w:val="none" w:sz="0" w:space="0" w:color="auto"/>
        <w:right w:val="none" w:sz="0" w:space="0" w:color="auto"/>
      </w:divBdr>
    </w:div>
    <w:div w:id="20851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ertanian.go.id/home/sho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Windows User</cp:lastModifiedBy>
  <cp:revision>2</cp:revision>
  <cp:lastPrinted>2017-04-18T03:46:00Z</cp:lastPrinted>
  <dcterms:created xsi:type="dcterms:W3CDTF">2020-01-06T10:08:00Z</dcterms:created>
  <dcterms:modified xsi:type="dcterms:W3CDTF">2020-01-06T10:08:00Z</dcterms:modified>
</cp:coreProperties>
</file>