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0D6D"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2B34A51B" w14:textId="3A0A87A3" w:rsidR="00017367" w:rsidRPr="00730487" w:rsidRDefault="00FF1864" w:rsidP="009605C3">
      <w:pPr>
        <w:pStyle w:val="IEEETitle"/>
        <w:tabs>
          <w:tab w:val="left" w:pos="1014"/>
          <w:tab w:val="center" w:pos="5017"/>
        </w:tabs>
        <w:spacing w:after="240"/>
        <w:rPr>
          <w:rStyle w:val="shorttext"/>
          <w:rFonts w:ascii="Century" w:hAnsi="Century"/>
          <w:b/>
          <w:sz w:val="34"/>
          <w:szCs w:val="34"/>
          <w:shd w:val="clear" w:color="auto" w:fill="FFFFFF"/>
          <w:lang w:val="en-US"/>
        </w:rPr>
      </w:pPr>
      <w:r>
        <w:rPr>
          <w:rStyle w:val="shorttext"/>
          <w:rFonts w:ascii="Century" w:hAnsi="Century"/>
          <w:b/>
          <w:sz w:val="34"/>
          <w:szCs w:val="34"/>
          <w:shd w:val="clear" w:color="auto" w:fill="FFFFFF"/>
          <w:lang w:val="en-US"/>
        </w:rPr>
        <w:t xml:space="preserve">POTENSI WISATA KAMPUNG ADAT </w:t>
      </w:r>
      <w:r w:rsidRPr="00FF1864">
        <w:rPr>
          <w:rStyle w:val="shorttext"/>
          <w:rFonts w:ascii="Century" w:hAnsi="Century"/>
          <w:b/>
          <w:bCs/>
          <w:sz w:val="34"/>
          <w:szCs w:val="34"/>
          <w:shd w:val="clear" w:color="auto" w:fill="FFFFFF"/>
          <w:lang w:val="en-US"/>
        </w:rPr>
        <w:t>TUTUBHADA</w:t>
      </w:r>
      <w:r w:rsidR="00017367">
        <w:rPr>
          <w:rStyle w:val="shorttext"/>
          <w:rFonts w:ascii="Century" w:hAnsi="Century"/>
          <w:b/>
          <w:bCs/>
          <w:sz w:val="34"/>
          <w:szCs w:val="34"/>
          <w:shd w:val="clear" w:color="auto" w:fill="FFFFFF"/>
          <w:lang w:val="en-US"/>
        </w:rPr>
        <w:t xml:space="preserve"> </w:t>
      </w:r>
      <w:r w:rsidR="00017367" w:rsidRPr="00017367">
        <w:rPr>
          <w:rStyle w:val="shorttext"/>
          <w:rFonts w:ascii="Century" w:hAnsi="Century"/>
          <w:sz w:val="34"/>
          <w:szCs w:val="34"/>
          <w:shd w:val="clear" w:color="auto" w:fill="FFFFFF"/>
          <w:lang w:val="en-US"/>
        </w:rPr>
        <w:t xml:space="preserve">DESA </w:t>
      </w:r>
      <w:r w:rsidR="00017367" w:rsidRPr="00017367">
        <w:rPr>
          <w:rStyle w:val="shorttext"/>
          <w:rFonts w:ascii="Century" w:hAnsi="Century"/>
          <w:b/>
          <w:sz w:val="34"/>
          <w:szCs w:val="34"/>
          <w:shd w:val="clear" w:color="auto" w:fill="FFFFFF"/>
          <w:lang w:val="en-US"/>
        </w:rPr>
        <w:t>RENDU</w:t>
      </w:r>
      <w:r w:rsidR="00017367" w:rsidRPr="00017367">
        <w:rPr>
          <w:rStyle w:val="shorttext"/>
          <w:rFonts w:ascii="Century" w:hAnsi="Century"/>
          <w:sz w:val="34"/>
          <w:szCs w:val="34"/>
          <w:shd w:val="clear" w:color="auto" w:fill="FFFFFF"/>
          <w:lang w:val="en-US"/>
        </w:rPr>
        <w:t xml:space="preserve"> </w:t>
      </w:r>
      <w:r w:rsidR="00017367" w:rsidRPr="00017367">
        <w:rPr>
          <w:rStyle w:val="shorttext"/>
          <w:rFonts w:ascii="Century" w:hAnsi="Century"/>
          <w:b/>
          <w:sz w:val="34"/>
          <w:szCs w:val="34"/>
          <w:shd w:val="clear" w:color="auto" w:fill="FFFFFF"/>
          <w:lang w:val="en-US"/>
        </w:rPr>
        <w:t>TUTUBHADA</w:t>
      </w:r>
      <w:r w:rsidR="00017367" w:rsidRPr="00017367">
        <w:rPr>
          <w:rStyle w:val="shorttext"/>
          <w:rFonts w:ascii="Century" w:hAnsi="Century"/>
          <w:sz w:val="34"/>
          <w:szCs w:val="34"/>
          <w:shd w:val="clear" w:color="auto" w:fill="FFFFFF"/>
          <w:lang w:val="en-US"/>
        </w:rPr>
        <w:t xml:space="preserve"> </w:t>
      </w:r>
      <w:r w:rsidR="00017367" w:rsidRPr="00730487">
        <w:rPr>
          <w:rStyle w:val="shorttext"/>
          <w:rFonts w:ascii="Century" w:hAnsi="Century"/>
          <w:b/>
          <w:sz w:val="34"/>
          <w:szCs w:val="34"/>
          <w:shd w:val="clear" w:color="auto" w:fill="FFFFFF"/>
          <w:lang w:val="en-US"/>
        </w:rPr>
        <w:t>KECAMATAN AESESA SELATAN KABUPATEN NAGEKEO</w:t>
      </w:r>
    </w:p>
    <w:p w14:paraId="74D61F66" w14:textId="64DFEFF0" w:rsidR="005B3934" w:rsidRPr="00B3521D" w:rsidRDefault="009E27BF" w:rsidP="005B3934">
      <w:pPr>
        <w:jc w:val="center"/>
        <w:rPr>
          <w:rFonts w:ascii="Century Gothic" w:hAnsi="Century Gothic"/>
          <w:b/>
          <w:bCs/>
          <w:sz w:val="22"/>
          <w:szCs w:val="22"/>
        </w:rPr>
      </w:pPr>
      <w:r>
        <w:rPr>
          <w:rFonts w:ascii="Century" w:hAnsi="Century"/>
          <w:b/>
          <w:bCs/>
          <w:sz w:val="22"/>
          <w:szCs w:val="22"/>
          <w:vertAlign w:val="superscript"/>
          <w:lang w:val="en-US"/>
        </w:rPr>
        <w:t>1</w:t>
      </w:r>
      <w:r w:rsidR="001B070B">
        <w:rPr>
          <w:rFonts w:ascii="Century" w:hAnsi="Century"/>
          <w:b/>
          <w:bCs/>
          <w:sz w:val="22"/>
          <w:szCs w:val="22"/>
          <w:lang w:val="en-US"/>
        </w:rPr>
        <w:t>Saddam,</w:t>
      </w:r>
      <w:r w:rsidR="001B070B">
        <w:rPr>
          <w:rFonts w:ascii="Century" w:hAnsi="Century"/>
          <w:b/>
          <w:bCs/>
          <w:sz w:val="22"/>
          <w:szCs w:val="22"/>
          <w:vertAlign w:val="superscript"/>
          <w:lang w:val="en-US"/>
        </w:rPr>
        <w:t xml:space="preserve"> </w:t>
      </w:r>
      <w:r>
        <w:rPr>
          <w:rFonts w:ascii="Century" w:hAnsi="Century"/>
          <w:b/>
          <w:bCs/>
          <w:sz w:val="22"/>
          <w:szCs w:val="22"/>
          <w:vertAlign w:val="superscript"/>
          <w:lang w:val="en-US"/>
        </w:rPr>
        <w:t>2</w:t>
      </w:r>
      <w:r w:rsidR="00EE40CD">
        <w:rPr>
          <w:rFonts w:ascii="Century" w:hAnsi="Century"/>
          <w:b/>
          <w:bCs/>
          <w:sz w:val="22"/>
          <w:szCs w:val="22"/>
          <w:lang w:val="en-US"/>
        </w:rPr>
        <w:t>Maemunah</w:t>
      </w:r>
      <w:r w:rsidR="00320088">
        <w:rPr>
          <w:rFonts w:ascii="Century" w:hAnsi="Century"/>
          <w:b/>
          <w:bCs/>
          <w:sz w:val="22"/>
          <w:szCs w:val="22"/>
          <w:lang w:val="en-US"/>
        </w:rPr>
        <w:t xml:space="preserve">, </w:t>
      </w:r>
      <w:r w:rsidR="00320088">
        <w:rPr>
          <w:rFonts w:ascii="Century" w:hAnsi="Century"/>
          <w:b/>
          <w:bCs/>
          <w:sz w:val="22"/>
          <w:szCs w:val="22"/>
          <w:vertAlign w:val="superscript"/>
          <w:lang w:val="en-US"/>
        </w:rPr>
        <w:t>3</w:t>
      </w:r>
      <w:r w:rsidR="00320088" w:rsidRPr="00320088">
        <w:rPr>
          <w:rFonts w:ascii="Century" w:hAnsi="Century"/>
          <w:b/>
          <w:bCs/>
          <w:sz w:val="22"/>
          <w:szCs w:val="22"/>
          <w:lang w:val="en-US"/>
        </w:rPr>
        <w:t>Palahuddin</w:t>
      </w:r>
      <w:r w:rsidR="00413573">
        <w:rPr>
          <w:rFonts w:ascii="Century" w:hAnsi="Century"/>
          <w:b/>
          <w:bCs/>
          <w:sz w:val="22"/>
          <w:szCs w:val="22"/>
          <w:lang w:val="en-US"/>
        </w:rPr>
        <w:t xml:space="preserve">, </w:t>
      </w:r>
      <w:r w:rsidR="007E368A">
        <w:rPr>
          <w:rFonts w:ascii="Century" w:hAnsi="Century"/>
          <w:b/>
          <w:bCs/>
          <w:sz w:val="22"/>
          <w:szCs w:val="22"/>
          <w:vertAlign w:val="superscript"/>
          <w:lang w:val="en-US"/>
        </w:rPr>
        <w:t>4</w:t>
      </w:r>
      <w:r w:rsidR="00C97398" w:rsidRPr="00C97398">
        <w:rPr>
          <w:rFonts w:ascii="Century" w:hAnsi="Century"/>
          <w:b/>
          <w:bCs/>
          <w:sz w:val="22"/>
          <w:szCs w:val="22"/>
          <w:lang w:val="en-US"/>
        </w:rPr>
        <w:t>Ismi Arifiana Rahmandari</w:t>
      </w:r>
    </w:p>
    <w:p w14:paraId="3681B97B" w14:textId="26522110" w:rsidR="00FE4692" w:rsidRDefault="007D45EC" w:rsidP="004A6873">
      <w:pPr>
        <w:jc w:val="center"/>
        <w:rPr>
          <w:rStyle w:val="Hyperlink"/>
          <w:rFonts w:ascii="Century" w:hAnsi="Century" w:cstheme="minorHAnsi"/>
          <w:sz w:val="22"/>
          <w:szCs w:val="22"/>
          <w:u w:val="none"/>
        </w:rPr>
      </w:pPr>
      <w:r w:rsidRPr="007D45EC">
        <w:rPr>
          <w:rFonts w:ascii="Century" w:hAnsi="Century" w:cstheme="minorHAnsi"/>
          <w:sz w:val="22"/>
          <w:szCs w:val="22"/>
          <w:vertAlign w:val="superscript"/>
        </w:rPr>
        <w:t>1,2</w:t>
      </w:r>
      <w:r w:rsidR="00A04DC8" w:rsidRPr="002F5376">
        <w:rPr>
          <w:rFonts w:ascii="Century" w:hAnsi="Century" w:cstheme="minorHAnsi"/>
          <w:sz w:val="22"/>
          <w:szCs w:val="22"/>
        </w:rPr>
        <w:t>Prodi</w:t>
      </w:r>
      <w:r w:rsidR="00614D4E">
        <w:rPr>
          <w:rFonts w:ascii="Century" w:hAnsi="Century" w:cstheme="minorHAnsi"/>
          <w:sz w:val="22"/>
          <w:szCs w:val="22"/>
        </w:rPr>
        <w:t xml:space="preserve"> Pendidikan Pancasila dan Kewarganegaraan</w:t>
      </w:r>
      <w:r w:rsidR="005B3934" w:rsidRPr="002F5376">
        <w:rPr>
          <w:rFonts w:ascii="Century" w:hAnsi="Century" w:cstheme="minorHAnsi"/>
          <w:sz w:val="22"/>
          <w:szCs w:val="22"/>
        </w:rPr>
        <w:t xml:space="preserve">, </w:t>
      </w:r>
      <w:r w:rsidR="00AB2575" w:rsidRPr="002F5376">
        <w:rPr>
          <w:rFonts w:ascii="Century" w:hAnsi="Century" w:cstheme="minorHAnsi"/>
          <w:sz w:val="22"/>
          <w:szCs w:val="22"/>
        </w:rPr>
        <w:t>Universitas</w:t>
      </w:r>
      <w:r w:rsidR="00050F79">
        <w:rPr>
          <w:rFonts w:ascii="Century" w:hAnsi="Century" w:cstheme="minorHAnsi"/>
          <w:sz w:val="22"/>
          <w:szCs w:val="22"/>
        </w:rPr>
        <w:t xml:space="preserve"> Muhammadiyah Mataram</w:t>
      </w:r>
      <w:r w:rsidR="00F66CC2" w:rsidRPr="002F5376">
        <w:rPr>
          <w:rFonts w:ascii="Century" w:hAnsi="Century" w:cstheme="minorHAnsi"/>
          <w:sz w:val="22"/>
          <w:szCs w:val="22"/>
        </w:rPr>
        <w:t xml:space="preserve">, </w:t>
      </w:r>
      <w:r w:rsidR="003062EF">
        <w:rPr>
          <w:rFonts w:ascii="Century" w:hAnsi="Century" w:cstheme="minorHAnsi"/>
          <w:sz w:val="22"/>
          <w:szCs w:val="22"/>
        </w:rPr>
        <w:t>Indonesia</w:t>
      </w:r>
      <w:r w:rsidR="00330C94">
        <w:rPr>
          <w:rFonts w:ascii="Century" w:hAnsi="Century" w:cstheme="minorHAnsi"/>
          <w:sz w:val="22"/>
          <w:szCs w:val="22"/>
        </w:rPr>
        <w:t>,</w:t>
      </w:r>
      <w:r w:rsidR="006A33D7" w:rsidRPr="006A33D7">
        <w:rPr>
          <w:rFonts w:ascii="Arial" w:eastAsia="Times New Roman" w:hAnsi="Arial" w:cs="Arial"/>
          <w:color w:val="000000"/>
          <w:sz w:val="18"/>
          <w:szCs w:val="18"/>
        </w:rPr>
        <w:t xml:space="preserve"> </w:t>
      </w:r>
      <w:r w:rsidR="000F4849">
        <w:rPr>
          <w:rFonts w:ascii="Century" w:hAnsi="Century" w:cstheme="minorHAnsi"/>
          <w:sz w:val="22"/>
          <w:szCs w:val="22"/>
          <w:vertAlign w:val="superscript"/>
        </w:rPr>
        <w:t>1</w:t>
      </w:r>
      <w:hyperlink r:id="rId8" w:history="1">
        <w:r w:rsidR="00474000" w:rsidRPr="00264C76">
          <w:rPr>
            <w:rStyle w:val="Hyperlink"/>
            <w:rFonts w:ascii="Century" w:hAnsi="Century" w:cstheme="minorHAnsi"/>
            <w:sz w:val="22"/>
            <w:szCs w:val="22"/>
            <w:u w:val="none"/>
          </w:rPr>
          <w:t>saddamalbimawi1@gmail.com</w:t>
        </w:r>
      </w:hyperlink>
      <w:r w:rsidR="00474000" w:rsidRPr="00264C76">
        <w:rPr>
          <w:rFonts w:ascii="Century" w:hAnsi="Century" w:cstheme="minorHAnsi"/>
          <w:sz w:val="22"/>
          <w:szCs w:val="22"/>
        </w:rPr>
        <w:t xml:space="preserve">, </w:t>
      </w:r>
      <w:hyperlink r:id="rId9" w:history="1">
        <w:r w:rsidR="00813BF4" w:rsidRPr="00264C76">
          <w:rPr>
            <w:rStyle w:val="Hyperlink"/>
            <w:rFonts w:ascii="Arial" w:eastAsia="Times New Roman" w:hAnsi="Arial" w:cs="Arial"/>
            <w:color w:val="auto"/>
            <w:sz w:val="18"/>
            <w:szCs w:val="18"/>
            <w:u w:val="none"/>
            <w:vertAlign w:val="superscript"/>
          </w:rPr>
          <w:t>2</w:t>
        </w:r>
        <w:r w:rsidR="00813BF4" w:rsidRPr="00264C76">
          <w:rPr>
            <w:rStyle w:val="Hyperlink"/>
            <w:rFonts w:ascii="Century" w:hAnsi="Century" w:cstheme="minorHAnsi"/>
            <w:sz w:val="22"/>
            <w:szCs w:val="22"/>
            <w:u w:val="none"/>
          </w:rPr>
          <w:t>maemuah.mahmudabdullah@gmail.com</w:t>
        </w:r>
      </w:hyperlink>
    </w:p>
    <w:p w14:paraId="25D748C4" w14:textId="77777777" w:rsidR="00FE4692" w:rsidRDefault="00984DBA" w:rsidP="007B63C1">
      <w:pPr>
        <w:jc w:val="center"/>
        <w:rPr>
          <w:rFonts w:ascii="Century" w:hAnsi="Century" w:cstheme="minorHAnsi"/>
          <w:sz w:val="22"/>
          <w:szCs w:val="22"/>
        </w:rPr>
      </w:pPr>
      <w:r>
        <w:rPr>
          <w:rFonts w:ascii="Century" w:hAnsi="Century" w:cstheme="minorHAnsi"/>
          <w:sz w:val="22"/>
          <w:szCs w:val="22"/>
          <w:vertAlign w:val="superscript"/>
        </w:rPr>
        <w:t>3</w:t>
      </w:r>
      <w:r w:rsidR="00FE4692" w:rsidRPr="004A6873">
        <w:t xml:space="preserve">Prodi Administrasi Negara, </w:t>
      </w:r>
      <w:r w:rsidR="004A6873" w:rsidRPr="002F5376">
        <w:rPr>
          <w:rFonts w:ascii="Century" w:hAnsi="Century" w:cstheme="minorHAnsi"/>
          <w:sz w:val="22"/>
          <w:szCs w:val="22"/>
        </w:rPr>
        <w:t>Universitas</w:t>
      </w:r>
      <w:r w:rsidR="004A6873">
        <w:rPr>
          <w:rFonts w:ascii="Century" w:hAnsi="Century" w:cstheme="minorHAnsi"/>
          <w:sz w:val="22"/>
          <w:szCs w:val="22"/>
        </w:rPr>
        <w:t xml:space="preserve"> Muhammadiyah Mataram, </w:t>
      </w:r>
      <w:r w:rsidR="0035162A">
        <w:rPr>
          <w:rFonts w:ascii="Century" w:hAnsi="Century" w:cstheme="minorHAnsi"/>
          <w:sz w:val="22"/>
          <w:szCs w:val="22"/>
        </w:rPr>
        <w:t xml:space="preserve"> </w:t>
      </w:r>
      <w:hyperlink r:id="rId10" w:history="1">
        <w:r w:rsidR="0035162A" w:rsidRPr="00833B39">
          <w:rPr>
            <w:rStyle w:val="Hyperlink"/>
            <w:rFonts w:ascii="Century" w:hAnsi="Century" w:cstheme="minorHAnsi"/>
            <w:sz w:val="22"/>
            <w:szCs w:val="22"/>
            <w:u w:val="none"/>
          </w:rPr>
          <w:t>falahuddinzain@gmail.com</w:t>
        </w:r>
      </w:hyperlink>
      <w:r w:rsidR="0035162A">
        <w:rPr>
          <w:rFonts w:ascii="Century" w:hAnsi="Century" w:cstheme="minorHAnsi"/>
          <w:sz w:val="22"/>
          <w:szCs w:val="22"/>
        </w:rPr>
        <w:t xml:space="preserve"> </w:t>
      </w:r>
    </w:p>
    <w:p w14:paraId="3ED172BE" w14:textId="1B107ECC" w:rsidR="00EB5161" w:rsidRPr="004A6873" w:rsidRDefault="006C7561" w:rsidP="007B63C1">
      <w:pPr>
        <w:jc w:val="center"/>
        <w:rPr>
          <w:rFonts w:ascii="Century" w:hAnsi="Century" w:cstheme="minorHAnsi"/>
          <w:sz w:val="22"/>
          <w:szCs w:val="22"/>
        </w:rPr>
        <w:sectPr w:rsidR="00EB5161" w:rsidRPr="004A6873" w:rsidSect="000C401D">
          <w:headerReference w:type="even" r:id="rId11"/>
          <w:headerReference w:type="default" r:id="rId12"/>
          <w:headerReference w:type="first" r:id="rId13"/>
          <w:footerReference w:type="first" r:id="rId14"/>
          <w:pgSz w:w="11906" w:h="16838" w:code="9"/>
          <w:pgMar w:top="851" w:right="851" w:bottom="851" w:left="851" w:header="851" w:footer="567" w:gutter="0"/>
          <w:pgNumType w:start="86"/>
          <w:cols w:space="708"/>
          <w:titlePg/>
          <w:docGrid w:linePitch="360"/>
        </w:sectPr>
      </w:pPr>
      <w:r>
        <w:rPr>
          <w:rFonts w:ascii="Century" w:hAnsi="Century" w:cstheme="minorHAnsi"/>
          <w:sz w:val="22"/>
          <w:szCs w:val="22"/>
          <w:vertAlign w:val="superscript"/>
        </w:rPr>
        <w:t>4</w:t>
      </w:r>
      <w:r w:rsidR="007E64E7" w:rsidRPr="004A6873">
        <w:t xml:space="preserve">Prodi </w:t>
      </w:r>
      <w:r w:rsidR="00F7106D">
        <w:t>Ilmu Pemerintahan</w:t>
      </w:r>
      <w:r w:rsidR="007E64E7" w:rsidRPr="004A6873">
        <w:t xml:space="preserve">, </w:t>
      </w:r>
      <w:r w:rsidR="007E64E7" w:rsidRPr="002F5376">
        <w:rPr>
          <w:rFonts w:ascii="Century" w:hAnsi="Century" w:cstheme="minorHAnsi"/>
          <w:sz w:val="22"/>
          <w:szCs w:val="22"/>
        </w:rPr>
        <w:t>Universitas</w:t>
      </w:r>
      <w:r w:rsidR="007E64E7">
        <w:rPr>
          <w:rFonts w:ascii="Century" w:hAnsi="Century" w:cstheme="minorHAnsi"/>
          <w:sz w:val="22"/>
          <w:szCs w:val="22"/>
        </w:rPr>
        <w:t xml:space="preserve"> </w:t>
      </w:r>
      <w:r w:rsidR="00947FA6">
        <w:rPr>
          <w:rFonts w:ascii="Century" w:hAnsi="Century" w:cstheme="minorHAnsi"/>
          <w:sz w:val="22"/>
          <w:szCs w:val="22"/>
        </w:rPr>
        <w:t>45</w:t>
      </w:r>
      <w:r w:rsidR="007E64E7">
        <w:rPr>
          <w:rFonts w:ascii="Century" w:hAnsi="Century" w:cstheme="minorHAnsi"/>
          <w:sz w:val="22"/>
          <w:szCs w:val="22"/>
        </w:rPr>
        <w:t xml:space="preserve"> Mataram,</w:t>
      </w:r>
      <w:r w:rsidR="007E64E7">
        <w:rPr>
          <w:rFonts w:ascii="Century" w:hAnsi="Century" w:cstheme="minorHAnsi"/>
          <w:sz w:val="22"/>
          <w:szCs w:val="22"/>
        </w:rPr>
        <w:t xml:space="preserve"> </w:t>
      </w:r>
      <w:hyperlink r:id="rId15" w:history="1">
        <w:r w:rsidR="007E64E7" w:rsidRPr="004E268F">
          <w:rPr>
            <w:rStyle w:val="Hyperlink"/>
            <w:rFonts w:ascii="Century" w:hAnsi="Century" w:cstheme="minorHAnsi"/>
            <w:sz w:val="22"/>
            <w:szCs w:val="22"/>
          </w:rPr>
          <w:t>ismiarifiana67@gmail.com</w:t>
        </w:r>
      </w:hyperlink>
      <w:r w:rsidR="00EB5161">
        <w:rPr>
          <w:rFonts w:ascii="Century" w:hAnsi="Century" w:cstheme="minorHAnsi"/>
          <w:sz w:val="22"/>
          <w:szCs w:val="22"/>
        </w:rPr>
        <w:t xml:space="preserve"> </w:t>
      </w:r>
    </w:p>
    <w:p w14:paraId="042BC27D" w14:textId="77777777" w:rsidR="009D3C51" w:rsidRPr="00B3521D" w:rsidRDefault="009D3C51" w:rsidP="00812E8A">
      <w:pPr>
        <w:pStyle w:val="IEEEAbtract"/>
        <w:ind w:right="1779"/>
        <w:jc w:val="center"/>
        <w:rPr>
          <w:rFonts w:ascii="Century Gothic" w:hAnsi="Century Gothic"/>
          <w:lang w:val="id-ID"/>
        </w:rPr>
      </w:pPr>
    </w:p>
    <w:tbl>
      <w:tblPr>
        <w:tblStyle w:val="TableGrid"/>
        <w:tblW w:w="10106" w:type="dxa"/>
        <w:jc w:val="center"/>
        <w:tblLook w:val="04A0" w:firstRow="1" w:lastRow="0" w:firstColumn="1" w:lastColumn="0" w:noHBand="0" w:noVBand="1"/>
      </w:tblPr>
      <w:tblGrid>
        <w:gridCol w:w="2404"/>
        <w:gridCol w:w="283"/>
        <w:gridCol w:w="7419"/>
      </w:tblGrid>
      <w:tr w:rsidR="009507C0" w:rsidRPr="00B3521D" w14:paraId="4CE171D2" w14:textId="77777777" w:rsidTr="001903E1">
        <w:trPr>
          <w:trHeight w:val="135"/>
          <w:jc w:val="center"/>
        </w:trPr>
        <w:tc>
          <w:tcPr>
            <w:tcW w:w="2404" w:type="dxa"/>
            <w:tcBorders>
              <w:top w:val="double" w:sz="4" w:space="0" w:color="auto"/>
              <w:left w:val="nil"/>
              <w:bottom w:val="single" w:sz="4" w:space="0" w:color="auto"/>
              <w:right w:val="nil"/>
            </w:tcBorders>
            <w:vAlign w:val="center"/>
          </w:tcPr>
          <w:p w14:paraId="1DD0DDB9"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70D6D167" w14:textId="77777777" w:rsidR="009507C0" w:rsidRPr="00B3521D" w:rsidRDefault="009507C0" w:rsidP="00521ED0">
            <w:pPr>
              <w:spacing w:before="120"/>
              <w:rPr>
                <w:rFonts w:ascii="Century Gothic" w:hAnsi="Century Gothic"/>
                <w:sz w:val="18"/>
                <w:szCs w:val="18"/>
              </w:rPr>
            </w:pPr>
          </w:p>
        </w:tc>
        <w:tc>
          <w:tcPr>
            <w:tcW w:w="7419" w:type="dxa"/>
            <w:tcBorders>
              <w:top w:val="double" w:sz="4" w:space="0" w:color="auto"/>
              <w:left w:val="nil"/>
              <w:bottom w:val="single" w:sz="4" w:space="0" w:color="auto"/>
              <w:right w:val="nil"/>
            </w:tcBorders>
            <w:vAlign w:val="center"/>
          </w:tcPr>
          <w:p w14:paraId="7C2C5C64" w14:textId="77777777"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14:paraId="27BB4825" w14:textId="77777777" w:rsidTr="001903E1">
        <w:trPr>
          <w:trHeight w:val="1268"/>
          <w:jc w:val="center"/>
        </w:trPr>
        <w:tc>
          <w:tcPr>
            <w:tcW w:w="2404" w:type="dxa"/>
            <w:tcBorders>
              <w:top w:val="single" w:sz="4" w:space="0" w:color="auto"/>
              <w:left w:val="nil"/>
              <w:bottom w:val="single" w:sz="4" w:space="0" w:color="auto"/>
              <w:right w:val="nil"/>
            </w:tcBorders>
          </w:tcPr>
          <w:p w14:paraId="7FD86B1D" w14:textId="77777777" w:rsidR="00521ED0" w:rsidRPr="00022B78" w:rsidRDefault="00521ED0" w:rsidP="00E03F00">
            <w:pPr>
              <w:spacing w:before="120" w:after="120"/>
              <w:jc w:val="both"/>
              <w:rPr>
                <w:rFonts w:ascii="Century" w:hAnsi="Century"/>
                <w:b/>
                <w:sz w:val="18"/>
                <w:szCs w:val="18"/>
              </w:rPr>
            </w:pPr>
            <w:r w:rsidRPr="00022B78">
              <w:rPr>
                <w:rFonts w:ascii="Century" w:hAnsi="Century"/>
                <w:b/>
                <w:sz w:val="18"/>
                <w:szCs w:val="18"/>
              </w:rPr>
              <w:t>Riwayat Artikel:</w:t>
            </w:r>
          </w:p>
          <w:p w14:paraId="2C9231F8" w14:textId="25D4B9B6" w:rsidR="00C06997" w:rsidRPr="00570EC7" w:rsidRDefault="00C06997" w:rsidP="00C06997">
            <w:pPr>
              <w:jc w:val="both"/>
              <w:rPr>
                <w:rFonts w:ascii="Century" w:hAnsi="Century"/>
                <w:sz w:val="18"/>
                <w:szCs w:val="18"/>
              </w:rPr>
            </w:pPr>
            <w:r w:rsidRPr="00570EC7">
              <w:rPr>
                <w:rFonts w:ascii="Century" w:hAnsi="Century"/>
                <w:sz w:val="18"/>
                <w:szCs w:val="18"/>
              </w:rPr>
              <w:t xml:space="preserve">Diterima  : </w:t>
            </w:r>
            <w:r w:rsidR="00965BFB">
              <w:rPr>
                <w:rFonts w:ascii="Century" w:hAnsi="Century"/>
                <w:sz w:val="18"/>
                <w:szCs w:val="18"/>
              </w:rPr>
              <w:t>10</w:t>
            </w:r>
            <w:r w:rsidRPr="00570EC7">
              <w:rPr>
                <w:rFonts w:ascii="Century" w:hAnsi="Century"/>
                <w:sz w:val="18"/>
                <w:szCs w:val="18"/>
              </w:rPr>
              <w:t>-</w:t>
            </w:r>
            <w:r w:rsidR="00965BFB">
              <w:rPr>
                <w:rFonts w:ascii="Century" w:hAnsi="Century"/>
                <w:sz w:val="18"/>
                <w:szCs w:val="18"/>
              </w:rPr>
              <w:t>10</w:t>
            </w:r>
            <w:r w:rsidR="00E37C93">
              <w:rPr>
                <w:rFonts w:ascii="Century" w:hAnsi="Century"/>
                <w:sz w:val="18"/>
                <w:szCs w:val="18"/>
              </w:rPr>
              <w:t>-</w:t>
            </w:r>
            <w:r w:rsidR="00965BFB">
              <w:rPr>
                <w:rFonts w:ascii="Century" w:hAnsi="Century"/>
                <w:sz w:val="18"/>
                <w:szCs w:val="18"/>
              </w:rPr>
              <w:t>2021</w:t>
            </w:r>
          </w:p>
          <w:p w14:paraId="7F93C970" w14:textId="6AA37370" w:rsidR="00C06997" w:rsidRPr="00570EC7" w:rsidRDefault="00C06997" w:rsidP="00C06997">
            <w:pPr>
              <w:jc w:val="both"/>
              <w:rPr>
                <w:rFonts w:ascii="Century" w:hAnsi="Century"/>
                <w:sz w:val="18"/>
                <w:szCs w:val="18"/>
              </w:rPr>
            </w:pPr>
            <w:r w:rsidRPr="00570EC7">
              <w:rPr>
                <w:rFonts w:ascii="Century" w:hAnsi="Century"/>
                <w:sz w:val="18"/>
                <w:szCs w:val="18"/>
              </w:rPr>
              <w:t xml:space="preserve">Direvisi    </w:t>
            </w:r>
            <w:r>
              <w:rPr>
                <w:rFonts w:ascii="Century" w:hAnsi="Century"/>
                <w:sz w:val="18"/>
                <w:szCs w:val="18"/>
              </w:rPr>
              <w:t xml:space="preserve">: </w:t>
            </w:r>
            <w:r w:rsidR="004E6682">
              <w:rPr>
                <w:rFonts w:ascii="Century" w:hAnsi="Century"/>
                <w:sz w:val="18"/>
                <w:szCs w:val="18"/>
              </w:rPr>
              <w:t>11</w:t>
            </w:r>
            <w:r w:rsidR="001162F6">
              <w:rPr>
                <w:rFonts w:ascii="Century" w:hAnsi="Century"/>
                <w:sz w:val="18"/>
                <w:szCs w:val="18"/>
              </w:rPr>
              <w:t>-</w:t>
            </w:r>
            <w:r w:rsidR="004E6682">
              <w:rPr>
                <w:rFonts w:ascii="Century" w:hAnsi="Century"/>
                <w:sz w:val="18"/>
                <w:szCs w:val="18"/>
              </w:rPr>
              <w:t>11-2021</w:t>
            </w:r>
          </w:p>
          <w:p w14:paraId="63A3BF6D" w14:textId="12EB4734" w:rsidR="00C06997" w:rsidRPr="00570EC7" w:rsidRDefault="00C06997" w:rsidP="00C06997">
            <w:pPr>
              <w:jc w:val="both"/>
              <w:rPr>
                <w:rFonts w:ascii="Century" w:hAnsi="Century"/>
                <w:color w:val="000000" w:themeColor="text1"/>
                <w:sz w:val="18"/>
                <w:szCs w:val="18"/>
              </w:rPr>
            </w:pPr>
            <w:r w:rsidRPr="00570EC7">
              <w:rPr>
                <w:rFonts w:ascii="Century" w:hAnsi="Century"/>
                <w:color w:val="000000" w:themeColor="text1"/>
                <w:sz w:val="18"/>
                <w:szCs w:val="18"/>
              </w:rPr>
              <w:t xml:space="preserve">Disetujui  : </w:t>
            </w:r>
            <w:r w:rsidR="003232FD">
              <w:rPr>
                <w:rFonts w:ascii="Century" w:hAnsi="Century"/>
                <w:color w:val="000000" w:themeColor="text1"/>
                <w:sz w:val="18"/>
                <w:szCs w:val="18"/>
              </w:rPr>
              <w:t>30</w:t>
            </w:r>
            <w:r w:rsidR="00F636F4">
              <w:rPr>
                <w:rFonts w:ascii="Century" w:hAnsi="Century"/>
                <w:color w:val="000000" w:themeColor="text1"/>
                <w:sz w:val="18"/>
                <w:szCs w:val="18"/>
              </w:rPr>
              <w:t>-</w:t>
            </w:r>
            <w:r w:rsidR="003232FD">
              <w:rPr>
                <w:rFonts w:ascii="Century" w:hAnsi="Century"/>
                <w:color w:val="000000" w:themeColor="text1"/>
                <w:sz w:val="18"/>
                <w:szCs w:val="18"/>
              </w:rPr>
              <w:t>12</w:t>
            </w:r>
            <w:r w:rsidR="007A3B64">
              <w:rPr>
                <w:rFonts w:ascii="Century" w:hAnsi="Century"/>
                <w:color w:val="000000" w:themeColor="text1"/>
                <w:sz w:val="18"/>
                <w:szCs w:val="18"/>
              </w:rPr>
              <w:t>-</w:t>
            </w:r>
            <w:r w:rsidR="003232FD">
              <w:rPr>
                <w:rFonts w:ascii="Century" w:hAnsi="Century"/>
                <w:color w:val="000000" w:themeColor="text1"/>
                <w:sz w:val="18"/>
                <w:szCs w:val="18"/>
              </w:rPr>
              <w:t>2021</w:t>
            </w:r>
          </w:p>
          <w:p w14:paraId="1BF3AE9D" w14:textId="266ACA5C" w:rsidR="00521ED0" w:rsidRPr="00724B17" w:rsidRDefault="00C06997" w:rsidP="00C06997">
            <w:pPr>
              <w:jc w:val="both"/>
              <w:rPr>
                <w:rFonts w:ascii="Century" w:hAnsi="Century"/>
                <w:sz w:val="18"/>
                <w:szCs w:val="18"/>
              </w:rPr>
            </w:pPr>
            <w:r w:rsidRPr="00570EC7">
              <w:rPr>
                <w:rFonts w:ascii="Century" w:hAnsi="Century"/>
                <w:i/>
                <w:sz w:val="18"/>
                <w:szCs w:val="18"/>
              </w:rPr>
              <w:t xml:space="preserve">Online      </w:t>
            </w:r>
            <w:r w:rsidRPr="00570EC7">
              <w:rPr>
                <w:rFonts w:ascii="Century" w:hAnsi="Century"/>
                <w:sz w:val="18"/>
                <w:szCs w:val="18"/>
              </w:rPr>
              <w:t xml:space="preserve">: </w:t>
            </w:r>
            <w:r w:rsidR="00D31268">
              <w:rPr>
                <w:rFonts w:ascii="Century" w:hAnsi="Century"/>
                <w:sz w:val="18"/>
                <w:szCs w:val="18"/>
              </w:rPr>
              <w:t>30</w:t>
            </w:r>
            <w:r w:rsidR="00DD510A">
              <w:rPr>
                <w:rFonts w:ascii="Century" w:hAnsi="Century"/>
                <w:color w:val="000000" w:themeColor="text1"/>
                <w:sz w:val="18"/>
                <w:szCs w:val="18"/>
              </w:rPr>
              <w:t>-</w:t>
            </w:r>
            <w:r w:rsidR="00D31268">
              <w:rPr>
                <w:rFonts w:ascii="Century" w:hAnsi="Century"/>
                <w:color w:val="000000" w:themeColor="text1"/>
                <w:sz w:val="18"/>
                <w:szCs w:val="18"/>
              </w:rPr>
              <w:t>12-2021</w:t>
            </w:r>
          </w:p>
        </w:tc>
        <w:tc>
          <w:tcPr>
            <w:tcW w:w="283" w:type="dxa"/>
            <w:vMerge w:val="restart"/>
            <w:tcBorders>
              <w:top w:val="nil"/>
              <w:left w:val="nil"/>
              <w:bottom w:val="nil"/>
              <w:right w:val="nil"/>
            </w:tcBorders>
          </w:tcPr>
          <w:p w14:paraId="6E7E73BB" w14:textId="77777777" w:rsidR="00521ED0" w:rsidRPr="00B3521D" w:rsidRDefault="00521ED0" w:rsidP="00E03F00">
            <w:pPr>
              <w:spacing w:before="120"/>
              <w:jc w:val="both"/>
              <w:rPr>
                <w:rFonts w:ascii="Century Gothic" w:hAnsi="Century Gothic"/>
                <w:sz w:val="18"/>
                <w:szCs w:val="18"/>
              </w:rPr>
            </w:pPr>
          </w:p>
        </w:tc>
        <w:tc>
          <w:tcPr>
            <w:tcW w:w="7419" w:type="dxa"/>
            <w:vMerge w:val="restart"/>
            <w:tcBorders>
              <w:top w:val="single" w:sz="4" w:space="0" w:color="auto"/>
              <w:left w:val="nil"/>
              <w:right w:val="nil"/>
            </w:tcBorders>
          </w:tcPr>
          <w:p w14:paraId="2A20CD87" w14:textId="6FD1977B" w:rsidR="00355F9A" w:rsidRPr="0097184B" w:rsidRDefault="00F80742" w:rsidP="00E6457D">
            <w:pPr>
              <w:spacing w:before="120" w:after="240"/>
              <w:jc w:val="both"/>
              <w:rPr>
                <w:rFonts w:ascii="Century" w:hAnsi="Century"/>
                <w:sz w:val="18"/>
                <w:szCs w:val="18"/>
                <w:lang w:val="en-US"/>
              </w:rPr>
            </w:pPr>
            <w:r w:rsidRPr="00724B17">
              <w:rPr>
                <w:rFonts w:ascii="Century" w:hAnsi="Century"/>
                <w:b/>
                <w:iCs/>
                <w:sz w:val="18"/>
                <w:szCs w:val="18"/>
                <w:lang w:val="id-ID"/>
              </w:rPr>
              <w:t>Abstrak</w:t>
            </w:r>
            <w:r w:rsidRPr="00E6457D">
              <w:rPr>
                <w:rFonts w:ascii="Century" w:hAnsi="Century"/>
                <w:iCs/>
                <w:sz w:val="18"/>
                <w:szCs w:val="18"/>
                <w:lang w:val="id-ID"/>
              </w:rPr>
              <w:t>:</w:t>
            </w:r>
            <w:r w:rsidR="0020253F">
              <w:rPr>
                <w:rFonts w:ascii="Century" w:hAnsi="Century"/>
                <w:iCs/>
                <w:sz w:val="18"/>
                <w:szCs w:val="18"/>
                <w:lang w:val="en-US"/>
              </w:rPr>
              <w:t xml:space="preserve"> </w:t>
            </w:r>
            <w:r w:rsidR="007F5540" w:rsidRPr="00922E79">
              <w:rPr>
                <w:rFonts w:ascii="Century" w:hAnsi="Century"/>
                <w:sz w:val="18"/>
                <w:szCs w:val="18"/>
                <w:lang w:val="en-US"/>
              </w:rPr>
              <w:t>Nusa Tenggara Timur memiliki kekayaan alam dan juga keanekaragaman budaya serta adat istiadat seperti provinsi lain di Indonesia</w:t>
            </w:r>
            <w:r w:rsidR="001A6A6F">
              <w:rPr>
                <w:rFonts w:ascii="Century" w:hAnsi="Century"/>
                <w:sz w:val="18"/>
                <w:szCs w:val="18"/>
                <w:lang w:val="en-US"/>
              </w:rPr>
              <w:t xml:space="preserve">. </w:t>
            </w:r>
            <w:r w:rsidR="001A6A6F" w:rsidRPr="00922E79">
              <w:rPr>
                <w:rFonts w:ascii="Century" w:hAnsi="Century"/>
                <w:sz w:val="18"/>
                <w:szCs w:val="18"/>
                <w:lang w:val="en-US"/>
              </w:rPr>
              <w:t xml:space="preserve">Keanekaragaman </w:t>
            </w:r>
            <w:r w:rsidR="00E261F9">
              <w:rPr>
                <w:rFonts w:ascii="Century" w:hAnsi="Century"/>
                <w:sz w:val="18"/>
                <w:szCs w:val="18"/>
                <w:lang w:val="en-US"/>
              </w:rPr>
              <w:t>tersebut diantaranya adalah keanekaragaman</w:t>
            </w:r>
            <w:r w:rsidR="007F5540" w:rsidRPr="00922E79">
              <w:rPr>
                <w:rFonts w:ascii="Century" w:hAnsi="Century"/>
                <w:sz w:val="18"/>
                <w:szCs w:val="18"/>
                <w:lang w:val="en-US"/>
              </w:rPr>
              <w:t xml:space="preserve"> budaya, alam, kuliner serta peninggalan-peninggalan sejarah yang sangat kental dengan adat serta tradisi-tradisi yang masih dijalankan oleh masyarakat hingga saat ini.</w:t>
            </w:r>
            <w:r w:rsidR="00345AFE">
              <w:rPr>
                <w:rFonts w:ascii="Century" w:hAnsi="Century"/>
                <w:sz w:val="18"/>
                <w:szCs w:val="18"/>
                <w:lang w:val="en-US"/>
              </w:rPr>
              <w:t xml:space="preserve"> </w:t>
            </w:r>
            <w:r w:rsidR="00AA5F2F">
              <w:rPr>
                <w:rFonts w:ascii="Century" w:hAnsi="Century"/>
                <w:sz w:val="18"/>
                <w:szCs w:val="18"/>
                <w:lang w:val="en-US"/>
              </w:rPr>
              <w:t>Metode</w:t>
            </w:r>
            <w:r w:rsidR="00345AFE" w:rsidRPr="00345AFE">
              <w:rPr>
                <w:rFonts w:ascii="Century" w:hAnsi="Century"/>
                <w:sz w:val="18"/>
                <w:szCs w:val="18"/>
                <w:lang w:val="en-US"/>
              </w:rPr>
              <w:t xml:space="preserve"> penelitian yang digunakan adalah deskriptif kualitatif</w:t>
            </w:r>
            <w:r w:rsidR="001C7F9A">
              <w:rPr>
                <w:rFonts w:ascii="Century" w:hAnsi="Century"/>
                <w:sz w:val="18"/>
                <w:szCs w:val="18"/>
                <w:lang w:val="en-US"/>
              </w:rPr>
              <w:t xml:space="preserve">. </w:t>
            </w:r>
            <w:r w:rsidR="004443EE" w:rsidRPr="00362D77">
              <w:rPr>
                <w:rFonts w:ascii="Century" w:hAnsi="Century"/>
                <w:sz w:val="18"/>
                <w:szCs w:val="18"/>
                <w:lang w:val="en-US"/>
              </w:rPr>
              <w:t>Penelitian dilakukan di Kampung Adat Tutubhada Desa Rendu Tutubhada Kecamatan Aesesa Selatan Kabupaten Nagekeo.</w:t>
            </w:r>
            <w:r w:rsidR="00CD5404">
              <w:rPr>
                <w:rFonts w:ascii="Century" w:hAnsi="Century"/>
                <w:sz w:val="18"/>
                <w:szCs w:val="18"/>
                <w:lang w:val="en-US"/>
              </w:rPr>
              <w:t xml:space="preserve"> </w:t>
            </w:r>
            <w:r w:rsidR="00847C27" w:rsidRPr="00CD5404">
              <w:rPr>
                <w:rFonts w:ascii="Century" w:hAnsi="Century"/>
                <w:sz w:val="18"/>
                <w:szCs w:val="18"/>
                <w:lang w:val="en-US"/>
              </w:rPr>
              <w:t>Sumber data yang digunakan adalah sumber data primer dan sekunder</w:t>
            </w:r>
            <w:r w:rsidR="008A4316">
              <w:rPr>
                <w:rFonts w:ascii="Century" w:hAnsi="Century"/>
                <w:sz w:val="18"/>
                <w:szCs w:val="18"/>
                <w:lang w:val="en-US"/>
              </w:rPr>
              <w:t>.</w:t>
            </w:r>
            <w:r w:rsidR="005742D7">
              <w:rPr>
                <w:rFonts w:ascii="Century" w:hAnsi="Century"/>
                <w:sz w:val="18"/>
                <w:szCs w:val="18"/>
                <w:lang w:val="en-US"/>
              </w:rPr>
              <w:t xml:space="preserve"> </w:t>
            </w:r>
            <w:r w:rsidR="00156B35" w:rsidRPr="005742D7">
              <w:rPr>
                <w:rFonts w:ascii="Century" w:hAnsi="Century"/>
                <w:sz w:val="18"/>
                <w:szCs w:val="18"/>
                <w:lang w:val="en-US"/>
              </w:rPr>
              <w:t>Teknik pengumpulan data</w:t>
            </w:r>
            <w:r w:rsidR="00303684">
              <w:rPr>
                <w:rFonts w:ascii="Century" w:hAnsi="Century"/>
                <w:sz w:val="18"/>
                <w:szCs w:val="18"/>
                <w:lang w:val="en-US"/>
              </w:rPr>
              <w:t xml:space="preserve"> menggunakan</w:t>
            </w:r>
            <w:r w:rsidR="008B60D2">
              <w:rPr>
                <w:rFonts w:ascii="Century" w:hAnsi="Century"/>
                <w:sz w:val="18"/>
                <w:szCs w:val="18"/>
                <w:lang w:val="en-US"/>
              </w:rPr>
              <w:t xml:space="preserve"> </w:t>
            </w:r>
            <w:r w:rsidR="00156B35" w:rsidRPr="005742D7">
              <w:rPr>
                <w:rFonts w:ascii="Century" w:hAnsi="Century"/>
                <w:sz w:val="18"/>
                <w:szCs w:val="18"/>
                <w:lang w:val="en-US"/>
              </w:rPr>
              <w:t>observasi, wawancara, dan dokumentasi</w:t>
            </w:r>
            <w:r w:rsidR="007D506F">
              <w:rPr>
                <w:rFonts w:ascii="Century" w:hAnsi="Century"/>
                <w:sz w:val="18"/>
                <w:szCs w:val="18"/>
                <w:lang w:val="en-US"/>
              </w:rPr>
              <w:t>, di sini</w:t>
            </w:r>
            <w:r w:rsidR="00CD3344">
              <w:rPr>
                <w:rFonts w:ascii="Century" w:hAnsi="Century"/>
                <w:sz w:val="18"/>
                <w:szCs w:val="18"/>
                <w:lang w:val="en-US"/>
              </w:rPr>
              <w:t xml:space="preserve"> peneliti berperan sebagai instrumen kunci</w:t>
            </w:r>
            <w:r w:rsidR="005E260A">
              <w:rPr>
                <w:rFonts w:ascii="Century" w:hAnsi="Century"/>
                <w:sz w:val="18"/>
                <w:szCs w:val="18"/>
                <w:lang w:val="en-US"/>
              </w:rPr>
              <w:t>.</w:t>
            </w:r>
            <w:r w:rsidR="00B207F0">
              <w:rPr>
                <w:rFonts w:ascii="Century" w:hAnsi="Century"/>
                <w:sz w:val="18"/>
                <w:szCs w:val="18"/>
                <w:lang w:val="en-US"/>
              </w:rPr>
              <w:t xml:space="preserve"> </w:t>
            </w:r>
            <w:r w:rsidR="005E260A" w:rsidRPr="00B207F0">
              <w:rPr>
                <w:rFonts w:ascii="Century" w:hAnsi="Century"/>
                <w:sz w:val="18"/>
                <w:szCs w:val="18"/>
                <w:lang w:val="en-US"/>
              </w:rPr>
              <w:t xml:space="preserve">Analisis data dilakukan </w:t>
            </w:r>
            <w:r w:rsidR="00CA2299">
              <w:rPr>
                <w:rFonts w:ascii="Century" w:hAnsi="Century"/>
                <w:sz w:val="18"/>
                <w:szCs w:val="18"/>
                <w:lang w:val="en-US"/>
              </w:rPr>
              <w:t>melalui</w:t>
            </w:r>
            <w:r w:rsidR="005E260A" w:rsidRPr="00B207F0">
              <w:rPr>
                <w:rFonts w:ascii="Century" w:hAnsi="Century"/>
                <w:sz w:val="18"/>
                <w:szCs w:val="18"/>
                <w:lang w:val="en-US"/>
              </w:rPr>
              <w:t xml:space="preserve"> tiga tahapan yaitu reduksi data, penyajian data dan verifikasi</w:t>
            </w:r>
            <w:r w:rsidR="00A227D9">
              <w:rPr>
                <w:rFonts w:ascii="Century" w:hAnsi="Century"/>
                <w:sz w:val="18"/>
                <w:szCs w:val="18"/>
                <w:lang w:val="en-US"/>
              </w:rPr>
              <w:t>.</w:t>
            </w:r>
            <w:r w:rsidR="000F165D">
              <w:rPr>
                <w:rFonts w:ascii="Century" w:hAnsi="Century"/>
                <w:sz w:val="18"/>
                <w:szCs w:val="18"/>
                <w:lang w:val="en-US"/>
              </w:rPr>
              <w:t xml:space="preserve"> </w:t>
            </w:r>
            <w:r w:rsidR="00875987" w:rsidRPr="001F6D2C">
              <w:rPr>
                <w:rFonts w:ascii="Century" w:hAnsi="Century"/>
                <w:sz w:val="18"/>
                <w:szCs w:val="18"/>
                <w:lang w:val="en-US"/>
              </w:rPr>
              <w:t>Hasil penelitian menunjukan bahwa</w:t>
            </w:r>
            <w:r w:rsidR="006C5CBE">
              <w:rPr>
                <w:rFonts w:ascii="Century" w:hAnsi="Century"/>
                <w:sz w:val="18"/>
                <w:szCs w:val="18"/>
                <w:lang w:val="en-US"/>
              </w:rPr>
              <w:t xml:space="preserve"> </w:t>
            </w:r>
            <w:r w:rsidR="00CA60C5" w:rsidRPr="00563324">
              <w:rPr>
                <w:rFonts w:ascii="Century" w:hAnsi="Century"/>
                <w:sz w:val="18"/>
                <w:szCs w:val="18"/>
                <w:lang w:val="en-US"/>
              </w:rPr>
              <w:t xml:space="preserve">kampung </w:t>
            </w:r>
            <w:r w:rsidR="00D032DC" w:rsidRPr="00563324">
              <w:rPr>
                <w:rFonts w:ascii="Century" w:hAnsi="Century"/>
                <w:sz w:val="18"/>
                <w:szCs w:val="18"/>
                <w:lang w:val="en-US"/>
              </w:rPr>
              <w:t xml:space="preserve">adat Tutubhada memiliki potensi </w:t>
            </w:r>
            <w:r w:rsidR="00C204EC" w:rsidRPr="00563324">
              <w:rPr>
                <w:rFonts w:ascii="Century" w:hAnsi="Century"/>
                <w:sz w:val="18"/>
                <w:szCs w:val="18"/>
                <w:lang w:val="en-US"/>
              </w:rPr>
              <w:t xml:space="preserve">wisata </w:t>
            </w:r>
            <w:r w:rsidR="00D032DC" w:rsidRPr="00563324">
              <w:rPr>
                <w:rFonts w:ascii="Century" w:hAnsi="Century"/>
                <w:sz w:val="18"/>
                <w:szCs w:val="18"/>
                <w:lang w:val="en-US"/>
              </w:rPr>
              <w:t>seperti, bangunan rumah adat yang masih asli, benda-benda peninggalan sejarah disetiap rumah adat dikampung adat Tutubhada, serta mempunyai ritual-ritual adat serta atrakasi-atraksi, seperti, tinju adat, tarian, potong kerbau, dan masih banyak lagi, serta hasil karya kerajinan tangan masyarakat Tutubhada yang mempunyai daya tarik wisata.</w:t>
            </w:r>
            <w:r w:rsidR="00355F9A">
              <w:rPr>
                <w:rFonts w:ascii="Century" w:hAnsi="Century"/>
                <w:sz w:val="18"/>
                <w:szCs w:val="18"/>
                <w:lang w:val="en-US"/>
              </w:rPr>
              <w:t xml:space="preserve"> </w:t>
            </w:r>
            <w:r w:rsidR="00355F9A" w:rsidRPr="00355F9A">
              <w:rPr>
                <w:rFonts w:ascii="Century" w:hAnsi="Century"/>
                <w:sz w:val="18"/>
                <w:szCs w:val="18"/>
                <w:lang w:val="en-US"/>
              </w:rPr>
              <w:t>Kampung Adat Tutubhada memiliki potensi wisata kebudayaan berupa bangunan megalitikum yang masih asli</w:t>
            </w:r>
            <w:r w:rsidR="001C07DA">
              <w:rPr>
                <w:rFonts w:ascii="Century" w:hAnsi="Century"/>
                <w:sz w:val="18"/>
                <w:szCs w:val="18"/>
                <w:lang w:val="en-US"/>
              </w:rPr>
              <w:t>.</w:t>
            </w:r>
          </w:p>
          <w:p w14:paraId="0F9023D4" w14:textId="4D022FA7" w:rsidR="00521ED0" w:rsidRPr="008B267C" w:rsidRDefault="00521ED0" w:rsidP="00264128">
            <w:pPr>
              <w:spacing w:before="120"/>
              <w:jc w:val="both"/>
              <w:rPr>
                <w:rFonts w:ascii="Century" w:hAnsi="Century"/>
                <w:i/>
                <w:sz w:val="18"/>
                <w:szCs w:val="18"/>
                <w:lang w:val="en-US"/>
              </w:rPr>
            </w:pPr>
            <w:r w:rsidRPr="00DF68F5">
              <w:rPr>
                <w:rFonts w:ascii="Century" w:hAnsi="Century"/>
                <w:b/>
                <w:i/>
                <w:sz w:val="18"/>
                <w:szCs w:val="18"/>
                <w:lang w:val="en-US"/>
              </w:rPr>
              <w:t>Abstract:</w:t>
            </w:r>
            <w:r w:rsidR="00456CA1">
              <w:rPr>
                <w:rFonts w:ascii="Century" w:hAnsi="Century"/>
                <w:b/>
                <w:i/>
                <w:sz w:val="18"/>
                <w:szCs w:val="18"/>
                <w:lang w:val="en-US"/>
              </w:rPr>
              <w:t xml:space="preserve"> </w:t>
            </w:r>
            <w:r w:rsidR="000D4FDB" w:rsidRPr="000D4FDB">
              <w:rPr>
                <w:rFonts w:ascii="Century" w:hAnsi="Century"/>
                <w:i/>
                <w:sz w:val="18"/>
                <w:szCs w:val="18"/>
                <w:lang w:val="en-US"/>
              </w:rPr>
              <w:t>East Nusa Tenggara has natural wealth and also cultural diversity and customs like other provinces in Indonesia. This diversity includes cultural, natural, culinary, and historical relics that are very thick with customs and traditions that are still run by the community to this day. The research method used is qualitative descriptive.</w:t>
            </w:r>
            <w:r w:rsidR="00775625">
              <w:rPr>
                <w:rFonts w:ascii="Century" w:hAnsi="Century"/>
                <w:i/>
                <w:sz w:val="18"/>
                <w:szCs w:val="18"/>
                <w:lang w:val="en-US"/>
              </w:rPr>
              <w:t xml:space="preserve"> </w:t>
            </w:r>
            <w:r w:rsidR="00775625" w:rsidRPr="00775625">
              <w:rPr>
                <w:rFonts w:ascii="Century" w:hAnsi="Century"/>
                <w:i/>
                <w:sz w:val="18"/>
                <w:szCs w:val="18"/>
                <w:lang w:val="en-US"/>
              </w:rPr>
              <w:t>The research was conducted in Kampung Adat Tutubhada Rendu Tutubhada Village, South Aesesa District of Nagekeo Regency. The data sources used are primary and secondary. Data collection techniques use observation, interviews, and documentation, here researchers act as key instruments. Data analysis is carried out through three stages, namely data reduction, data presentation, and verification.</w:t>
            </w:r>
            <w:r w:rsidR="00BB01A1">
              <w:rPr>
                <w:rFonts w:ascii="Century" w:hAnsi="Century"/>
                <w:i/>
                <w:sz w:val="18"/>
                <w:szCs w:val="18"/>
                <w:lang w:val="en-US"/>
              </w:rPr>
              <w:t xml:space="preserve"> </w:t>
            </w:r>
            <w:r w:rsidR="00BB01A1" w:rsidRPr="00BB01A1">
              <w:rPr>
                <w:rFonts w:ascii="Century" w:hAnsi="Century"/>
                <w:i/>
                <w:sz w:val="18"/>
                <w:szCs w:val="18"/>
                <w:lang w:val="en-US"/>
              </w:rPr>
              <w:t>The results showed that the traditional village of Tutubhada has tourism potential such as, traditional house buildings that are still original, historical relics in every traditional house in the Tutubhada traditional village, and has traditional rituals and attractions, such as, customary boxing, dance, buffalo cutting, and many more, as well as the handicrafts of the Tutubhada people who have tourist attractions.</w:t>
            </w:r>
            <w:r w:rsidR="009666BD">
              <w:rPr>
                <w:rFonts w:ascii="Century" w:hAnsi="Century"/>
                <w:i/>
                <w:sz w:val="18"/>
                <w:szCs w:val="18"/>
                <w:lang w:val="en-US"/>
              </w:rPr>
              <w:t xml:space="preserve"> </w:t>
            </w:r>
            <w:r w:rsidR="009666BD" w:rsidRPr="009666BD">
              <w:rPr>
                <w:rFonts w:ascii="Century" w:hAnsi="Century"/>
                <w:i/>
                <w:sz w:val="18"/>
                <w:szCs w:val="18"/>
                <w:lang w:val="en-US"/>
              </w:rPr>
              <w:t>Kampung Adat Tutubhada has the potential of cultural tourism in the form of megalithic buildings that are still original.</w:t>
            </w:r>
          </w:p>
        </w:tc>
      </w:tr>
      <w:tr w:rsidR="00521ED0" w:rsidRPr="00B3521D" w14:paraId="6689815E" w14:textId="77777777" w:rsidTr="001903E1">
        <w:trPr>
          <w:trHeight w:val="1482"/>
          <w:jc w:val="center"/>
        </w:trPr>
        <w:tc>
          <w:tcPr>
            <w:tcW w:w="2404" w:type="dxa"/>
            <w:tcBorders>
              <w:top w:val="single" w:sz="4" w:space="0" w:color="auto"/>
              <w:left w:val="nil"/>
              <w:bottom w:val="single" w:sz="4" w:space="0" w:color="auto"/>
              <w:right w:val="nil"/>
            </w:tcBorders>
          </w:tcPr>
          <w:p w14:paraId="56CB7BE5" w14:textId="77777777" w:rsidR="00521ED0" w:rsidRPr="00022B78" w:rsidRDefault="00521ED0" w:rsidP="00AC0A5A">
            <w:pPr>
              <w:jc w:val="both"/>
              <w:rPr>
                <w:rFonts w:ascii="Century" w:hAnsi="Century"/>
                <w:b/>
                <w:sz w:val="18"/>
                <w:szCs w:val="18"/>
              </w:rPr>
            </w:pPr>
            <w:r w:rsidRPr="00022B78">
              <w:rPr>
                <w:rFonts w:ascii="Century" w:hAnsi="Century"/>
                <w:b/>
                <w:sz w:val="18"/>
                <w:szCs w:val="18"/>
              </w:rPr>
              <w:t xml:space="preserve">Kata </w:t>
            </w:r>
            <w:r w:rsidR="003D3E2E" w:rsidRPr="00022B78">
              <w:rPr>
                <w:rFonts w:ascii="Century" w:hAnsi="Century"/>
                <w:b/>
                <w:sz w:val="18"/>
                <w:szCs w:val="18"/>
              </w:rPr>
              <w:t>Kunci</w:t>
            </w:r>
            <w:r w:rsidRPr="00022B78">
              <w:rPr>
                <w:rFonts w:ascii="Century" w:hAnsi="Century"/>
                <w:b/>
                <w:sz w:val="18"/>
                <w:szCs w:val="18"/>
              </w:rPr>
              <w:t>:</w:t>
            </w:r>
          </w:p>
          <w:p w14:paraId="50544B30" w14:textId="6E8E20F3" w:rsidR="005B360E" w:rsidRDefault="005B360E" w:rsidP="00AC0A5A">
            <w:pPr>
              <w:jc w:val="both"/>
              <w:rPr>
                <w:rFonts w:ascii="Century" w:hAnsi="Century"/>
                <w:sz w:val="18"/>
                <w:szCs w:val="18"/>
              </w:rPr>
            </w:pPr>
            <w:r>
              <w:rPr>
                <w:rFonts w:ascii="Century" w:hAnsi="Century"/>
                <w:sz w:val="18"/>
                <w:szCs w:val="18"/>
              </w:rPr>
              <w:t>Potensi wisata</w:t>
            </w:r>
          </w:p>
          <w:p w14:paraId="6433FC79" w14:textId="5D92F08E" w:rsidR="005B360E" w:rsidRDefault="005B360E" w:rsidP="00AC0A5A">
            <w:pPr>
              <w:jc w:val="both"/>
              <w:rPr>
                <w:rFonts w:ascii="Century" w:hAnsi="Century"/>
                <w:sz w:val="18"/>
                <w:szCs w:val="18"/>
              </w:rPr>
            </w:pPr>
            <w:r>
              <w:rPr>
                <w:rFonts w:ascii="Century" w:hAnsi="Century"/>
                <w:sz w:val="18"/>
                <w:szCs w:val="18"/>
              </w:rPr>
              <w:t>Kampung adat</w:t>
            </w:r>
          </w:p>
          <w:p w14:paraId="69234F2D" w14:textId="3E99E6EB" w:rsidR="005B360E" w:rsidRDefault="005B360E" w:rsidP="00AC0A5A">
            <w:pPr>
              <w:jc w:val="both"/>
              <w:rPr>
                <w:rFonts w:ascii="Century" w:hAnsi="Century"/>
                <w:sz w:val="18"/>
                <w:szCs w:val="18"/>
              </w:rPr>
            </w:pPr>
            <w:r>
              <w:rPr>
                <w:rFonts w:ascii="Century" w:hAnsi="Century"/>
                <w:sz w:val="18"/>
                <w:szCs w:val="18"/>
              </w:rPr>
              <w:t>Tutubhada</w:t>
            </w:r>
          </w:p>
          <w:p w14:paraId="44183098" w14:textId="77777777" w:rsidR="00022B78" w:rsidRDefault="00022B78" w:rsidP="00AC0A5A">
            <w:pPr>
              <w:jc w:val="both"/>
              <w:rPr>
                <w:rFonts w:ascii="Century" w:hAnsi="Century"/>
                <w:sz w:val="18"/>
                <w:szCs w:val="18"/>
              </w:rPr>
            </w:pPr>
          </w:p>
          <w:p w14:paraId="6F0D05E4" w14:textId="77777777" w:rsidR="00022B78" w:rsidRDefault="00022B78" w:rsidP="00AC0A5A">
            <w:pPr>
              <w:jc w:val="both"/>
              <w:rPr>
                <w:rFonts w:ascii="Century" w:hAnsi="Century"/>
                <w:sz w:val="18"/>
                <w:szCs w:val="18"/>
              </w:rPr>
            </w:pPr>
          </w:p>
          <w:p w14:paraId="61A7F164" w14:textId="77777777" w:rsidR="00022B78" w:rsidRPr="00022B78" w:rsidRDefault="00022B78" w:rsidP="00AC0A5A">
            <w:pPr>
              <w:jc w:val="both"/>
              <w:rPr>
                <w:rFonts w:ascii="Century" w:hAnsi="Century"/>
                <w:b/>
                <w:i/>
                <w:sz w:val="18"/>
                <w:szCs w:val="18"/>
              </w:rPr>
            </w:pPr>
            <w:r w:rsidRPr="00022B78">
              <w:rPr>
                <w:rFonts w:ascii="Century" w:hAnsi="Century"/>
                <w:b/>
                <w:i/>
                <w:sz w:val="18"/>
                <w:szCs w:val="18"/>
              </w:rPr>
              <w:t>Keywords:</w:t>
            </w:r>
          </w:p>
          <w:p w14:paraId="02E46305" w14:textId="571D3342" w:rsidR="00022B78" w:rsidRPr="00022B78" w:rsidRDefault="009E42E3" w:rsidP="00AC0A5A">
            <w:pPr>
              <w:jc w:val="both"/>
              <w:rPr>
                <w:rFonts w:ascii="Century" w:hAnsi="Century"/>
                <w:i/>
                <w:sz w:val="18"/>
                <w:szCs w:val="18"/>
              </w:rPr>
            </w:pPr>
            <w:r w:rsidRPr="009E42E3">
              <w:rPr>
                <w:rFonts w:ascii="Century" w:hAnsi="Century"/>
                <w:i/>
                <w:sz w:val="18"/>
                <w:szCs w:val="18"/>
              </w:rPr>
              <w:t>Tourism potential</w:t>
            </w:r>
          </w:p>
          <w:p w14:paraId="0EB77A8E" w14:textId="79E1C7B6" w:rsidR="00022B78" w:rsidRPr="00022B78" w:rsidRDefault="00A424D2" w:rsidP="00AC0A5A">
            <w:pPr>
              <w:jc w:val="both"/>
              <w:rPr>
                <w:rFonts w:ascii="Century" w:hAnsi="Century"/>
                <w:i/>
                <w:sz w:val="18"/>
                <w:szCs w:val="18"/>
              </w:rPr>
            </w:pPr>
            <w:r w:rsidRPr="00A424D2">
              <w:rPr>
                <w:rFonts w:ascii="Century" w:hAnsi="Century"/>
                <w:i/>
                <w:sz w:val="18"/>
                <w:szCs w:val="18"/>
              </w:rPr>
              <w:t>Traditional village</w:t>
            </w:r>
          </w:p>
          <w:p w14:paraId="59C05B5C" w14:textId="374E1206" w:rsidR="00022B78" w:rsidRPr="00CF5802" w:rsidRDefault="00CF5802" w:rsidP="00AC0A5A">
            <w:pPr>
              <w:jc w:val="both"/>
              <w:rPr>
                <w:rFonts w:ascii="Century" w:hAnsi="Century"/>
                <w:sz w:val="18"/>
                <w:szCs w:val="18"/>
              </w:rPr>
            </w:pPr>
            <w:r w:rsidRPr="00CF5802">
              <w:rPr>
                <w:rFonts w:ascii="Century" w:hAnsi="Century"/>
                <w:i/>
                <w:sz w:val="18"/>
                <w:szCs w:val="18"/>
              </w:rPr>
              <w:t>Tutubhada</w:t>
            </w:r>
          </w:p>
        </w:tc>
        <w:tc>
          <w:tcPr>
            <w:tcW w:w="283" w:type="dxa"/>
            <w:vMerge/>
            <w:tcBorders>
              <w:top w:val="nil"/>
              <w:left w:val="nil"/>
              <w:bottom w:val="nil"/>
              <w:right w:val="nil"/>
            </w:tcBorders>
          </w:tcPr>
          <w:p w14:paraId="437DCE6F" w14:textId="77777777" w:rsidR="00521ED0" w:rsidRPr="00B3521D" w:rsidRDefault="00521ED0" w:rsidP="00AC0A5A">
            <w:pPr>
              <w:jc w:val="both"/>
              <w:rPr>
                <w:rFonts w:ascii="Century Gothic" w:hAnsi="Century Gothic"/>
                <w:sz w:val="18"/>
                <w:szCs w:val="18"/>
              </w:rPr>
            </w:pPr>
          </w:p>
        </w:tc>
        <w:tc>
          <w:tcPr>
            <w:tcW w:w="7419" w:type="dxa"/>
            <w:vMerge/>
            <w:tcBorders>
              <w:left w:val="nil"/>
              <w:bottom w:val="single" w:sz="4" w:space="0" w:color="auto"/>
              <w:right w:val="nil"/>
            </w:tcBorders>
          </w:tcPr>
          <w:p w14:paraId="4C655562" w14:textId="77777777" w:rsidR="00521ED0" w:rsidRPr="00B3521D" w:rsidRDefault="00521ED0" w:rsidP="00AC0A5A">
            <w:pPr>
              <w:jc w:val="both"/>
              <w:rPr>
                <w:rFonts w:ascii="Century Gothic" w:hAnsi="Century Gothic"/>
                <w:iCs/>
                <w:color w:val="000000"/>
                <w:sz w:val="18"/>
                <w:szCs w:val="18"/>
              </w:rPr>
            </w:pPr>
          </w:p>
        </w:tc>
      </w:tr>
      <w:tr w:rsidR="00AA5FA3" w:rsidRPr="00B3521D" w14:paraId="2B391ADE" w14:textId="77777777" w:rsidTr="00AA5FA3">
        <w:trPr>
          <w:trHeight w:val="60"/>
          <w:jc w:val="center"/>
        </w:trPr>
        <w:tc>
          <w:tcPr>
            <w:tcW w:w="10106" w:type="dxa"/>
            <w:gridSpan w:val="3"/>
            <w:tcBorders>
              <w:top w:val="single" w:sz="4" w:space="0" w:color="auto"/>
              <w:left w:val="nil"/>
              <w:bottom w:val="single" w:sz="4" w:space="0" w:color="auto"/>
              <w:right w:val="nil"/>
            </w:tcBorders>
          </w:tcPr>
          <w:p w14:paraId="4434DB26" w14:textId="77777777" w:rsidR="00AC0A5A" w:rsidRPr="00934CDD" w:rsidRDefault="00AC0A5A" w:rsidP="00AC0A5A">
            <w:pPr>
              <w:ind w:right="-13"/>
              <w:jc w:val="center"/>
              <w:rPr>
                <w:rFonts w:ascii="Century" w:hAnsi="Century"/>
                <w:sz w:val="6"/>
              </w:rPr>
            </w:pPr>
          </w:p>
          <w:p w14:paraId="3AC81F24" w14:textId="77777777" w:rsidR="00AC0A5A" w:rsidRPr="00D178B9" w:rsidRDefault="00AC0A5A" w:rsidP="00AC0A5A">
            <w:pPr>
              <w:ind w:right="-13"/>
              <w:rPr>
                <w:rFonts w:ascii="Century" w:hAnsi="Century"/>
              </w:rPr>
            </w:pPr>
            <w:r>
              <w:rPr>
                <w:noProof/>
                <w:lang w:val="en-US" w:eastAsia="en-US"/>
              </w:rPr>
              <w:drawing>
                <wp:inline distT="0" distB="0" distL="0" distR="0" wp14:anchorId="6174D54C" wp14:editId="5A27B141">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t xml:space="preserve">                 </w:t>
            </w:r>
            <w:r>
              <w:rPr>
                <w:rFonts w:ascii="Century" w:hAnsi="Century"/>
              </w:rPr>
              <w:tab/>
              <w:t xml:space="preserve">     </w:t>
            </w:r>
            <w:r>
              <w:rPr>
                <w:rFonts w:ascii="Century Gothic" w:hAnsi="Century Gothic"/>
                <w:iCs/>
                <w:noProof/>
                <w:color w:val="000000"/>
                <w:sz w:val="18"/>
                <w:szCs w:val="18"/>
                <w:lang w:val="en-US" w:eastAsia="en-US"/>
              </w:rPr>
              <w:drawing>
                <wp:inline distT="0" distB="0" distL="0" distR="0" wp14:anchorId="3FC7F2FD" wp14:editId="74C1AEB8">
                  <wp:extent cx="560677" cy="197511"/>
                  <wp:effectExtent l="0" t="0" r="0" b="0"/>
                  <wp:docPr id="3" name="Picture 3"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2A5F75DB" w14:textId="252237EA" w:rsidR="00AA5FA3" w:rsidRPr="00B3521D" w:rsidRDefault="009B3869" w:rsidP="005D2DDA">
            <w:pPr>
              <w:rPr>
                <w:rFonts w:ascii="Century Gothic" w:hAnsi="Century Gothic"/>
                <w:iCs/>
                <w:color w:val="000000"/>
                <w:sz w:val="18"/>
                <w:szCs w:val="18"/>
              </w:rPr>
            </w:pPr>
            <w:hyperlink r:id="rId18" w:history="1">
              <w:r w:rsidR="00391C43" w:rsidRPr="002F41D5">
                <w:rPr>
                  <w:rStyle w:val="Hyperlink"/>
                  <w:rFonts w:ascii="Century Gothic" w:hAnsi="Century Gothic" w:cs="Tahoma"/>
                  <w:sz w:val="18"/>
                  <w:szCs w:val="20"/>
                  <w:shd w:val="clear" w:color="auto" w:fill="FFFFFF"/>
                </w:rPr>
                <w:t>https://doi.org/10.31764/historis.vXiY.ZZZ</w:t>
              </w:r>
            </w:hyperlink>
            <w:r w:rsidR="00AC0A5A">
              <w:rPr>
                <w:rFonts w:ascii="Century Gothic" w:hAnsi="Century Gothic"/>
                <w:iCs/>
                <w:color w:val="000000"/>
                <w:sz w:val="18"/>
                <w:szCs w:val="18"/>
              </w:rPr>
              <w:tab/>
            </w:r>
            <w:r w:rsidR="00AC0A5A">
              <w:rPr>
                <w:rFonts w:ascii="Century Gothic" w:hAnsi="Century Gothic"/>
                <w:iCs/>
                <w:color w:val="000000"/>
                <w:sz w:val="18"/>
                <w:szCs w:val="18"/>
              </w:rPr>
              <w:tab/>
            </w:r>
            <w:r w:rsidR="00AC0A5A">
              <w:rPr>
                <w:rFonts w:ascii="Century Gothic" w:hAnsi="Century Gothic"/>
                <w:i/>
                <w:iCs/>
                <w:color w:val="000000"/>
                <w:sz w:val="18"/>
                <w:szCs w:val="18"/>
              </w:rPr>
              <w:t xml:space="preserve">                   </w:t>
            </w:r>
            <w:r w:rsidR="00AC0A5A" w:rsidRPr="003D5E36">
              <w:rPr>
                <w:rFonts w:ascii="Century Gothic" w:hAnsi="Century Gothic"/>
                <w:i/>
                <w:iCs/>
                <w:color w:val="000000"/>
                <w:sz w:val="18"/>
                <w:szCs w:val="18"/>
              </w:rPr>
              <w:t xml:space="preserve">   </w:t>
            </w:r>
            <w:r w:rsidR="00AC0A5A" w:rsidRPr="003D5E36">
              <w:rPr>
                <w:rFonts w:ascii="Century Gothic" w:hAnsi="Century Gothic"/>
                <w:i/>
                <w:iCs/>
                <w:color w:val="000000"/>
                <w:sz w:val="16"/>
                <w:szCs w:val="18"/>
              </w:rPr>
              <w:t xml:space="preserve">This is an open access article under the </w:t>
            </w:r>
            <w:r w:rsidR="00AC0A5A" w:rsidRPr="003D5E36">
              <w:rPr>
                <w:rFonts w:ascii="Century Gothic" w:hAnsi="Century Gothic"/>
                <w:b/>
                <w:i/>
                <w:iCs/>
                <w:color w:val="4F81BD" w:themeColor="accent1"/>
                <w:sz w:val="16"/>
                <w:szCs w:val="18"/>
              </w:rPr>
              <w:t>CC–BY-SA</w:t>
            </w:r>
            <w:r w:rsidR="00AC0A5A" w:rsidRPr="003D5E36">
              <w:rPr>
                <w:rFonts w:ascii="Century Gothic" w:hAnsi="Century Gothic"/>
                <w:i/>
                <w:iCs/>
                <w:color w:val="000000"/>
                <w:sz w:val="16"/>
                <w:szCs w:val="18"/>
              </w:rPr>
              <w:t xml:space="preserve"> license</w:t>
            </w:r>
          </w:p>
        </w:tc>
      </w:tr>
    </w:tbl>
    <w:p w14:paraId="48C874FD" w14:textId="77777777" w:rsidR="00F66CC2" w:rsidRPr="00B3521D" w:rsidRDefault="00F66CC2" w:rsidP="00F66CC2">
      <w:pPr>
        <w:pStyle w:val="PARAGRAPHnoindent"/>
        <w:spacing w:line="240" w:lineRule="auto"/>
        <w:jc w:val="center"/>
        <w:rPr>
          <w:color w:val="000000"/>
          <w:sz w:val="14"/>
          <w:szCs w:val="14"/>
        </w:rPr>
      </w:pPr>
    </w:p>
    <w:p w14:paraId="4D3CEC8B"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354B7A25" w14:textId="77777777" w:rsidR="00B3521D" w:rsidRPr="00B3521D" w:rsidRDefault="00B3521D" w:rsidP="00B3521D">
      <w:pPr>
        <w:rPr>
          <w:sz w:val="14"/>
          <w:lang w:val="en-US" w:eastAsia="en-US"/>
        </w:rPr>
      </w:pPr>
    </w:p>
    <w:p w14:paraId="2B99BBA1"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1903E1">
          <w:type w:val="continuous"/>
          <w:pgSz w:w="11906" w:h="16838" w:code="9"/>
          <w:pgMar w:top="851" w:right="851" w:bottom="851" w:left="851" w:header="709" w:footer="709" w:gutter="0"/>
          <w:cols w:space="238"/>
          <w:docGrid w:linePitch="360"/>
        </w:sectPr>
      </w:pPr>
    </w:p>
    <w:p w14:paraId="43BFCF54" w14:textId="77777777" w:rsidR="00AD335D" w:rsidRPr="00724B17" w:rsidRDefault="00AE1477" w:rsidP="00B3521D">
      <w:pPr>
        <w:pStyle w:val="IEEEHeading1"/>
        <w:numPr>
          <w:ilvl w:val="0"/>
          <w:numId w:val="11"/>
        </w:numPr>
        <w:spacing w:line="276" w:lineRule="auto"/>
        <w:jc w:val="left"/>
        <w:rPr>
          <w:rFonts w:asciiTheme="majorHAnsi" w:hAnsiTheme="majorHAnsi"/>
          <w:b/>
          <w:sz w:val="24"/>
        </w:rPr>
      </w:pPr>
      <w:r w:rsidRPr="00724B17">
        <w:rPr>
          <w:rFonts w:asciiTheme="majorHAnsi" w:hAnsiTheme="majorHAnsi"/>
          <w:b/>
          <w:iCs/>
          <w:sz w:val="24"/>
          <w:lang w:val="id-ID"/>
        </w:rPr>
        <w:t>LATAR BELAKANG</w:t>
      </w:r>
      <w:r w:rsidR="00131344" w:rsidRPr="00724B17">
        <w:rPr>
          <w:rFonts w:asciiTheme="majorHAnsi" w:hAnsiTheme="majorHAnsi"/>
          <w:b/>
          <w:sz w:val="24"/>
          <w:lang w:val="id-ID"/>
        </w:rPr>
        <w:t xml:space="preserve"> </w:t>
      </w:r>
    </w:p>
    <w:p w14:paraId="1BD58D10" w14:textId="42ACCF7F" w:rsidR="00F73FF7" w:rsidRPr="00761CFD" w:rsidRDefault="0090405D" w:rsidP="00A567EB">
      <w:pPr>
        <w:pStyle w:val="IEEEParagraph"/>
        <w:spacing w:line="276" w:lineRule="auto"/>
        <w:ind w:firstLine="360"/>
        <w:rPr>
          <w:rFonts w:asciiTheme="majorHAnsi" w:hAnsiTheme="majorHAnsi"/>
          <w:sz w:val="22"/>
          <w:szCs w:val="22"/>
        </w:rPr>
      </w:pPr>
      <w:r w:rsidRPr="0090405D">
        <w:rPr>
          <w:rFonts w:asciiTheme="majorHAnsi" w:hAnsiTheme="majorHAnsi"/>
          <w:sz w:val="22"/>
          <w:szCs w:val="22"/>
        </w:rPr>
        <w:t xml:space="preserve">Bangsa Indonesia adalah bangsa yang majemuk yang terdiri dari berbagai suku, agama dan </w:t>
      </w:r>
      <w:r w:rsidR="00931BBE">
        <w:rPr>
          <w:rFonts w:asciiTheme="majorHAnsi" w:hAnsiTheme="majorHAnsi"/>
          <w:sz w:val="22"/>
          <w:szCs w:val="22"/>
        </w:rPr>
        <w:t xml:space="preserve">bahasa </w:t>
      </w:r>
      <w:r w:rsidR="00931BBE">
        <w:rPr>
          <w:rFonts w:asciiTheme="majorHAnsi" w:hAnsiTheme="majorHAnsi"/>
          <w:sz w:val="22"/>
          <w:szCs w:val="22"/>
        </w:rPr>
        <w:fldChar w:fldCharType="begin" w:fldLock="1"/>
      </w:r>
      <w:r w:rsidR="00925946">
        <w:rPr>
          <w:rFonts w:asciiTheme="majorHAnsi" w:hAnsiTheme="majorHAnsi"/>
          <w:sz w:val="22"/>
          <w:szCs w:val="22"/>
        </w:rPr>
        <w:instrText>ADDIN CSL_CITATION {"citationItems":[{"id":"ITEM-1","itemData":{"ISBN":"2807-8705","author":[{"dropping-particle":"","family":"Karlina","given":"Nining","non-dropping-particle":"","parse-names":false,"suffix":""},{"dropping-particle":"","family":"Afandi","given":"Ahmad","non-dropping-particle":"","parse-names":false,"suffix":""},{"dropping-particle":"","family":"Mubin","given":"Ilmiawan","non-dropping-particle":"","parse-names":false,"suffix":""},{"dropping-particle":"","family":"Saddam","given":"Saddam","non-dropping-particle":"","parse-names":false,"suffix":""}],"container-title":"Seminar Nasional Paedagoria","id":"ITEM-1","issued":{"date-parts":[["2021"]]},"page":"155-169","title":"Pola Komunikasi Antarbudaya Masyarakat Transmigrasi Dengan Masyrakat Lokal","type":"paper-conference","volume":"1"},"uris":["http://www.mendeley.com/documents/?uuid=3d9c72f6-f6b4-4dd0-8985-5d1ade2a5537"]}],"mendeley":{"formattedCitation":"(Karlina et al., 2021)","plainTextFormattedCitation":"(Karlina et al., 2021)","previouslyFormattedCitation":"(Karlina et al., 2021)"},"properties":{"noteIndex":0},"schema":"https://github.com/citation-style-language/schema/raw/master/csl-citation.json"}</w:instrText>
      </w:r>
      <w:r w:rsidR="00931BBE">
        <w:rPr>
          <w:rFonts w:asciiTheme="majorHAnsi" w:hAnsiTheme="majorHAnsi"/>
          <w:sz w:val="22"/>
          <w:szCs w:val="22"/>
        </w:rPr>
        <w:fldChar w:fldCharType="separate"/>
      </w:r>
      <w:r w:rsidR="00931BBE" w:rsidRPr="00931BBE">
        <w:rPr>
          <w:rFonts w:asciiTheme="majorHAnsi" w:hAnsiTheme="majorHAnsi"/>
          <w:noProof/>
          <w:sz w:val="22"/>
          <w:szCs w:val="22"/>
        </w:rPr>
        <w:t>(Karlina et al., 2021)</w:t>
      </w:r>
      <w:r w:rsidR="00931BBE">
        <w:rPr>
          <w:rFonts w:asciiTheme="majorHAnsi" w:hAnsiTheme="majorHAnsi"/>
          <w:sz w:val="22"/>
          <w:szCs w:val="22"/>
        </w:rPr>
        <w:fldChar w:fldCharType="end"/>
      </w:r>
      <w:r w:rsidR="001C32BA" w:rsidRPr="001C32BA">
        <w:rPr>
          <w:rFonts w:asciiTheme="majorHAnsi" w:hAnsiTheme="majorHAnsi"/>
          <w:sz w:val="22"/>
          <w:szCs w:val="22"/>
        </w:rPr>
        <w:t>.</w:t>
      </w:r>
      <w:r w:rsidR="00A567EB">
        <w:rPr>
          <w:rFonts w:asciiTheme="majorHAnsi" w:hAnsiTheme="majorHAnsi"/>
          <w:sz w:val="22"/>
          <w:szCs w:val="22"/>
        </w:rPr>
        <w:t xml:space="preserve"> P</w:t>
      </w:r>
      <w:r w:rsidR="001C32BA">
        <w:rPr>
          <w:rFonts w:asciiTheme="majorHAnsi" w:hAnsiTheme="majorHAnsi"/>
          <w:sz w:val="22"/>
          <w:szCs w:val="22"/>
        </w:rPr>
        <w:t xml:space="preserve">ada taraf tertentu menjadi negara </w:t>
      </w:r>
      <w:r w:rsidR="00A567EB">
        <w:rPr>
          <w:rFonts w:asciiTheme="majorHAnsi" w:hAnsiTheme="majorHAnsi"/>
          <w:sz w:val="22"/>
          <w:szCs w:val="22"/>
        </w:rPr>
        <w:t>bangsa</w:t>
      </w:r>
      <w:r w:rsidR="001C32BA">
        <w:rPr>
          <w:rFonts w:asciiTheme="majorHAnsi" w:hAnsiTheme="majorHAnsi"/>
          <w:sz w:val="22"/>
          <w:szCs w:val="22"/>
        </w:rPr>
        <w:t xml:space="preserve"> yang multikultural</w:t>
      </w:r>
      <w:r w:rsidR="00DC62D8">
        <w:rPr>
          <w:rFonts w:asciiTheme="majorHAnsi" w:hAnsiTheme="majorHAnsi"/>
          <w:sz w:val="22"/>
          <w:szCs w:val="22"/>
        </w:rPr>
        <w:t xml:space="preserve"> </w:t>
      </w:r>
      <w:r w:rsidR="00925946">
        <w:rPr>
          <w:rFonts w:asciiTheme="majorHAnsi" w:hAnsiTheme="majorHAnsi"/>
          <w:sz w:val="22"/>
          <w:szCs w:val="22"/>
        </w:rPr>
        <w:fldChar w:fldCharType="begin" w:fldLock="1"/>
      </w:r>
      <w:r w:rsidR="00925946">
        <w:rPr>
          <w:rFonts w:asciiTheme="majorHAnsi" w:hAnsiTheme="majorHAnsi"/>
          <w:sz w:val="22"/>
          <w:szCs w:val="22"/>
        </w:rPr>
        <w:instrText>ADDIN CSL_CITATION {"citationItems":[{"id":"ITEM-1","itemData":{"ISSN":"2614-1167","author":[{"dropping-particle":"","family":"Saddam","given":"Saddam","non-dropping-particle":"","parse-names":false,"suffix":""},{"dropping-particle":"","family":"Mubin","given":"Ilmiawan","non-dropping-particle":"","parse-names":false,"suffix":""},{"dropping-particle":"","family":"SW","given":"Dian Eka Mayasari","non-dropping-particle":"","parse-names":false,"suffix":""}],"container-title":"Historis: Jurnal Kajian, Penelitian dan Pengembangan Pendidikan Sejarah","id":"ITEM-1","issue":"2","issued":{"date-parts":[["2020"]]},"page":"136-145","title":"PERBANDINGAN SISTEM SOSIAL BUDAYA INDONESIA DARI MASYARAKAT MAJEMUK KE MASYARAKAT MULTIKULTURAL","type":"article-journal","volume":"5"},"uris":["http://www.mendeley.com/documents/?uuid=fb54f002-68d1-4387-9714-255fed4fc293"]}],"mendeley":{"formattedCitation":"(Saddam et al., 2020)","plainTextFormattedCitation":"(Saddam et al., 2020)"},"properties":{"noteIndex":0},"schema":"https://github.com/citation-style-language/schema/raw/master/csl-citation.json"}</w:instrText>
      </w:r>
      <w:r w:rsidR="00925946">
        <w:rPr>
          <w:rFonts w:asciiTheme="majorHAnsi" w:hAnsiTheme="majorHAnsi"/>
          <w:sz w:val="22"/>
          <w:szCs w:val="22"/>
        </w:rPr>
        <w:fldChar w:fldCharType="separate"/>
      </w:r>
      <w:r w:rsidR="00925946" w:rsidRPr="00925946">
        <w:rPr>
          <w:rFonts w:asciiTheme="majorHAnsi" w:hAnsiTheme="majorHAnsi"/>
          <w:noProof/>
          <w:sz w:val="22"/>
          <w:szCs w:val="22"/>
        </w:rPr>
        <w:t>(Saddam et al., 2020)</w:t>
      </w:r>
      <w:r w:rsidR="00925946">
        <w:rPr>
          <w:rFonts w:asciiTheme="majorHAnsi" w:hAnsiTheme="majorHAnsi"/>
          <w:sz w:val="22"/>
          <w:szCs w:val="22"/>
        </w:rPr>
        <w:fldChar w:fldCharType="end"/>
      </w:r>
      <w:r w:rsidR="001C32BA">
        <w:rPr>
          <w:rFonts w:asciiTheme="majorHAnsi" w:hAnsiTheme="majorHAnsi"/>
          <w:sz w:val="22"/>
          <w:szCs w:val="22"/>
        </w:rPr>
        <w:t xml:space="preserve">. </w:t>
      </w:r>
      <w:r w:rsidR="00F73FF7" w:rsidRPr="00A32EBB">
        <w:rPr>
          <w:rFonts w:asciiTheme="majorHAnsi" w:hAnsiTheme="majorHAnsi"/>
          <w:sz w:val="22"/>
          <w:szCs w:val="22"/>
        </w:rPr>
        <w:t xml:space="preserve">Nusa Tenggara Timur (NTT) memiliki kekayaan alam dan juga keanekaragaman budaya </w:t>
      </w:r>
      <w:r w:rsidR="00F73FF7" w:rsidRPr="00A32EBB">
        <w:rPr>
          <w:rFonts w:asciiTheme="majorHAnsi" w:hAnsiTheme="majorHAnsi"/>
          <w:sz w:val="22"/>
          <w:szCs w:val="22"/>
        </w:rPr>
        <w:lastRenderedPageBreak/>
        <w:t>serta adat istiadat seperti provinsi lain di Indonesia, keanekaragaman wisata dan budaya itu antara lain, wisata alam, wisata kuliner serta peninggalan-peninggalan sejarah yang sangat kental dengan adat serta tradisi-tradisi yang masih dijalankan oleh masyarakat setempat hingga saat ini</w:t>
      </w:r>
      <w:r w:rsidR="00677CDB">
        <w:rPr>
          <w:rFonts w:asciiTheme="majorHAnsi" w:hAnsiTheme="majorHAnsi"/>
          <w:sz w:val="22"/>
          <w:szCs w:val="22"/>
        </w:rPr>
        <w:t>.</w:t>
      </w:r>
      <w:r w:rsidR="00F73FF7" w:rsidRPr="00A32EBB">
        <w:rPr>
          <w:rFonts w:asciiTheme="majorHAnsi" w:hAnsiTheme="majorHAnsi"/>
          <w:sz w:val="22"/>
          <w:szCs w:val="22"/>
        </w:rPr>
        <w:t xml:space="preserve"> NTT </w:t>
      </w:r>
      <w:r w:rsidR="00AF730C">
        <w:rPr>
          <w:rFonts w:asciiTheme="majorHAnsi" w:hAnsiTheme="majorHAnsi"/>
          <w:sz w:val="22"/>
          <w:szCs w:val="22"/>
        </w:rPr>
        <w:t>menjadi salah satu ikon tujuan wisata Indonesia</w:t>
      </w:r>
      <w:r w:rsidR="00D93853" w:rsidRPr="00761CFD">
        <w:rPr>
          <w:rFonts w:asciiTheme="majorHAnsi" w:hAnsiTheme="majorHAnsi"/>
          <w:sz w:val="22"/>
          <w:szCs w:val="22"/>
        </w:rPr>
        <w:t xml:space="preserve">. </w:t>
      </w:r>
      <w:r w:rsidR="00F73FF7" w:rsidRPr="00761CFD">
        <w:rPr>
          <w:rFonts w:asciiTheme="majorHAnsi" w:hAnsiTheme="majorHAnsi"/>
          <w:sz w:val="22"/>
          <w:szCs w:val="22"/>
        </w:rPr>
        <w:t>Ikon utama</w:t>
      </w:r>
      <w:r w:rsidR="002E116D" w:rsidRPr="00761CFD">
        <w:rPr>
          <w:rFonts w:asciiTheme="majorHAnsi" w:hAnsiTheme="majorHAnsi"/>
          <w:sz w:val="22"/>
          <w:szCs w:val="22"/>
        </w:rPr>
        <w:t xml:space="preserve"> yang terkenal </w:t>
      </w:r>
      <w:r w:rsidR="00F73FF7" w:rsidRPr="00761CFD">
        <w:rPr>
          <w:rFonts w:asciiTheme="majorHAnsi" w:hAnsiTheme="majorHAnsi"/>
          <w:sz w:val="22"/>
          <w:szCs w:val="22"/>
        </w:rPr>
        <w:t xml:space="preserve">adalah </w:t>
      </w:r>
      <w:r w:rsidR="00072CD3" w:rsidRPr="00761CFD">
        <w:rPr>
          <w:rFonts w:asciiTheme="majorHAnsi" w:hAnsiTheme="majorHAnsi"/>
          <w:sz w:val="22"/>
          <w:szCs w:val="22"/>
        </w:rPr>
        <w:t xml:space="preserve">komodo </w:t>
      </w:r>
      <w:r w:rsidR="00F73FF7" w:rsidRPr="00761CFD">
        <w:rPr>
          <w:rFonts w:asciiTheme="majorHAnsi" w:hAnsiTheme="majorHAnsi"/>
          <w:sz w:val="22"/>
          <w:szCs w:val="22"/>
        </w:rPr>
        <w:t>yang berada di Taman Nasional Komodo</w:t>
      </w:r>
      <w:r w:rsidR="00C67B2B" w:rsidRPr="00761CFD">
        <w:rPr>
          <w:rFonts w:asciiTheme="majorHAnsi" w:hAnsiTheme="majorHAnsi"/>
          <w:sz w:val="22"/>
          <w:szCs w:val="22"/>
        </w:rPr>
        <w:t xml:space="preserve">, </w:t>
      </w:r>
      <w:r w:rsidR="00F73FF7" w:rsidRPr="00761CFD">
        <w:rPr>
          <w:rFonts w:asciiTheme="majorHAnsi" w:hAnsiTheme="majorHAnsi"/>
          <w:sz w:val="22"/>
          <w:szCs w:val="22"/>
        </w:rPr>
        <w:t>Danau Tiga Warna Kelimutu, Budaya Pasola di Sumba, Budaya Penangkapan Ikan Paus secara tradisional di Lamalera Kabupaten Lembata, Kampung Megalitikum di Sumba, Perkampungan  Adat di Waerebo, Kampung adat di Bena Kabupaten Ngada, Suku Boti di Kecamatan Ki’e Kabupaten Timor Tengah Selatan, Pariwisata Religi Samana Santa di Larantuka, gelombang laut yang menarik untuk peselancar di Nemberala di Rote, yang memiliki taman laut yang indah serta desa-desa adat yang masih lestari</w:t>
      </w:r>
      <w:r w:rsidR="00677CDB" w:rsidRPr="00761CFD">
        <w:rPr>
          <w:rFonts w:asciiTheme="majorHAnsi" w:hAnsiTheme="majorHAnsi"/>
          <w:sz w:val="22"/>
          <w:szCs w:val="22"/>
        </w:rPr>
        <w:t xml:space="preserve"> </w:t>
      </w:r>
      <w:r w:rsidR="000528BC" w:rsidRPr="00761CFD">
        <w:rPr>
          <w:rFonts w:asciiTheme="majorHAnsi" w:hAnsiTheme="majorHAnsi"/>
          <w:sz w:val="22"/>
          <w:szCs w:val="22"/>
        </w:rPr>
        <w:fldChar w:fldCharType="begin" w:fldLock="1"/>
      </w:r>
      <w:r w:rsidR="000528BC" w:rsidRPr="00761CFD">
        <w:rPr>
          <w:rFonts w:asciiTheme="majorHAnsi" w:hAnsiTheme="majorHAnsi"/>
          <w:sz w:val="22"/>
          <w:szCs w:val="22"/>
        </w:rPr>
        <w:instrText>ADDIN CSL_CITATION {"citationItems":[{"id":"ITEM-1","itemData":{"author":[{"dropping-particle":"","family":"Dala","given":"Idelfonsius Mariki","non-dropping-particle":"","parse-names":false,"suffix":""},{"dropping-particle":"","family":"Maemunah","given":"Maemunah","non-dropping-particle":"","parse-names":false,"suffix":""},{"dropping-particle":"","family":"Saddam","given":"Saddam","non-dropping-particle":"","parse-names":false,"suffix":""}],"container-title":"Seminar Nasional Paedagoria","id":"ITEM-1","issued":{"date-parts":[["2021"]]},"page":"112-125","title":"Partisipasi Masyarakat Dalam Pengembangan Kampung Adat Tutubhada Sebagai Desa Wisata","type":"paper-conference","volume":"1"},"uris":["http://www.mendeley.com/documents/?uuid=2105e6b7-59e6-4136-9bd6-48233a51c020"]}],"mendeley":{"formattedCitation":"(Dala et al., 2021)","plainTextFormattedCitation":"(Dala et al., 2021)","previouslyFormattedCitation":"(Dala et al., 2021)"},"properties":{"noteIndex":0},"schema":"https://github.com/citation-style-language/schema/raw/master/csl-citation.json"}</w:instrText>
      </w:r>
      <w:r w:rsidR="000528BC" w:rsidRPr="00761CFD">
        <w:rPr>
          <w:rFonts w:asciiTheme="majorHAnsi" w:hAnsiTheme="majorHAnsi"/>
          <w:sz w:val="22"/>
          <w:szCs w:val="22"/>
        </w:rPr>
        <w:fldChar w:fldCharType="separate"/>
      </w:r>
      <w:r w:rsidR="000528BC" w:rsidRPr="00761CFD">
        <w:rPr>
          <w:rFonts w:asciiTheme="majorHAnsi" w:hAnsiTheme="majorHAnsi"/>
          <w:noProof/>
          <w:sz w:val="22"/>
          <w:szCs w:val="22"/>
        </w:rPr>
        <w:t>(Dala et al., 2021)</w:t>
      </w:r>
      <w:r w:rsidR="000528BC" w:rsidRPr="00761CFD">
        <w:rPr>
          <w:rFonts w:asciiTheme="majorHAnsi" w:hAnsiTheme="majorHAnsi"/>
          <w:sz w:val="22"/>
          <w:szCs w:val="22"/>
        </w:rPr>
        <w:fldChar w:fldCharType="end"/>
      </w:r>
      <w:r w:rsidR="000528BC" w:rsidRPr="00761CFD">
        <w:rPr>
          <w:rFonts w:asciiTheme="majorHAnsi" w:hAnsiTheme="majorHAnsi"/>
          <w:sz w:val="22"/>
          <w:szCs w:val="22"/>
        </w:rPr>
        <w:t>.</w:t>
      </w:r>
    </w:p>
    <w:p w14:paraId="6A91719B" w14:textId="72BE86AA" w:rsidR="00F73FF7" w:rsidRPr="00761CFD" w:rsidRDefault="005B5E0B" w:rsidP="00416A80">
      <w:pPr>
        <w:pStyle w:val="IEEEParagraph"/>
        <w:spacing w:line="276" w:lineRule="auto"/>
        <w:ind w:firstLine="360"/>
        <w:rPr>
          <w:rFonts w:asciiTheme="majorHAnsi" w:hAnsiTheme="majorHAnsi"/>
          <w:sz w:val="22"/>
          <w:szCs w:val="22"/>
        </w:rPr>
      </w:pPr>
      <w:r w:rsidRPr="00761CFD">
        <w:rPr>
          <w:rFonts w:asciiTheme="majorHAnsi" w:hAnsiTheme="majorHAnsi"/>
          <w:i/>
          <w:iCs/>
          <w:sz w:val="22"/>
          <w:szCs w:val="22"/>
        </w:rPr>
        <w:t>Cultural tourism</w:t>
      </w:r>
      <w:r w:rsidRPr="00761CFD">
        <w:rPr>
          <w:rFonts w:asciiTheme="majorHAnsi" w:hAnsiTheme="majorHAnsi"/>
          <w:sz w:val="22"/>
          <w:szCs w:val="22"/>
        </w:rPr>
        <w:t xml:space="preserve"> adalah kegiatan pariwisata yang memanfaatkan kebudayaan sebagai objek yang dikunjungi oleh wisatawan. Wisatawan akan merasakan dan mempelajari </w:t>
      </w:r>
      <w:r w:rsidR="00D66700" w:rsidRPr="00761CFD">
        <w:rPr>
          <w:rFonts w:asciiTheme="majorHAnsi" w:hAnsiTheme="majorHAnsi"/>
          <w:sz w:val="22"/>
          <w:szCs w:val="22"/>
        </w:rPr>
        <w:t xml:space="preserve">kebudayaan tertentu. </w:t>
      </w:r>
      <w:r w:rsidR="00416A80" w:rsidRPr="00761CFD">
        <w:rPr>
          <w:rFonts w:asciiTheme="majorHAnsi" w:hAnsiTheme="majorHAnsi"/>
          <w:sz w:val="22"/>
          <w:szCs w:val="22"/>
        </w:rPr>
        <w:t xml:space="preserve">Di sini </w:t>
      </w:r>
      <w:r w:rsidR="00F73FF7" w:rsidRPr="00761CFD">
        <w:rPr>
          <w:rFonts w:asciiTheme="majorHAnsi" w:hAnsiTheme="majorHAnsi"/>
          <w:sz w:val="22"/>
          <w:szCs w:val="22"/>
        </w:rPr>
        <w:t xml:space="preserve">kegiatan wisata dirangsang oleh adanya objek-objek wisata </w:t>
      </w:r>
      <w:r w:rsidR="003D1C6E" w:rsidRPr="00761CFD">
        <w:rPr>
          <w:rFonts w:asciiTheme="majorHAnsi" w:hAnsiTheme="majorHAnsi"/>
          <w:sz w:val="22"/>
          <w:szCs w:val="22"/>
        </w:rPr>
        <w:t>berupa</w:t>
      </w:r>
      <w:r w:rsidR="00F73FF7" w:rsidRPr="00761CFD">
        <w:rPr>
          <w:rFonts w:asciiTheme="majorHAnsi" w:hAnsiTheme="majorHAnsi"/>
          <w:sz w:val="22"/>
          <w:szCs w:val="22"/>
        </w:rPr>
        <w:t xml:space="preserve"> hasil-hasil seni budaya setempat, adat istiadat, upacara-up</w:t>
      </w:r>
      <w:r w:rsidR="00F3605A" w:rsidRPr="00761CFD">
        <w:rPr>
          <w:rFonts w:asciiTheme="majorHAnsi" w:hAnsiTheme="majorHAnsi"/>
          <w:sz w:val="22"/>
          <w:szCs w:val="22"/>
        </w:rPr>
        <w:t>acara adat</w:t>
      </w:r>
      <w:r w:rsidR="00F73FF7" w:rsidRPr="00761CFD">
        <w:rPr>
          <w:rFonts w:asciiTheme="majorHAnsi" w:hAnsiTheme="majorHAnsi"/>
          <w:sz w:val="22"/>
          <w:szCs w:val="22"/>
        </w:rPr>
        <w:t xml:space="preserve">, </w:t>
      </w:r>
      <w:r w:rsidR="004C65B4" w:rsidRPr="00761CFD">
        <w:rPr>
          <w:rFonts w:asciiTheme="majorHAnsi" w:hAnsiTheme="majorHAnsi"/>
          <w:sz w:val="22"/>
          <w:szCs w:val="22"/>
        </w:rPr>
        <w:t>upacara ke</w:t>
      </w:r>
      <w:r w:rsidR="00F73FF7" w:rsidRPr="00761CFD">
        <w:rPr>
          <w:rFonts w:asciiTheme="majorHAnsi" w:hAnsiTheme="majorHAnsi"/>
          <w:sz w:val="22"/>
          <w:szCs w:val="22"/>
        </w:rPr>
        <w:t>agama</w:t>
      </w:r>
      <w:r w:rsidR="004C65B4" w:rsidRPr="00761CFD">
        <w:rPr>
          <w:rFonts w:asciiTheme="majorHAnsi" w:hAnsiTheme="majorHAnsi"/>
          <w:sz w:val="22"/>
          <w:szCs w:val="22"/>
        </w:rPr>
        <w:t>an</w:t>
      </w:r>
      <w:r w:rsidR="00F73FF7" w:rsidRPr="00761CFD">
        <w:rPr>
          <w:rFonts w:asciiTheme="majorHAnsi" w:hAnsiTheme="majorHAnsi"/>
          <w:sz w:val="22"/>
          <w:szCs w:val="22"/>
        </w:rPr>
        <w:t xml:space="preserve">, tata hidup masyarakat setempat, peninggalan-peninggalan sejarah, </w:t>
      </w:r>
      <w:r w:rsidR="00302407" w:rsidRPr="00761CFD">
        <w:rPr>
          <w:rFonts w:asciiTheme="majorHAnsi" w:hAnsiTheme="majorHAnsi"/>
          <w:sz w:val="22"/>
          <w:szCs w:val="22"/>
        </w:rPr>
        <w:t xml:space="preserve">dan </w:t>
      </w:r>
      <w:r w:rsidR="00F73FF7" w:rsidRPr="00761CFD">
        <w:rPr>
          <w:rFonts w:asciiTheme="majorHAnsi" w:hAnsiTheme="majorHAnsi"/>
          <w:sz w:val="22"/>
          <w:szCs w:val="22"/>
        </w:rPr>
        <w:t>lain sebagainya</w:t>
      </w:r>
      <w:r w:rsidR="00790E1D" w:rsidRPr="00761CFD">
        <w:rPr>
          <w:rFonts w:asciiTheme="majorHAnsi" w:hAnsiTheme="majorHAnsi"/>
          <w:sz w:val="22"/>
          <w:szCs w:val="22"/>
        </w:rPr>
        <w:t xml:space="preserve"> </w:t>
      </w:r>
      <w:r w:rsidR="00206523" w:rsidRPr="00761CFD">
        <w:rPr>
          <w:rFonts w:asciiTheme="majorHAnsi" w:hAnsiTheme="majorHAnsi"/>
          <w:sz w:val="22"/>
          <w:szCs w:val="22"/>
        </w:rPr>
        <w:fldChar w:fldCharType="begin" w:fldLock="1"/>
      </w:r>
      <w:r w:rsidR="00C028A8" w:rsidRPr="00761CFD">
        <w:rPr>
          <w:rFonts w:asciiTheme="majorHAnsi" w:hAnsiTheme="majorHAnsi"/>
          <w:sz w:val="22"/>
          <w:szCs w:val="22"/>
        </w:rPr>
        <w:instrText>ADDIN CSL_CITATION {"citationItems":[{"id":"ITEM-1","itemData":{"author":[{"dropping-particle":"","family":"Ayudiani","given":"Atika","non-dropping-particle":"","parse-names":false,"suffix":""}],"id":"ITEM-1","issued":{"date-parts":[["2019"]]},"publisher":"POLITEKNIK NEGERI SRIWIJAYA","title":"PERSEPSI MASYARAKAT TERHADAP POTENSI OBJEK WISATA BUDAYA DI KOTA PALEMBANG","type":"article"},"uris":["http://www.mendeley.com/documents/?uuid=bdcf7083-ee65-411e-8f8c-2ca777e36f95"]}],"mendeley":{"formattedCitation":"(Ayudiani, 2019)","plainTextFormattedCitation":"(Ayudiani, 2019)","previouslyFormattedCitation":"(Ayudiani, 2019)"},"properties":{"noteIndex":0},"schema":"https://github.com/citation-style-language/schema/raw/master/csl-citation.json"}</w:instrText>
      </w:r>
      <w:r w:rsidR="00206523" w:rsidRPr="00761CFD">
        <w:rPr>
          <w:rFonts w:asciiTheme="majorHAnsi" w:hAnsiTheme="majorHAnsi"/>
          <w:sz w:val="22"/>
          <w:szCs w:val="22"/>
        </w:rPr>
        <w:fldChar w:fldCharType="separate"/>
      </w:r>
      <w:r w:rsidR="00206523" w:rsidRPr="00761CFD">
        <w:rPr>
          <w:rFonts w:asciiTheme="majorHAnsi" w:hAnsiTheme="majorHAnsi"/>
          <w:noProof/>
          <w:sz w:val="22"/>
          <w:szCs w:val="22"/>
        </w:rPr>
        <w:t>(Ayudiani, 2019)</w:t>
      </w:r>
      <w:r w:rsidR="00206523" w:rsidRPr="00761CFD">
        <w:rPr>
          <w:rFonts w:asciiTheme="majorHAnsi" w:hAnsiTheme="majorHAnsi"/>
          <w:sz w:val="22"/>
          <w:szCs w:val="22"/>
        </w:rPr>
        <w:fldChar w:fldCharType="end"/>
      </w:r>
      <w:r w:rsidR="00790E1D" w:rsidRPr="00761CFD">
        <w:rPr>
          <w:rFonts w:asciiTheme="majorHAnsi" w:hAnsiTheme="majorHAnsi"/>
          <w:sz w:val="22"/>
          <w:szCs w:val="22"/>
        </w:rPr>
        <w:t xml:space="preserve">. </w:t>
      </w:r>
      <w:r w:rsidR="00F73FF7" w:rsidRPr="00761CFD">
        <w:rPr>
          <w:rFonts w:asciiTheme="majorHAnsi" w:hAnsiTheme="majorHAnsi"/>
          <w:sz w:val="22"/>
          <w:szCs w:val="22"/>
        </w:rPr>
        <w:t xml:space="preserve">Kampung Adat Tutubhada </w:t>
      </w:r>
      <w:r w:rsidR="00620914" w:rsidRPr="00761CFD">
        <w:rPr>
          <w:rFonts w:asciiTheme="majorHAnsi" w:hAnsiTheme="majorHAnsi"/>
          <w:sz w:val="22"/>
          <w:szCs w:val="22"/>
        </w:rPr>
        <w:t xml:space="preserve">juga menjadi salah satu </w:t>
      </w:r>
      <w:r w:rsidR="00620914" w:rsidRPr="00761CFD">
        <w:rPr>
          <w:rFonts w:asciiTheme="majorHAnsi" w:hAnsiTheme="majorHAnsi"/>
          <w:i/>
          <w:iCs/>
          <w:sz w:val="22"/>
          <w:szCs w:val="22"/>
        </w:rPr>
        <w:t>cultural tourism</w:t>
      </w:r>
      <w:r w:rsidR="00F73FF7" w:rsidRPr="00761CFD">
        <w:rPr>
          <w:rFonts w:asciiTheme="majorHAnsi" w:hAnsiTheme="majorHAnsi"/>
          <w:sz w:val="22"/>
          <w:szCs w:val="22"/>
        </w:rPr>
        <w:t xml:space="preserve">. Kampung Adat Tutubhada memiliki </w:t>
      </w:r>
      <w:r w:rsidR="00035098" w:rsidRPr="00761CFD">
        <w:rPr>
          <w:rFonts w:asciiTheme="majorHAnsi" w:hAnsiTheme="majorHAnsi"/>
          <w:sz w:val="22"/>
          <w:szCs w:val="22"/>
        </w:rPr>
        <w:t xml:space="preserve">daya Tarik </w:t>
      </w:r>
      <w:r w:rsidR="00F73FF7" w:rsidRPr="00761CFD">
        <w:rPr>
          <w:rFonts w:asciiTheme="majorHAnsi" w:hAnsiTheme="majorHAnsi"/>
          <w:sz w:val="22"/>
          <w:szCs w:val="22"/>
        </w:rPr>
        <w:t xml:space="preserve">wisata </w:t>
      </w:r>
      <w:r w:rsidR="00035098" w:rsidRPr="00761CFD">
        <w:rPr>
          <w:rFonts w:asciiTheme="majorHAnsi" w:hAnsiTheme="majorHAnsi"/>
          <w:sz w:val="22"/>
          <w:szCs w:val="22"/>
        </w:rPr>
        <w:t xml:space="preserve">yang luar biasa berupa </w:t>
      </w:r>
      <w:r w:rsidR="00F73FF7" w:rsidRPr="00761CFD">
        <w:rPr>
          <w:rFonts w:asciiTheme="majorHAnsi" w:hAnsiTheme="majorHAnsi"/>
          <w:sz w:val="22"/>
          <w:szCs w:val="22"/>
        </w:rPr>
        <w:t xml:space="preserve">bangunan megalitikum yang masih asli. </w:t>
      </w:r>
    </w:p>
    <w:p w14:paraId="2D98BA68" w14:textId="22275E7D" w:rsidR="00F73FF7" w:rsidRPr="00761CFD" w:rsidRDefault="00F73FF7" w:rsidP="00D32386">
      <w:pPr>
        <w:pStyle w:val="IEEEParagraph"/>
        <w:spacing w:line="276" w:lineRule="auto"/>
        <w:ind w:firstLine="360"/>
        <w:rPr>
          <w:rFonts w:asciiTheme="majorHAnsi" w:hAnsiTheme="majorHAnsi"/>
          <w:sz w:val="22"/>
          <w:szCs w:val="22"/>
        </w:rPr>
      </w:pPr>
      <w:r w:rsidRPr="00761CFD">
        <w:rPr>
          <w:rFonts w:asciiTheme="majorHAnsi" w:hAnsiTheme="majorHAnsi"/>
          <w:sz w:val="22"/>
          <w:szCs w:val="22"/>
        </w:rPr>
        <w:t>Pelestarian norma lama bangsa (budaya lokal) adalah mempertahankan nilai-nilai seni budaya nilai-nilai tradisional dengan mengembangkan perwujuda</w:t>
      </w:r>
      <w:r w:rsidR="006F7FBE" w:rsidRPr="00761CFD">
        <w:rPr>
          <w:rFonts w:asciiTheme="majorHAnsi" w:hAnsiTheme="majorHAnsi"/>
          <w:sz w:val="22"/>
          <w:szCs w:val="22"/>
        </w:rPr>
        <w:t xml:space="preserve">n </w:t>
      </w:r>
      <w:r w:rsidRPr="00761CFD">
        <w:rPr>
          <w:rFonts w:asciiTheme="majorHAnsi" w:hAnsiTheme="majorHAnsi"/>
          <w:sz w:val="22"/>
          <w:szCs w:val="22"/>
        </w:rPr>
        <w:t xml:space="preserve">yang bersifat dinamis, serta menyesuaikan dengan situasi dan kondisi yang selalu berubah dan berkembang </w:t>
      </w:r>
      <w:r w:rsidR="00C028A8" w:rsidRPr="00761CFD">
        <w:rPr>
          <w:rFonts w:asciiTheme="majorHAnsi" w:hAnsiTheme="majorHAnsi"/>
          <w:sz w:val="22"/>
          <w:szCs w:val="22"/>
        </w:rPr>
        <w:fldChar w:fldCharType="begin" w:fldLock="1"/>
      </w:r>
      <w:r w:rsidR="00931BBE">
        <w:rPr>
          <w:rFonts w:asciiTheme="majorHAnsi" w:hAnsiTheme="majorHAnsi"/>
          <w:sz w:val="22"/>
          <w:szCs w:val="22"/>
        </w:rPr>
        <w:instrText>ADDIN CSL_CITATION {"citationItems":[{"id":"ITEM-1","itemData":{"author":[{"dropping-particle":"","family":"Ranjabar","given":"J","non-dropping-particle":"","parse-names":false,"suffix":""}],"container-title":"Bogor: Ghalia Indonesia","id":"ITEM-1","issued":{"date-parts":[["2016"]]},"title":"Sistem Sosial Budaya Indonesia: Suatu Pengantar (Edisi 3)","type":"article-journal"},"uris":["http://www.mendeley.com/documents/?uuid=a3c2d5ac-9ebc-45ca-922d-d6c163016d73"]}],"mendeley":{"formattedCitation":"(Ranjabar, 2016)","plainTextFormattedCitation":"(Ranjabar, 2016)","previouslyFormattedCitation":"(Ranjabar, 2016)"},"properties":{"noteIndex":0},"schema":"https://github.com/citation-style-language/schema/raw/master/csl-citation.json"}</w:instrText>
      </w:r>
      <w:r w:rsidR="00C028A8" w:rsidRPr="00761CFD">
        <w:rPr>
          <w:rFonts w:asciiTheme="majorHAnsi" w:hAnsiTheme="majorHAnsi"/>
          <w:sz w:val="22"/>
          <w:szCs w:val="22"/>
        </w:rPr>
        <w:fldChar w:fldCharType="separate"/>
      </w:r>
      <w:r w:rsidR="00C028A8" w:rsidRPr="00761CFD">
        <w:rPr>
          <w:rFonts w:asciiTheme="majorHAnsi" w:hAnsiTheme="majorHAnsi"/>
          <w:noProof/>
          <w:sz w:val="22"/>
          <w:szCs w:val="22"/>
        </w:rPr>
        <w:t>(Ranjabar, 2016)</w:t>
      </w:r>
      <w:r w:rsidR="00C028A8" w:rsidRPr="00761CFD">
        <w:rPr>
          <w:rFonts w:asciiTheme="majorHAnsi" w:hAnsiTheme="majorHAnsi"/>
          <w:sz w:val="22"/>
          <w:szCs w:val="22"/>
        </w:rPr>
        <w:fldChar w:fldCharType="end"/>
      </w:r>
      <w:r w:rsidRPr="00761CFD">
        <w:rPr>
          <w:rFonts w:asciiTheme="majorHAnsi" w:hAnsiTheme="majorHAnsi"/>
          <w:sz w:val="22"/>
          <w:szCs w:val="22"/>
        </w:rPr>
        <w:t xml:space="preserve">. Kebudayaan Nagekeo mengandung nilai yang sangat luhur, oleh karena itu perlu adanya pengelolaan secara baik  terhadap pengembangan kampung adat tersebut agar bisa bermanfaat bagi kehidupan masyarakat yang berbudaya yaitu pengetahuan yang menghasilkan perilaku sebagai wujud dari penyesuaian mereka terhadap lingkungan budayanya yang memiliki implikasi positif terhadap kelestarian daya tarik wisata. Kampung Adat Tutubhada pun menarik dengan keaslian yang ada, </w:t>
      </w:r>
      <w:r w:rsidRPr="00761CFD">
        <w:rPr>
          <w:rFonts w:asciiTheme="majorHAnsi" w:hAnsiTheme="majorHAnsi"/>
          <w:sz w:val="22"/>
          <w:szCs w:val="22"/>
        </w:rPr>
        <w:t>untuk itu peran serta masyarakat sangat penting dalam hal ini masyarakat harus terlibat dalam pengembangan Kampung Adat Tutubhada.</w:t>
      </w:r>
    </w:p>
    <w:p w14:paraId="7ED91D54" w14:textId="7EE9BAF4" w:rsidR="00F73FF7" w:rsidRPr="00B76ACD" w:rsidRDefault="00F156D4" w:rsidP="00D6454E">
      <w:pPr>
        <w:pStyle w:val="IEEEParagraph"/>
        <w:spacing w:line="276" w:lineRule="auto"/>
        <w:ind w:firstLine="360"/>
        <w:rPr>
          <w:rFonts w:asciiTheme="majorHAnsi" w:hAnsiTheme="majorHAnsi"/>
          <w:sz w:val="22"/>
          <w:szCs w:val="22"/>
        </w:rPr>
      </w:pPr>
      <w:bookmarkStart w:id="0" w:name="_Hlk65091837"/>
      <w:r w:rsidRPr="00761CFD">
        <w:rPr>
          <w:rFonts w:asciiTheme="majorHAnsi" w:hAnsiTheme="majorHAnsi"/>
          <w:sz w:val="22"/>
          <w:szCs w:val="22"/>
        </w:rPr>
        <w:t>Kampung Adat Tutubhada Desa Rendu Tutubhada Kecamatan Aesesa Selatan Kabupaten Nagekeo</w:t>
      </w:r>
      <w:r w:rsidR="00850883" w:rsidRPr="00761CFD">
        <w:rPr>
          <w:rFonts w:asciiTheme="majorHAnsi" w:hAnsiTheme="majorHAnsi"/>
          <w:sz w:val="22"/>
          <w:szCs w:val="22"/>
        </w:rPr>
        <w:t xml:space="preserve"> memiliki potensi wisata yang luar biasa, sehingga harus diimbangi dengan </w:t>
      </w:r>
      <w:r w:rsidR="00F73FF7" w:rsidRPr="00761CFD">
        <w:rPr>
          <w:rFonts w:asciiTheme="majorHAnsi" w:hAnsiTheme="majorHAnsi"/>
          <w:sz w:val="22"/>
          <w:szCs w:val="22"/>
        </w:rPr>
        <w:t>partisipasi masyarakat pada pengembangan kampung adat</w:t>
      </w:r>
      <w:r w:rsidR="000C06C9" w:rsidRPr="00761CFD">
        <w:rPr>
          <w:rFonts w:asciiTheme="majorHAnsi" w:hAnsiTheme="majorHAnsi"/>
          <w:sz w:val="22"/>
          <w:szCs w:val="22"/>
        </w:rPr>
        <w:t xml:space="preserve"> tersebut. </w:t>
      </w:r>
      <w:r w:rsidR="00F73FF7" w:rsidRPr="00761CFD">
        <w:rPr>
          <w:rFonts w:asciiTheme="majorHAnsi" w:hAnsiTheme="majorHAnsi"/>
          <w:sz w:val="22"/>
          <w:szCs w:val="22"/>
        </w:rPr>
        <w:t xml:space="preserve"> Masyarakat kampung adat Tutubhada juga banyak yang bermata pencaharian sebagai petani dan juga karena letak kebun dan sawah yang jauh dari pemukiman warga kampung adat Tutubhada</w:t>
      </w:r>
      <w:bookmarkEnd w:id="0"/>
      <w:r w:rsidR="00F73FF7" w:rsidRPr="00761CFD">
        <w:rPr>
          <w:rFonts w:asciiTheme="majorHAnsi" w:hAnsiTheme="majorHAnsi"/>
          <w:sz w:val="22"/>
          <w:szCs w:val="22"/>
        </w:rPr>
        <w:t xml:space="preserve">, sehingga menjadi alasan dan kendala masyarakat tersebut dalam mengambil bagian dalam </w:t>
      </w:r>
      <w:r w:rsidR="00F73FF7" w:rsidRPr="00B76ACD">
        <w:rPr>
          <w:rFonts w:asciiTheme="majorHAnsi" w:hAnsiTheme="majorHAnsi"/>
          <w:sz w:val="22"/>
          <w:szCs w:val="22"/>
        </w:rPr>
        <w:t xml:space="preserve">pengembangan </w:t>
      </w:r>
      <w:r w:rsidR="00610A1D" w:rsidRPr="00B76ACD">
        <w:rPr>
          <w:rFonts w:asciiTheme="majorHAnsi" w:hAnsiTheme="majorHAnsi"/>
          <w:sz w:val="22"/>
          <w:szCs w:val="22"/>
        </w:rPr>
        <w:t xml:space="preserve">potensi </w:t>
      </w:r>
      <w:r w:rsidR="00DA3F35" w:rsidRPr="00B76ACD">
        <w:rPr>
          <w:rFonts w:asciiTheme="majorHAnsi" w:hAnsiTheme="majorHAnsi"/>
          <w:sz w:val="22"/>
          <w:szCs w:val="22"/>
        </w:rPr>
        <w:t xml:space="preserve">yang dimiliki </w:t>
      </w:r>
      <w:r w:rsidR="00F73FF7" w:rsidRPr="00B76ACD">
        <w:rPr>
          <w:rFonts w:asciiTheme="majorHAnsi" w:hAnsiTheme="majorHAnsi"/>
          <w:sz w:val="22"/>
          <w:szCs w:val="22"/>
        </w:rPr>
        <w:t>kampung adat Tutubhada.</w:t>
      </w:r>
    </w:p>
    <w:p w14:paraId="4781519B" w14:textId="6DF123B7" w:rsidR="00F73FF7" w:rsidRPr="00B766D9" w:rsidRDefault="00475A8A" w:rsidP="00AD0F16">
      <w:pPr>
        <w:pStyle w:val="IEEEParagraph"/>
        <w:spacing w:line="276" w:lineRule="auto"/>
        <w:ind w:firstLine="360"/>
        <w:rPr>
          <w:rFonts w:asciiTheme="majorHAnsi" w:hAnsiTheme="majorHAnsi"/>
          <w:sz w:val="22"/>
          <w:szCs w:val="22"/>
        </w:rPr>
      </w:pPr>
      <w:r w:rsidRPr="00B76ACD">
        <w:rPr>
          <w:rFonts w:asciiTheme="majorHAnsi" w:hAnsiTheme="majorHAnsi"/>
          <w:sz w:val="22"/>
          <w:szCs w:val="22"/>
        </w:rPr>
        <w:t xml:space="preserve">Dengan ini </w:t>
      </w:r>
      <w:r w:rsidR="00F1518B" w:rsidRPr="00B76ACD">
        <w:rPr>
          <w:rFonts w:asciiTheme="majorHAnsi" w:hAnsiTheme="majorHAnsi"/>
          <w:sz w:val="22"/>
          <w:szCs w:val="22"/>
        </w:rPr>
        <w:t>tujuan pen</w:t>
      </w:r>
      <w:r w:rsidR="00EA2640" w:rsidRPr="00B76ACD">
        <w:rPr>
          <w:rFonts w:asciiTheme="majorHAnsi" w:hAnsiTheme="majorHAnsi"/>
          <w:sz w:val="22"/>
          <w:szCs w:val="22"/>
        </w:rPr>
        <w:t>u</w:t>
      </w:r>
      <w:r w:rsidR="00F1518B" w:rsidRPr="00B76ACD">
        <w:rPr>
          <w:rFonts w:asciiTheme="majorHAnsi" w:hAnsiTheme="majorHAnsi"/>
          <w:sz w:val="22"/>
          <w:szCs w:val="22"/>
        </w:rPr>
        <w:t>lisan ini adalah u</w:t>
      </w:r>
      <w:r w:rsidR="00DC5BC3" w:rsidRPr="00B76ACD">
        <w:rPr>
          <w:rFonts w:asciiTheme="majorHAnsi" w:hAnsiTheme="majorHAnsi"/>
          <w:sz w:val="22"/>
          <w:szCs w:val="22"/>
        </w:rPr>
        <w:t>ntuk mengetahui potensi wisata yang dimiliki kampung adat Tutubhada</w:t>
      </w:r>
      <w:r w:rsidR="00AD0F16" w:rsidRPr="00B76ACD">
        <w:rPr>
          <w:rFonts w:asciiTheme="majorHAnsi" w:hAnsiTheme="majorHAnsi"/>
          <w:sz w:val="22"/>
          <w:szCs w:val="22"/>
        </w:rPr>
        <w:t xml:space="preserve"> </w:t>
      </w:r>
      <w:r w:rsidR="00BB28C3" w:rsidRPr="00B76ACD">
        <w:rPr>
          <w:rFonts w:asciiTheme="majorHAnsi" w:hAnsiTheme="majorHAnsi"/>
          <w:sz w:val="22"/>
          <w:szCs w:val="22"/>
        </w:rPr>
        <w:t>Desa Rendu Tutubhada Kecamatan Aesesa Selatan Kabupaten Nagekeo</w:t>
      </w:r>
      <w:r w:rsidR="000C75BE" w:rsidRPr="00B76ACD">
        <w:rPr>
          <w:rFonts w:asciiTheme="majorHAnsi" w:hAnsiTheme="majorHAnsi"/>
          <w:bCs/>
          <w:sz w:val="22"/>
          <w:szCs w:val="22"/>
        </w:rPr>
        <w:t>.</w:t>
      </w:r>
    </w:p>
    <w:p w14:paraId="4184BDED" w14:textId="77777777" w:rsidR="001218D3" w:rsidRPr="00724B17" w:rsidRDefault="00E70EE3" w:rsidP="003B3562">
      <w:pPr>
        <w:pStyle w:val="IEEEHeading1"/>
        <w:numPr>
          <w:ilvl w:val="0"/>
          <w:numId w:val="11"/>
        </w:numPr>
        <w:spacing w:after="0" w:line="276" w:lineRule="auto"/>
        <w:jc w:val="left"/>
        <w:rPr>
          <w:rFonts w:asciiTheme="majorHAnsi" w:hAnsiTheme="majorHAnsi"/>
          <w:b/>
          <w:sz w:val="24"/>
          <w:lang w:val="id-ID"/>
        </w:rPr>
      </w:pPr>
      <w:r w:rsidRPr="00724B17">
        <w:rPr>
          <w:rFonts w:asciiTheme="majorHAnsi" w:hAnsiTheme="majorHAnsi"/>
          <w:b/>
          <w:iCs/>
          <w:sz w:val="24"/>
          <w:lang w:val="id-ID"/>
        </w:rPr>
        <w:t>METODE</w:t>
      </w:r>
      <w:r w:rsidR="00B3521D" w:rsidRPr="00724B17">
        <w:rPr>
          <w:rFonts w:asciiTheme="majorHAnsi" w:hAnsiTheme="majorHAnsi"/>
          <w:b/>
          <w:iCs/>
          <w:sz w:val="24"/>
          <w:lang w:val="en-US"/>
        </w:rPr>
        <w:t xml:space="preserve"> PENELITIAN</w:t>
      </w:r>
    </w:p>
    <w:p w14:paraId="3CD1FF37" w14:textId="5ADAFDDD" w:rsidR="00FB6C54" w:rsidRDefault="00A73660" w:rsidP="00FC744F">
      <w:pPr>
        <w:pStyle w:val="IEEEParagraph"/>
        <w:spacing w:line="276" w:lineRule="auto"/>
        <w:ind w:firstLine="360"/>
        <w:rPr>
          <w:rStyle w:val="longtext"/>
          <w:rFonts w:asciiTheme="majorHAnsi" w:hAnsiTheme="majorHAnsi"/>
          <w:sz w:val="22"/>
          <w:szCs w:val="22"/>
          <w:shd w:val="clear" w:color="auto" w:fill="FFFFFF"/>
        </w:rPr>
      </w:pPr>
      <w:r w:rsidRPr="007B79A2">
        <w:rPr>
          <w:rStyle w:val="longtext"/>
          <w:rFonts w:asciiTheme="majorHAnsi" w:hAnsiTheme="majorHAnsi"/>
          <w:sz w:val="22"/>
          <w:szCs w:val="22"/>
          <w:shd w:val="clear" w:color="auto" w:fill="FFFFFF"/>
        </w:rPr>
        <w:t>Jenis penelitian yang digunakan adalah deskriptif kualitatif</w:t>
      </w:r>
      <w:r w:rsidR="00105FAC">
        <w:rPr>
          <w:rStyle w:val="longtext"/>
          <w:rFonts w:asciiTheme="majorHAnsi" w:hAnsiTheme="majorHAnsi"/>
          <w:sz w:val="22"/>
          <w:szCs w:val="22"/>
          <w:shd w:val="clear" w:color="auto" w:fill="FFFFFF"/>
        </w:rPr>
        <w:t xml:space="preserve"> </w:t>
      </w:r>
      <w:r w:rsidR="00105FAC">
        <w:rPr>
          <w:rStyle w:val="longtext"/>
          <w:rFonts w:asciiTheme="majorHAnsi" w:hAnsiTheme="majorHAnsi"/>
          <w:sz w:val="22"/>
          <w:szCs w:val="22"/>
          <w:shd w:val="clear" w:color="auto" w:fill="FFFFFF"/>
        </w:rPr>
        <w:fldChar w:fldCharType="begin" w:fldLock="1"/>
      </w:r>
      <w:r w:rsidR="003B2E38">
        <w:rPr>
          <w:rStyle w:val="longtext"/>
          <w:rFonts w:asciiTheme="majorHAnsi" w:hAnsiTheme="majorHAnsi"/>
          <w:sz w:val="22"/>
          <w:szCs w:val="22"/>
          <w:shd w:val="clear" w:color="auto" w:fill="FFFFFF"/>
        </w:rPr>
        <w:instrText>ADDIN CSL_CITATION {"citationItems":[{"id":"ITEM-1","itemData":{"author":[{"dropping-particle":"","family":"Sugiyono","given":"","non-dropping-particle":"","parse-names":false,"suffix":""}],"container-title":"Alfabeta: Bandung","id":"ITEM-1","issued":{"date-parts":[["2017"]]},"title":"Metode Penelitian kuantitatif kualitatif dan R dan D","type":"article-journal"},"uris":["http://www.mendeley.com/documents/?uuid=27a7aaae-1fb1-474d-8182-fecbab7e47dc"]}],"mendeley":{"formattedCitation":"(Sugiyono, 2017)","plainTextFormattedCitation":"(Sugiyono, 2017)","previouslyFormattedCitation":"(Sugiyono, 2017)"},"properties":{"noteIndex":0},"schema":"https://github.com/citation-style-language/schema/raw/master/csl-citation.json"}</w:instrText>
      </w:r>
      <w:r w:rsidR="00105FAC">
        <w:rPr>
          <w:rStyle w:val="longtext"/>
          <w:rFonts w:asciiTheme="majorHAnsi" w:hAnsiTheme="majorHAnsi"/>
          <w:sz w:val="22"/>
          <w:szCs w:val="22"/>
          <w:shd w:val="clear" w:color="auto" w:fill="FFFFFF"/>
        </w:rPr>
        <w:fldChar w:fldCharType="separate"/>
      </w:r>
      <w:r w:rsidR="00105FAC" w:rsidRPr="00105FAC">
        <w:rPr>
          <w:rStyle w:val="longtext"/>
          <w:rFonts w:asciiTheme="majorHAnsi" w:hAnsiTheme="majorHAnsi"/>
          <w:noProof/>
          <w:sz w:val="22"/>
          <w:szCs w:val="22"/>
          <w:shd w:val="clear" w:color="auto" w:fill="FFFFFF"/>
        </w:rPr>
        <w:t>(Sugiyono, 2017)</w:t>
      </w:r>
      <w:r w:rsidR="00105FAC">
        <w:rPr>
          <w:rStyle w:val="longtext"/>
          <w:rFonts w:asciiTheme="majorHAnsi" w:hAnsiTheme="majorHAnsi"/>
          <w:sz w:val="22"/>
          <w:szCs w:val="22"/>
          <w:shd w:val="clear" w:color="auto" w:fill="FFFFFF"/>
        </w:rPr>
        <w:fldChar w:fldCharType="end"/>
      </w:r>
      <w:r w:rsidRPr="007B79A2">
        <w:rPr>
          <w:rStyle w:val="longtext"/>
          <w:rFonts w:asciiTheme="majorHAnsi" w:hAnsiTheme="majorHAnsi"/>
          <w:sz w:val="22"/>
          <w:szCs w:val="22"/>
          <w:shd w:val="clear" w:color="auto" w:fill="FFFFFF"/>
        </w:rPr>
        <w:t>.</w:t>
      </w:r>
      <w:r w:rsidR="00476BB4">
        <w:rPr>
          <w:rStyle w:val="longtext"/>
          <w:rFonts w:asciiTheme="majorHAnsi" w:hAnsiTheme="majorHAnsi"/>
          <w:sz w:val="22"/>
          <w:szCs w:val="22"/>
          <w:shd w:val="clear" w:color="auto" w:fill="FFFFFF"/>
        </w:rPr>
        <w:t xml:space="preserve"> </w:t>
      </w:r>
      <w:r w:rsidR="007434A6" w:rsidRPr="005F5B61">
        <w:rPr>
          <w:rStyle w:val="longtext"/>
          <w:rFonts w:asciiTheme="majorHAnsi" w:hAnsiTheme="majorHAnsi"/>
          <w:sz w:val="22"/>
          <w:szCs w:val="22"/>
          <w:shd w:val="clear" w:color="auto" w:fill="FFFFFF"/>
        </w:rPr>
        <w:t xml:space="preserve">Penelitian </w:t>
      </w:r>
      <w:r w:rsidR="00645491">
        <w:rPr>
          <w:rStyle w:val="longtext"/>
          <w:rFonts w:asciiTheme="majorHAnsi" w:hAnsiTheme="majorHAnsi"/>
          <w:sz w:val="22"/>
          <w:szCs w:val="22"/>
          <w:shd w:val="clear" w:color="auto" w:fill="FFFFFF"/>
        </w:rPr>
        <w:t xml:space="preserve">deskriptif kualitatif digunakan </w:t>
      </w:r>
      <w:r w:rsidR="005F5B61" w:rsidRPr="005F5B61">
        <w:rPr>
          <w:rStyle w:val="longtext"/>
          <w:rFonts w:asciiTheme="majorHAnsi" w:hAnsiTheme="majorHAnsi"/>
          <w:sz w:val="22"/>
          <w:szCs w:val="22"/>
          <w:shd w:val="clear" w:color="auto" w:fill="FFFFFF"/>
        </w:rPr>
        <w:t xml:space="preserve">untuk mencari dan menemukan </w:t>
      </w:r>
      <w:r w:rsidR="003E0AA8">
        <w:rPr>
          <w:rStyle w:val="longtext"/>
          <w:rFonts w:asciiTheme="majorHAnsi" w:hAnsiTheme="majorHAnsi"/>
          <w:sz w:val="22"/>
          <w:szCs w:val="22"/>
          <w:shd w:val="clear" w:color="auto" w:fill="FFFFFF"/>
        </w:rPr>
        <w:t>potensi wisata kampung adat Tutubhada</w:t>
      </w:r>
      <w:r w:rsidR="005F5B61" w:rsidRPr="005F5B61">
        <w:rPr>
          <w:rStyle w:val="longtext"/>
          <w:rFonts w:asciiTheme="majorHAnsi" w:hAnsiTheme="majorHAnsi"/>
          <w:sz w:val="22"/>
          <w:szCs w:val="22"/>
          <w:shd w:val="clear" w:color="auto" w:fill="FFFFFF"/>
        </w:rPr>
        <w:t xml:space="preserve">, </w:t>
      </w:r>
      <w:r w:rsidR="00FB466E">
        <w:rPr>
          <w:rStyle w:val="longtext"/>
          <w:rFonts w:asciiTheme="majorHAnsi" w:hAnsiTheme="majorHAnsi"/>
          <w:sz w:val="22"/>
          <w:szCs w:val="22"/>
          <w:shd w:val="clear" w:color="auto" w:fill="FFFFFF"/>
        </w:rPr>
        <w:t xml:space="preserve">di sini </w:t>
      </w:r>
      <w:r w:rsidR="005F5B61" w:rsidRPr="005F5B61">
        <w:rPr>
          <w:rStyle w:val="longtext"/>
          <w:rFonts w:asciiTheme="majorHAnsi" w:hAnsiTheme="majorHAnsi"/>
          <w:sz w:val="22"/>
          <w:szCs w:val="22"/>
          <w:shd w:val="clear" w:color="auto" w:fill="FFFFFF"/>
        </w:rPr>
        <w:t xml:space="preserve">peneliti merupakan instrumen utama dalam mengumpulkan data berupa data tertulis maupun lisan dari </w:t>
      </w:r>
      <w:r w:rsidR="00502EA3">
        <w:rPr>
          <w:rStyle w:val="longtext"/>
          <w:rFonts w:asciiTheme="majorHAnsi" w:hAnsiTheme="majorHAnsi"/>
          <w:sz w:val="22"/>
          <w:szCs w:val="22"/>
          <w:shd w:val="clear" w:color="auto" w:fill="FFFFFF"/>
        </w:rPr>
        <w:t>informan-informan</w:t>
      </w:r>
      <w:r w:rsidR="005F5B61" w:rsidRPr="005F5B61">
        <w:rPr>
          <w:rStyle w:val="longtext"/>
          <w:rFonts w:asciiTheme="majorHAnsi" w:hAnsiTheme="majorHAnsi"/>
          <w:sz w:val="22"/>
          <w:szCs w:val="22"/>
          <w:shd w:val="clear" w:color="auto" w:fill="FFFFFF"/>
        </w:rPr>
        <w:t xml:space="preserve"> tertentu yang memahami objek yang diteliti.</w:t>
      </w:r>
      <w:r w:rsidR="007B79A2">
        <w:rPr>
          <w:rStyle w:val="longtext"/>
          <w:rFonts w:asciiTheme="majorHAnsi" w:hAnsiTheme="majorHAnsi"/>
          <w:sz w:val="22"/>
          <w:szCs w:val="22"/>
          <w:shd w:val="clear" w:color="auto" w:fill="FFFFFF"/>
        </w:rPr>
        <w:t xml:space="preserve"> </w:t>
      </w:r>
      <w:r w:rsidR="00B730FA">
        <w:rPr>
          <w:rStyle w:val="longtext"/>
          <w:rFonts w:asciiTheme="majorHAnsi" w:hAnsiTheme="majorHAnsi"/>
          <w:sz w:val="22"/>
          <w:szCs w:val="22"/>
          <w:shd w:val="clear" w:color="auto" w:fill="FFFFFF"/>
        </w:rPr>
        <w:fldChar w:fldCharType="begin" w:fldLock="1"/>
      </w:r>
      <w:r w:rsidR="006F2264">
        <w:rPr>
          <w:rStyle w:val="longtext"/>
          <w:rFonts w:asciiTheme="majorHAnsi" w:hAnsiTheme="majorHAnsi"/>
          <w:sz w:val="22"/>
          <w:szCs w:val="22"/>
          <w:shd w:val="clear" w:color="auto" w:fill="FFFFFF"/>
        </w:rPr>
        <w:instrText>ADDIN CSL_CITATION {"citationItems":[{"id":"ITEM-1","itemData":{"author":[{"dropping-particle":"","family":"Moleong","given":"Lixy J.","non-dropping-particle":"","parse-names":false,"suffix":""}],"container-title":"Bandung: Rosda","id":"ITEM-1","issued":{"date-parts":[["2016"]]},"title":"Metodologi Penelitian Kualitatif","type":"article-journal"},"uris":["http://www.mendeley.com/documents/?uuid=9422fc6a-50b5-460e-a8b2-483cba277cab"]}],"mendeley":{"formattedCitation":"(Moleong, 2016)","manualFormatting":"Moleong (2016)","plainTextFormattedCitation":"(Moleong, 2016)","previouslyFormattedCitation":"(Moleong, 2016)"},"properties":{"noteIndex":0},"schema":"https://github.com/citation-style-language/schema/raw/master/csl-citation.json"}</w:instrText>
      </w:r>
      <w:r w:rsidR="00B730FA">
        <w:rPr>
          <w:rStyle w:val="longtext"/>
          <w:rFonts w:asciiTheme="majorHAnsi" w:hAnsiTheme="majorHAnsi"/>
          <w:sz w:val="22"/>
          <w:szCs w:val="22"/>
          <w:shd w:val="clear" w:color="auto" w:fill="FFFFFF"/>
        </w:rPr>
        <w:fldChar w:fldCharType="separate"/>
      </w:r>
      <w:r w:rsidR="00B730FA" w:rsidRPr="00B730FA">
        <w:rPr>
          <w:rStyle w:val="longtext"/>
          <w:rFonts w:asciiTheme="majorHAnsi" w:hAnsiTheme="majorHAnsi"/>
          <w:noProof/>
          <w:sz w:val="22"/>
          <w:szCs w:val="22"/>
          <w:shd w:val="clear" w:color="auto" w:fill="FFFFFF"/>
        </w:rPr>
        <w:t>Moleong</w:t>
      </w:r>
      <w:r w:rsidR="00B730FA">
        <w:rPr>
          <w:rStyle w:val="longtext"/>
          <w:rFonts w:asciiTheme="majorHAnsi" w:hAnsiTheme="majorHAnsi"/>
          <w:noProof/>
          <w:sz w:val="22"/>
          <w:szCs w:val="22"/>
          <w:shd w:val="clear" w:color="auto" w:fill="FFFFFF"/>
        </w:rPr>
        <w:t xml:space="preserve"> (</w:t>
      </w:r>
      <w:r w:rsidR="00B730FA" w:rsidRPr="00B730FA">
        <w:rPr>
          <w:rStyle w:val="longtext"/>
          <w:rFonts w:asciiTheme="majorHAnsi" w:hAnsiTheme="majorHAnsi"/>
          <w:noProof/>
          <w:sz w:val="22"/>
          <w:szCs w:val="22"/>
          <w:shd w:val="clear" w:color="auto" w:fill="FFFFFF"/>
        </w:rPr>
        <w:t>2016)</w:t>
      </w:r>
      <w:r w:rsidR="00B730FA">
        <w:rPr>
          <w:rStyle w:val="longtext"/>
          <w:rFonts w:asciiTheme="majorHAnsi" w:hAnsiTheme="majorHAnsi"/>
          <w:sz w:val="22"/>
          <w:szCs w:val="22"/>
          <w:shd w:val="clear" w:color="auto" w:fill="FFFFFF"/>
        </w:rPr>
        <w:fldChar w:fldCharType="end"/>
      </w:r>
      <w:r w:rsidR="00B730FA">
        <w:rPr>
          <w:rStyle w:val="longtext"/>
          <w:rFonts w:asciiTheme="majorHAnsi" w:hAnsiTheme="majorHAnsi"/>
          <w:sz w:val="22"/>
          <w:szCs w:val="22"/>
          <w:shd w:val="clear" w:color="auto" w:fill="FFFFFF"/>
        </w:rPr>
        <w:t xml:space="preserve"> </w:t>
      </w:r>
      <w:r w:rsidR="00B730FA" w:rsidRPr="00954AD9">
        <w:rPr>
          <w:rFonts w:asciiTheme="majorHAnsi" w:hAnsiTheme="majorHAnsi"/>
          <w:sz w:val="22"/>
          <w:szCs w:val="22"/>
        </w:rPr>
        <w:t xml:space="preserve">jenis </w:t>
      </w:r>
      <w:r w:rsidR="00FB6C54" w:rsidRPr="00954AD9">
        <w:rPr>
          <w:rFonts w:asciiTheme="majorHAnsi" w:hAnsiTheme="majorHAnsi"/>
          <w:sz w:val="22"/>
          <w:szCs w:val="22"/>
        </w:rPr>
        <w:t xml:space="preserve">data yang digunakan </w:t>
      </w:r>
      <w:r w:rsidR="00FB6C54">
        <w:rPr>
          <w:rFonts w:asciiTheme="majorHAnsi" w:hAnsiTheme="majorHAnsi"/>
          <w:sz w:val="22"/>
          <w:szCs w:val="22"/>
        </w:rPr>
        <w:t xml:space="preserve">adalah </w:t>
      </w:r>
      <w:r w:rsidR="00FB6C54" w:rsidRPr="00954AD9">
        <w:rPr>
          <w:rFonts w:asciiTheme="majorHAnsi" w:hAnsiTheme="majorHAnsi"/>
          <w:sz w:val="22"/>
          <w:szCs w:val="22"/>
        </w:rPr>
        <w:t>kualitatif</w:t>
      </w:r>
      <w:r w:rsidR="00FB6C54">
        <w:rPr>
          <w:rFonts w:asciiTheme="majorHAnsi" w:hAnsiTheme="majorHAnsi"/>
          <w:sz w:val="22"/>
          <w:szCs w:val="22"/>
        </w:rPr>
        <w:t xml:space="preserve">, data kualitatif digunakan untuk menggali </w:t>
      </w:r>
      <w:r w:rsidR="00FB6C54" w:rsidRPr="00841A0B">
        <w:rPr>
          <w:rFonts w:asciiTheme="majorHAnsi" w:hAnsiTheme="majorHAnsi"/>
          <w:sz w:val="22"/>
          <w:szCs w:val="22"/>
        </w:rPr>
        <w:t>potensi wisata Kampung Adat Tutubhada Desa Rendu Tutubhada Kecamatan Aesesa Selatan Kabupaten Nagekeo</w:t>
      </w:r>
      <w:r w:rsidR="00FC744F">
        <w:rPr>
          <w:rFonts w:asciiTheme="majorHAnsi" w:hAnsiTheme="majorHAnsi"/>
          <w:sz w:val="22"/>
          <w:szCs w:val="22"/>
          <w:shd w:val="clear" w:color="auto" w:fill="FFFFFF"/>
        </w:rPr>
        <w:t>.</w:t>
      </w:r>
    </w:p>
    <w:p w14:paraId="376F5566" w14:textId="1D5797E6" w:rsidR="008B4876" w:rsidRPr="008B4876" w:rsidRDefault="008B4876" w:rsidP="00420F43">
      <w:pPr>
        <w:pStyle w:val="IEEEParagraph"/>
        <w:spacing w:line="276" w:lineRule="auto"/>
        <w:ind w:firstLine="360"/>
        <w:rPr>
          <w:rFonts w:asciiTheme="majorHAnsi" w:hAnsiTheme="majorHAnsi"/>
          <w:sz w:val="22"/>
          <w:szCs w:val="22"/>
        </w:rPr>
      </w:pPr>
      <w:r w:rsidRPr="008B4876">
        <w:rPr>
          <w:rFonts w:asciiTheme="majorHAnsi" w:hAnsiTheme="majorHAnsi"/>
          <w:sz w:val="22"/>
          <w:szCs w:val="22"/>
        </w:rPr>
        <w:t xml:space="preserve">Penelitian ini dilakukan di </w:t>
      </w:r>
      <w:r w:rsidR="00A52B08" w:rsidRPr="008B4876">
        <w:rPr>
          <w:rFonts w:asciiTheme="majorHAnsi" w:hAnsiTheme="majorHAnsi"/>
          <w:sz w:val="22"/>
          <w:szCs w:val="22"/>
        </w:rPr>
        <w:t xml:space="preserve">Kampung Adat </w:t>
      </w:r>
      <w:r w:rsidRPr="008B4876">
        <w:rPr>
          <w:rFonts w:asciiTheme="majorHAnsi" w:hAnsiTheme="majorHAnsi"/>
          <w:sz w:val="22"/>
          <w:szCs w:val="22"/>
        </w:rPr>
        <w:t xml:space="preserve">Tutubhada </w:t>
      </w:r>
      <w:r w:rsidR="00770CAD" w:rsidRPr="008B4876">
        <w:rPr>
          <w:rFonts w:asciiTheme="majorHAnsi" w:hAnsiTheme="majorHAnsi"/>
          <w:sz w:val="22"/>
          <w:szCs w:val="22"/>
        </w:rPr>
        <w:t xml:space="preserve">Desa </w:t>
      </w:r>
      <w:r w:rsidRPr="008B4876">
        <w:rPr>
          <w:rFonts w:asciiTheme="majorHAnsi" w:hAnsiTheme="majorHAnsi"/>
          <w:sz w:val="22"/>
          <w:szCs w:val="22"/>
        </w:rPr>
        <w:t xml:space="preserve">Rendu Tutubhada, </w:t>
      </w:r>
      <w:r w:rsidR="003141C7" w:rsidRPr="008B4876">
        <w:rPr>
          <w:rFonts w:asciiTheme="majorHAnsi" w:hAnsiTheme="majorHAnsi"/>
          <w:sz w:val="22"/>
          <w:szCs w:val="22"/>
        </w:rPr>
        <w:t xml:space="preserve">Kecamatan </w:t>
      </w:r>
      <w:r w:rsidRPr="008B4876">
        <w:rPr>
          <w:rFonts w:asciiTheme="majorHAnsi" w:hAnsiTheme="majorHAnsi"/>
          <w:sz w:val="22"/>
          <w:szCs w:val="22"/>
        </w:rPr>
        <w:t xml:space="preserve">Aesesa Selatan, </w:t>
      </w:r>
      <w:r w:rsidR="008F0F70" w:rsidRPr="008B4876">
        <w:rPr>
          <w:rFonts w:asciiTheme="majorHAnsi" w:hAnsiTheme="majorHAnsi"/>
          <w:sz w:val="22"/>
          <w:szCs w:val="22"/>
        </w:rPr>
        <w:t xml:space="preserve">Kabupaten </w:t>
      </w:r>
      <w:r w:rsidRPr="008B4876">
        <w:rPr>
          <w:rFonts w:asciiTheme="majorHAnsi" w:hAnsiTheme="majorHAnsi"/>
          <w:sz w:val="22"/>
          <w:szCs w:val="22"/>
        </w:rPr>
        <w:t xml:space="preserve">Nagekeo, </w:t>
      </w:r>
      <w:r w:rsidR="008E121B" w:rsidRPr="008B4876">
        <w:rPr>
          <w:rFonts w:asciiTheme="majorHAnsi" w:hAnsiTheme="majorHAnsi"/>
          <w:sz w:val="22"/>
          <w:szCs w:val="22"/>
        </w:rPr>
        <w:t xml:space="preserve">Provinsi </w:t>
      </w:r>
      <w:r w:rsidRPr="008B4876">
        <w:rPr>
          <w:rFonts w:asciiTheme="majorHAnsi" w:hAnsiTheme="majorHAnsi"/>
          <w:sz w:val="22"/>
          <w:szCs w:val="22"/>
        </w:rPr>
        <w:t>Nusa Tenggara Timur.</w:t>
      </w:r>
      <w:r w:rsidR="00A72420">
        <w:rPr>
          <w:rFonts w:asciiTheme="majorHAnsi" w:hAnsiTheme="majorHAnsi"/>
          <w:sz w:val="22"/>
          <w:szCs w:val="22"/>
        </w:rPr>
        <w:t xml:space="preserve"> </w:t>
      </w:r>
      <w:r w:rsidR="00EC61B6" w:rsidRPr="008B4876">
        <w:rPr>
          <w:rFonts w:asciiTheme="majorHAnsi" w:hAnsiTheme="majorHAnsi"/>
          <w:sz w:val="22"/>
          <w:szCs w:val="22"/>
        </w:rPr>
        <w:t xml:space="preserve">Kampung </w:t>
      </w:r>
      <w:r w:rsidRPr="008B4876">
        <w:rPr>
          <w:rFonts w:asciiTheme="majorHAnsi" w:hAnsiTheme="majorHAnsi"/>
          <w:sz w:val="22"/>
          <w:szCs w:val="22"/>
        </w:rPr>
        <w:t>adat Tutubh</w:t>
      </w:r>
      <w:r w:rsidR="00B97874">
        <w:rPr>
          <w:rFonts w:asciiTheme="majorHAnsi" w:hAnsiTheme="majorHAnsi"/>
          <w:sz w:val="22"/>
          <w:szCs w:val="22"/>
        </w:rPr>
        <w:t>a</w:t>
      </w:r>
      <w:r w:rsidRPr="008B4876">
        <w:rPr>
          <w:rFonts w:asciiTheme="majorHAnsi" w:hAnsiTheme="majorHAnsi"/>
          <w:sz w:val="22"/>
          <w:szCs w:val="22"/>
        </w:rPr>
        <w:t xml:space="preserve">da </w:t>
      </w:r>
      <w:r w:rsidR="007A5715" w:rsidRPr="008B4876">
        <w:rPr>
          <w:rFonts w:asciiTheme="majorHAnsi" w:hAnsiTheme="majorHAnsi"/>
          <w:sz w:val="22"/>
          <w:szCs w:val="22"/>
        </w:rPr>
        <w:t xml:space="preserve">Desa </w:t>
      </w:r>
      <w:r w:rsidRPr="008B4876">
        <w:rPr>
          <w:rFonts w:asciiTheme="majorHAnsi" w:hAnsiTheme="majorHAnsi"/>
          <w:sz w:val="22"/>
          <w:szCs w:val="22"/>
        </w:rPr>
        <w:t>Rendu Tutubhada</w:t>
      </w:r>
      <w:r w:rsidR="00C4483B">
        <w:rPr>
          <w:rFonts w:asciiTheme="majorHAnsi" w:hAnsiTheme="majorHAnsi"/>
          <w:sz w:val="22"/>
          <w:szCs w:val="22"/>
        </w:rPr>
        <w:t xml:space="preserve"> </w:t>
      </w:r>
      <w:r w:rsidR="00461486">
        <w:rPr>
          <w:rFonts w:asciiTheme="majorHAnsi" w:hAnsiTheme="majorHAnsi"/>
          <w:sz w:val="22"/>
          <w:szCs w:val="22"/>
        </w:rPr>
        <w:t xml:space="preserve">berbatasan dengan desa-desa lain yang bukan merupakan kampung adat, </w:t>
      </w:r>
      <w:r w:rsidR="00CB2D0F" w:rsidRPr="008B4876">
        <w:rPr>
          <w:rFonts w:asciiTheme="majorHAnsi" w:hAnsiTheme="majorHAnsi"/>
          <w:sz w:val="22"/>
          <w:szCs w:val="22"/>
        </w:rPr>
        <w:t>sebelah barat</w:t>
      </w:r>
      <w:r w:rsidR="00CB2D0F">
        <w:rPr>
          <w:rFonts w:asciiTheme="majorHAnsi" w:hAnsiTheme="majorHAnsi"/>
          <w:sz w:val="22"/>
          <w:szCs w:val="22"/>
        </w:rPr>
        <w:t xml:space="preserve"> </w:t>
      </w:r>
      <w:r w:rsidRPr="008B4876">
        <w:rPr>
          <w:rFonts w:asciiTheme="majorHAnsi" w:hAnsiTheme="majorHAnsi"/>
          <w:sz w:val="22"/>
          <w:szCs w:val="22"/>
        </w:rPr>
        <w:t>Desa Rendu Teno dan Desa Wajomara</w:t>
      </w:r>
      <w:r w:rsidR="00461D38">
        <w:rPr>
          <w:rFonts w:asciiTheme="majorHAnsi" w:hAnsiTheme="majorHAnsi"/>
          <w:sz w:val="22"/>
          <w:szCs w:val="22"/>
        </w:rPr>
        <w:t xml:space="preserve">, </w:t>
      </w:r>
      <w:r w:rsidR="00F96297" w:rsidRPr="008B4876">
        <w:rPr>
          <w:rFonts w:asciiTheme="majorHAnsi" w:hAnsiTheme="majorHAnsi"/>
          <w:sz w:val="22"/>
          <w:szCs w:val="22"/>
        </w:rPr>
        <w:t>sebelah selatan</w:t>
      </w:r>
      <w:r w:rsidR="00F96297">
        <w:rPr>
          <w:rFonts w:asciiTheme="majorHAnsi" w:hAnsiTheme="majorHAnsi"/>
          <w:sz w:val="22"/>
          <w:szCs w:val="22"/>
        </w:rPr>
        <w:t xml:space="preserve"> </w:t>
      </w:r>
      <w:r w:rsidRPr="008B4876">
        <w:rPr>
          <w:rFonts w:asciiTheme="majorHAnsi" w:hAnsiTheme="majorHAnsi"/>
          <w:sz w:val="22"/>
          <w:szCs w:val="22"/>
        </w:rPr>
        <w:t>Desa Tengatiba</w:t>
      </w:r>
      <w:r w:rsidR="000B2A1B">
        <w:rPr>
          <w:rFonts w:asciiTheme="majorHAnsi" w:hAnsiTheme="majorHAnsi"/>
          <w:sz w:val="22"/>
          <w:szCs w:val="22"/>
        </w:rPr>
        <w:t xml:space="preserve">, </w:t>
      </w:r>
      <w:r w:rsidR="004A03B9" w:rsidRPr="008B4876">
        <w:rPr>
          <w:rFonts w:asciiTheme="majorHAnsi" w:hAnsiTheme="majorHAnsi"/>
          <w:sz w:val="22"/>
          <w:szCs w:val="22"/>
        </w:rPr>
        <w:t>sebelah timur</w:t>
      </w:r>
      <w:r w:rsidR="004A03B9">
        <w:rPr>
          <w:rFonts w:asciiTheme="majorHAnsi" w:hAnsiTheme="majorHAnsi"/>
          <w:sz w:val="22"/>
          <w:szCs w:val="22"/>
        </w:rPr>
        <w:t xml:space="preserve"> </w:t>
      </w:r>
      <w:r w:rsidRPr="008B4876">
        <w:rPr>
          <w:rFonts w:asciiTheme="majorHAnsi" w:hAnsiTheme="majorHAnsi"/>
          <w:sz w:val="22"/>
          <w:szCs w:val="22"/>
        </w:rPr>
        <w:t>Desa Ngegedhawe</w:t>
      </w:r>
      <w:r w:rsidR="00420F43">
        <w:rPr>
          <w:rFonts w:asciiTheme="majorHAnsi" w:hAnsiTheme="majorHAnsi"/>
          <w:sz w:val="22"/>
          <w:szCs w:val="22"/>
        </w:rPr>
        <w:t xml:space="preserve">, dan </w:t>
      </w:r>
      <w:r w:rsidR="00420F43" w:rsidRPr="008B4876">
        <w:rPr>
          <w:rFonts w:asciiTheme="majorHAnsi" w:hAnsiTheme="majorHAnsi"/>
          <w:sz w:val="22"/>
          <w:szCs w:val="22"/>
        </w:rPr>
        <w:t>sebelah utara</w:t>
      </w:r>
      <w:r w:rsidR="00420F43">
        <w:rPr>
          <w:rFonts w:asciiTheme="majorHAnsi" w:hAnsiTheme="majorHAnsi"/>
          <w:sz w:val="22"/>
          <w:szCs w:val="22"/>
        </w:rPr>
        <w:t xml:space="preserve"> </w:t>
      </w:r>
      <w:r w:rsidRPr="008B4876">
        <w:rPr>
          <w:rFonts w:asciiTheme="majorHAnsi" w:hAnsiTheme="majorHAnsi"/>
          <w:sz w:val="22"/>
          <w:szCs w:val="22"/>
        </w:rPr>
        <w:t>Desa Langedhawe</w:t>
      </w:r>
      <w:r w:rsidR="00A758D8">
        <w:rPr>
          <w:rFonts w:asciiTheme="majorHAnsi" w:hAnsiTheme="majorHAnsi"/>
          <w:sz w:val="22"/>
          <w:szCs w:val="22"/>
        </w:rPr>
        <w:t xml:space="preserve">. </w:t>
      </w:r>
    </w:p>
    <w:p w14:paraId="75538F85" w14:textId="3C9E9543" w:rsidR="00272F86" w:rsidRDefault="0008177A" w:rsidP="005A2308">
      <w:pPr>
        <w:pStyle w:val="IEEEParagraph"/>
        <w:spacing w:line="276" w:lineRule="auto"/>
        <w:ind w:firstLine="360"/>
        <w:rPr>
          <w:rStyle w:val="longtext"/>
          <w:rFonts w:asciiTheme="majorHAnsi" w:hAnsiTheme="majorHAnsi"/>
          <w:sz w:val="22"/>
          <w:szCs w:val="22"/>
          <w:shd w:val="clear" w:color="auto" w:fill="FFFFFF"/>
        </w:rPr>
      </w:pPr>
      <w:r>
        <w:rPr>
          <w:rStyle w:val="longtext"/>
          <w:rFonts w:asciiTheme="majorHAnsi" w:hAnsiTheme="majorHAnsi"/>
          <w:sz w:val="22"/>
          <w:szCs w:val="22"/>
          <w:shd w:val="clear" w:color="auto" w:fill="FFFFFF"/>
        </w:rPr>
        <w:t xml:space="preserve">Sumber data yang digunakan adalah sumber data primer dan sekunder. </w:t>
      </w:r>
      <w:r w:rsidR="003B2E38">
        <w:rPr>
          <w:rStyle w:val="longtext"/>
          <w:rFonts w:asciiTheme="majorHAnsi" w:hAnsiTheme="majorHAnsi"/>
          <w:sz w:val="22"/>
          <w:szCs w:val="22"/>
          <w:shd w:val="clear" w:color="auto" w:fill="FFFFFF"/>
        </w:rPr>
        <w:fldChar w:fldCharType="begin" w:fldLock="1"/>
      </w:r>
      <w:r w:rsidR="00B730FA">
        <w:rPr>
          <w:rStyle w:val="longtext"/>
          <w:rFonts w:asciiTheme="majorHAnsi" w:hAnsiTheme="majorHAnsi"/>
          <w:sz w:val="22"/>
          <w:szCs w:val="22"/>
          <w:shd w:val="clear" w:color="auto" w:fill="FFFFFF"/>
        </w:rPr>
        <w:instrText>ADDIN CSL_CITATION {"citationItems":[{"id":"ITEM-1","itemData":{"author":[{"dropping-particle":"","family":"Sugiyono","given":"","non-dropping-particle":"","parse-names":false,"suffix":""}],"id":"ITEM-1","issued":{"date-parts":[["2015"]]},"publisher":"Penerbit CV. Alfabeta","publisher-place":"Bandung","title":"Metode Penelitian Pendidikan (Pendekatan Kuantitatif, Kualitatif dan R&amp;D)","type":"book"},"uris":["http://www.mendeley.com/documents/?uuid=72e70cb8-2ddd-4222-82b5-b9658a356608"]}],"mendeley":{"formattedCitation":"(Sugiyono, 2015)","manualFormatting":"Sugiyono (2015)","plainTextFormattedCitation":"(Sugiyono, 2015)","previouslyFormattedCitation":"(Sugiyono, 2015)"},"properties":{"noteIndex":0},"schema":"https://github.com/citation-style-language/schema/raw/master/csl-citation.json"}</w:instrText>
      </w:r>
      <w:r w:rsidR="003B2E38">
        <w:rPr>
          <w:rStyle w:val="longtext"/>
          <w:rFonts w:asciiTheme="majorHAnsi" w:hAnsiTheme="majorHAnsi"/>
          <w:sz w:val="22"/>
          <w:szCs w:val="22"/>
          <w:shd w:val="clear" w:color="auto" w:fill="FFFFFF"/>
        </w:rPr>
        <w:fldChar w:fldCharType="separate"/>
      </w:r>
      <w:r w:rsidR="003B2E38" w:rsidRPr="003B2E38">
        <w:rPr>
          <w:rStyle w:val="longtext"/>
          <w:rFonts w:asciiTheme="majorHAnsi" w:hAnsiTheme="majorHAnsi"/>
          <w:noProof/>
          <w:sz w:val="22"/>
          <w:szCs w:val="22"/>
          <w:shd w:val="clear" w:color="auto" w:fill="FFFFFF"/>
        </w:rPr>
        <w:t xml:space="preserve">Sugiyono </w:t>
      </w:r>
      <w:r w:rsidR="003B2E38">
        <w:rPr>
          <w:rStyle w:val="longtext"/>
          <w:rFonts w:asciiTheme="majorHAnsi" w:hAnsiTheme="majorHAnsi"/>
          <w:noProof/>
          <w:sz w:val="22"/>
          <w:szCs w:val="22"/>
          <w:shd w:val="clear" w:color="auto" w:fill="FFFFFF"/>
        </w:rPr>
        <w:t>(</w:t>
      </w:r>
      <w:r w:rsidR="003B2E38" w:rsidRPr="003B2E38">
        <w:rPr>
          <w:rStyle w:val="longtext"/>
          <w:rFonts w:asciiTheme="majorHAnsi" w:hAnsiTheme="majorHAnsi"/>
          <w:noProof/>
          <w:sz w:val="22"/>
          <w:szCs w:val="22"/>
          <w:shd w:val="clear" w:color="auto" w:fill="FFFFFF"/>
        </w:rPr>
        <w:t>2015)</w:t>
      </w:r>
      <w:r w:rsidR="003B2E38">
        <w:rPr>
          <w:rStyle w:val="longtext"/>
          <w:rFonts w:asciiTheme="majorHAnsi" w:hAnsiTheme="majorHAnsi"/>
          <w:sz w:val="22"/>
          <w:szCs w:val="22"/>
          <w:shd w:val="clear" w:color="auto" w:fill="FFFFFF"/>
        </w:rPr>
        <w:fldChar w:fldCharType="end"/>
      </w:r>
      <w:r w:rsidR="003B2E38">
        <w:rPr>
          <w:rStyle w:val="longtext"/>
          <w:rFonts w:asciiTheme="majorHAnsi" w:hAnsiTheme="majorHAnsi"/>
          <w:sz w:val="22"/>
          <w:szCs w:val="22"/>
          <w:shd w:val="clear" w:color="auto" w:fill="FFFFFF"/>
        </w:rPr>
        <w:t xml:space="preserve"> </w:t>
      </w:r>
      <w:r w:rsidR="00155A55" w:rsidRPr="008B06A2">
        <w:rPr>
          <w:rStyle w:val="longtext"/>
          <w:rFonts w:asciiTheme="majorHAnsi" w:hAnsiTheme="majorHAnsi"/>
          <w:sz w:val="22"/>
          <w:szCs w:val="22"/>
          <w:shd w:val="clear" w:color="auto" w:fill="FFFFFF"/>
        </w:rPr>
        <w:t xml:space="preserve">Data </w:t>
      </w:r>
      <w:r w:rsidR="00A97143" w:rsidRPr="008B06A2">
        <w:rPr>
          <w:rStyle w:val="longtext"/>
          <w:rFonts w:asciiTheme="majorHAnsi" w:hAnsiTheme="majorHAnsi"/>
          <w:sz w:val="22"/>
          <w:szCs w:val="22"/>
          <w:shd w:val="clear" w:color="auto" w:fill="FFFFFF"/>
        </w:rPr>
        <w:t xml:space="preserve">primer dalam penelitian ini adalah </w:t>
      </w:r>
      <w:r w:rsidR="001829CF">
        <w:rPr>
          <w:rStyle w:val="longtext"/>
          <w:rFonts w:asciiTheme="majorHAnsi" w:hAnsiTheme="majorHAnsi"/>
          <w:sz w:val="22"/>
          <w:szCs w:val="22"/>
          <w:shd w:val="clear" w:color="auto" w:fill="FFFFFF"/>
        </w:rPr>
        <w:t xml:space="preserve">data hasil </w:t>
      </w:r>
      <w:r w:rsidR="00A97143" w:rsidRPr="008B06A2">
        <w:rPr>
          <w:rStyle w:val="longtext"/>
          <w:rFonts w:asciiTheme="majorHAnsi" w:hAnsiTheme="majorHAnsi"/>
          <w:sz w:val="22"/>
          <w:szCs w:val="22"/>
          <w:shd w:val="clear" w:color="auto" w:fill="FFFFFF"/>
        </w:rPr>
        <w:t xml:space="preserve">wawancara secara langsung narasumber yaitu, </w:t>
      </w:r>
      <w:r w:rsidR="00DF07D3" w:rsidRPr="008B06A2">
        <w:rPr>
          <w:rStyle w:val="longtext"/>
          <w:rFonts w:asciiTheme="majorHAnsi" w:hAnsiTheme="majorHAnsi"/>
          <w:sz w:val="22"/>
          <w:szCs w:val="22"/>
          <w:shd w:val="clear" w:color="auto" w:fill="FFFFFF"/>
        </w:rPr>
        <w:t xml:space="preserve">pemerintah </w:t>
      </w:r>
      <w:r w:rsidR="00A97143" w:rsidRPr="008B06A2">
        <w:rPr>
          <w:rStyle w:val="longtext"/>
          <w:rFonts w:asciiTheme="majorHAnsi" w:hAnsiTheme="majorHAnsi"/>
          <w:sz w:val="22"/>
          <w:szCs w:val="22"/>
          <w:shd w:val="clear" w:color="auto" w:fill="FFFFFF"/>
        </w:rPr>
        <w:t xml:space="preserve">desa, ketua RT, kepala dusun, masyarakat, tokoh masyarakat, tokoh muda, tokoh </w:t>
      </w:r>
      <w:r w:rsidR="00A97143" w:rsidRPr="008B06A2">
        <w:rPr>
          <w:rStyle w:val="longtext"/>
          <w:rFonts w:asciiTheme="majorHAnsi" w:hAnsiTheme="majorHAnsi"/>
          <w:sz w:val="22"/>
          <w:szCs w:val="22"/>
          <w:shd w:val="clear" w:color="auto" w:fill="FFFFFF"/>
        </w:rPr>
        <w:lastRenderedPageBreak/>
        <w:t>adat, dan ketua kelompok sadar wisata kampung adat Tutubhada.</w:t>
      </w:r>
      <w:r w:rsidR="005A2308">
        <w:rPr>
          <w:rStyle w:val="longtext"/>
          <w:rFonts w:asciiTheme="majorHAnsi" w:hAnsiTheme="majorHAnsi"/>
          <w:sz w:val="22"/>
          <w:szCs w:val="22"/>
          <w:shd w:val="clear" w:color="auto" w:fill="FFFFFF"/>
        </w:rPr>
        <w:t xml:space="preserve"> </w:t>
      </w:r>
      <w:r w:rsidR="006F2264">
        <w:rPr>
          <w:rStyle w:val="longtext"/>
          <w:rFonts w:asciiTheme="majorHAnsi" w:hAnsiTheme="majorHAnsi"/>
          <w:sz w:val="22"/>
          <w:szCs w:val="22"/>
          <w:shd w:val="clear" w:color="auto" w:fill="FFFFFF"/>
        </w:rPr>
        <w:fldChar w:fldCharType="begin" w:fldLock="1"/>
      </w:r>
      <w:r w:rsidR="004E0D12">
        <w:rPr>
          <w:rStyle w:val="longtext"/>
          <w:rFonts w:asciiTheme="majorHAnsi" w:hAnsiTheme="majorHAnsi"/>
          <w:sz w:val="22"/>
          <w:szCs w:val="22"/>
          <w:shd w:val="clear" w:color="auto" w:fill="FFFFFF"/>
        </w:rPr>
        <w:instrText>ADDIN CSL_CITATION {"citationItems":[{"id":"ITEM-1","itemData":{"author":[{"dropping-particle":"","family":"Sugiyono","given":"","non-dropping-particle":"","parse-names":false,"suffix":""}],"id":"ITEM-1","issued":{"date-parts":[["2015"]]},"publisher":"Penerbit CV. Alfabeta","publisher-place":"Bandung","title":"Metode Penelitian Pendidikan (Pendekatan Kuantitatif, Kualitatif dan R&amp;D)","type":"book"},"uris":["http://www.mendeley.com/documents/?uuid=72e70cb8-2ddd-4222-82b5-b9658a356608"]}],"mendeley":{"formattedCitation":"(Sugiyono, 2015)","manualFormatting":"Sugiyono (2015)","plainTextFormattedCitation":"(Sugiyono, 2015)","previouslyFormattedCitation":"(Sugiyono, 2015)"},"properties":{"noteIndex":0},"schema":"https://github.com/citation-style-language/schema/raw/master/csl-citation.json"}</w:instrText>
      </w:r>
      <w:r w:rsidR="006F2264">
        <w:rPr>
          <w:rStyle w:val="longtext"/>
          <w:rFonts w:asciiTheme="majorHAnsi" w:hAnsiTheme="majorHAnsi"/>
          <w:sz w:val="22"/>
          <w:szCs w:val="22"/>
          <w:shd w:val="clear" w:color="auto" w:fill="FFFFFF"/>
        </w:rPr>
        <w:fldChar w:fldCharType="separate"/>
      </w:r>
      <w:r w:rsidR="006F2264" w:rsidRPr="006F2264">
        <w:rPr>
          <w:rStyle w:val="longtext"/>
          <w:rFonts w:asciiTheme="majorHAnsi" w:hAnsiTheme="majorHAnsi"/>
          <w:noProof/>
          <w:sz w:val="22"/>
          <w:szCs w:val="22"/>
          <w:shd w:val="clear" w:color="auto" w:fill="FFFFFF"/>
        </w:rPr>
        <w:t xml:space="preserve">Sugiyono </w:t>
      </w:r>
      <w:r w:rsidR="006F2264">
        <w:rPr>
          <w:rStyle w:val="longtext"/>
          <w:rFonts w:asciiTheme="majorHAnsi" w:hAnsiTheme="majorHAnsi"/>
          <w:noProof/>
          <w:sz w:val="22"/>
          <w:szCs w:val="22"/>
          <w:shd w:val="clear" w:color="auto" w:fill="FFFFFF"/>
        </w:rPr>
        <w:t>(</w:t>
      </w:r>
      <w:r w:rsidR="006F2264" w:rsidRPr="006F2264">
        <w:rPr>
          <w:rStyle w:val="longtext"/>
          <w:rFonts w:asciiTheme="majorHAnsi" w:hAnsiTheme="majorHAnsi"/>
          <w:noProof/>
          <w:sz w:val="22"/>
          <w:szCs w:val="22"/>
          <w:shd w:val="clear" w:color="auto" w:fill="FFFFFF"/>
        </w:rPr>
        <w:t>2015)</w:t>
      </w:r>
      <w:r w:rsidR="006F2264">
        <w:rPr>
          <w:rStyle w:val="longtext"/>
          <w:rFonts w:asciiTheme="majorHAnsi" w:hAnsiTheme="majorHAnsi"/>
          <w:sz w:val="22"/>
          <w:szCs w:val="22"/>
          <w:shd w:val="clear" w:color="auto" w:fill="FFFFFF"/>
        </w:rPr>
        <w:fldChar w:fldCharType="end"/>
      </w:r>
      <w:r w:rsidR="006F2264">
        <w:rPr>
          <w:rStyle w:val="longtext"/>
          <w:rFonts w:asciiTheme="majorHAnsi" w:hAnsiTheme="majorHAnsi"/>
          <w:sz w:val="22"/>
          <w:szCs w:val="22"/>
          <w:shd w:val="clear" w:color="auto" w:fill="FFFFFF"/>
        </w:rPr>
        <w:t xml:space="preserve"> </w:t>
      </w:r>
      <w:r w:rsidR="006F2264" w:rsidRPr="004114CF">
        <w:rPr>
          <w:rStyle w:val="longtext"/>
          <w:rFonts w:asciiTheme="majorHAnsi" w:hAnsiTheme="majorHAnsi"/>
          <w:sz w:val="22"/>
          <w:szCs w:val="22"/>
          <w:shd w:val="clear" w:color="auto" w:fill="FFFFFF"/>
        </w:rPr>
        <w:t xml:space="preserve">sumber </w:t>
      </w:r>
      <w:r w:rsidR="00272F86" w:rsidRPr="004114CF">
        <w:rPr>
          <w:rStyle w:val="longtext"/>
          <w:rFonts w:asciiTheme="majorHAnsi" w:hAnsiTheme="majorHAnsi"/>
          <w:sz w:val="22"/>
          <w:szCs w:val="22"/>
          <w:shd w:val="clear" w:color="auto" w:fill="FFFFFF"/>
        </w:rPr>
        <w:t>data sekunder adalah sumber data tidak langsung atau sumber data yang diambil dari media lain beda dengan data primer yang sumbernya yang didapatkan secara langsung dari informan, Sumber data sekunder ini secara tidak langsung memberi keterangan maupun data yang ikut mendukung data primer, jadi data sekunder dalam penelitian ini adalah data yang di peroleh dari literatur-literatur, buku-buku yang relevan, internet, termasuk dokumen dari instansi pemerintah desa Rendu Tutubhada, dan ketua kelompok sadar wisata kampung adat Tutubhada.</w:t>
      </w:r>
    </w:p>
    <w:p w14:paraId="6F299180" w14:textId="7309FBAE" w:rsidR="006C0A5A" w:rsidRDefault="00A81690" w:rsidP="006C0A5A">
      <w:pPr>
        <w:pStyle w:val="IEEEParagraph"/>
        <w:spacing w:line="276" w:lineRule="auto"/>
        <w:ind w:firstLine="360"/>
        <w:rPr>
          <w:rStyle w:val="longtext"/>
          <w:rFonts w:asciiTheme="majorHAnsi" w:hAnsiTheme="majorHAnsi"/>
          <w:sz w:val="22"/>
          <w:szCs w:val="22"/>
          <w:shd w:val="clear" w:color="auto" w:fill="FFFFFF"/>
        </w:rPr>
      </w:pPr>
      <w:r w:rsidRPr="00A81690">
        <w:rPr>
          <w:rStyle w:val="longtext"/>
          <w:rFonts w:asciiTheme="majorHAnsi" w:hAnsiTheme="majorHAnsi"/>
          <w:sz w:val="22"/>
          <w:szCs w:val="22"/>
          <w:shd w:val="clear" w:color="auto" w:fill="FFFFFF"/>
        </w:rPr>
        <w:t xml:space="preserve">Teknik pengumpulan data dapat dilakukan dengan observasi, wawancara, dan dokumentasi </w:t>
      </w:r>
      <w:r w:rsidR="004E0D12">
        <w:rPr>
          <w:rStyle w:val="longtext"/>
          <w:rFonts w:asciiTheme="majorHAnsi" w:hAnsiTheme="majorHAnsi"/>
          <w:sz w:val="22"/>
          <w:szCs w:val="22"/>
          <w:shd w:val="clear" w:color="auto" w:fill="FFFFFF"/>
        </w:rPr>
        <w:fldChar w:fldCharType="begin" w:fldLock="1"/>
      </w:r>
      <w:r w:rsidR="002C2270">
        <w:rPr>
          <w:rStyle w:val="longtext"/>
          <w:rFonts w:asciiTheme="majorHAnsi" w:hAnsiTheme="majorHAnsi"/>
          <w:sz w:val="22"/>
          <w:szCs w:val="22"/>
          <w:shd w:val="clear" w:color="auto" w:fill="FFFFFF"/>
        </w:rPr>
        <w:instrText>ADDIN CSL_CITATION {"citationItems":[{"id":"ITEM-1","itemData":{"ISBN":"9798433718","author":[{"dropping-particle":"","family":"Sugiyono","given":"","non-dropping-particle":"","parse-names":false,"suffix":""}],"id":"ITEM-1","issued":{"date-parts":[["2014"]]},"number-of-pages":"216","publisher":"Alfabeta","title":"Metode Penelitian Pendidikan:(Pendekatan Kuantitatif, Kualitatif dan R &amp; D)","type":"book"},"uris":["http://www.mendeley.com/documents/?uuid=7827c7e7-23cb-4af6-8654-da4762b35bdb"]}],"mendeley":{"formattedCitation":"(Sugiyono, 2014)","manualFormatting":"(Sugiyono, 2014: 309)","plainTextFormattedCitation":"(Sugiyono, 2014)","previouslyFormattedCitation":"(Sugiyono, 2014)"},"properties":{"noteIndex":0},"schema":"https://github.com/citation-style-language/schema/raw/master/csl-citation.json"}</w:instrText>
      </w:r>
      <w:r w:rsidR="004E0D12">
        <w:rPr>
          <w:rStyle w:val="longtext"/>
          <w:rFonts w:asciiTheme="majorHAnsi" w:hAnsiTheme="majorHAnsi"/>
          <w:sz w:val="22"/>
          <w:szCs w:val="22"/>
          <w:shd w:val="clear" w:color="auto" w:fill="FFFFFF"/>
        </w:rPr>
        <w:fldChar w:fldCharType="separate"/>
      </w:r>
      <w:r w:rsidR="004E0D12" w:rsidRPr="004E0D12">
        <w:rPr>
          <w:rStyle w:val="longtext"/>
          <w:rFonts w:asciiTheme="majorHAnsi" w:hAnsiTheme="majorHAnsi"/>
          <w:noProof/>
          <w:sz w:val="22"/>
          <w:szCs w:val="22"/>
          <w:shd w:val="clear" w:color="auto" w:fill="FFFFFF"/>
        </w:rPr>
        <w:t>(Sugiyono, 2014</w:t>
      </w:r>
      <w:r w:rsidR="004E0D12">
        <w:rPr>
          <w:rStyle w:val="longtext"/>
          <w:rFonts w:asciiTheme="majorHAnsi" w:hAnsiTheme="majorHAnsi"/>
          <w:noProof/>
          <w:sz w:val="22"/>
          <w:szCs w:val="22"/>
          <w:shd w:val="clear" w:color="auto" w:fill="FFFFFF"/>
        </w:rPr>
        <w:t>: 309</w:t>
      </w:r>
      <w:r w:rsidR="004E0D12" w:rsidRPr="004E0D12">
        <w:rPr>
          <w:rStyle w:val="longtext"/>
          <w:rFonts w:asciiTheme="majorHAnsi" w:hAnsiTheme="majorHAnsi"/>
          <w:noProof/>
          <w:sz w:val="22"/>
          <w:szCs w:val="22"/>
          <w:shd w:val="clear" w:color="auto" w:fill="FFFFFF"/>
        </w:rPr>
        <w:t>)</w:t>
      </w:r>
      <w:r w:rsidR="004E0D12">
        <w:rPr>
          <w:rStyle w:val="longtext"/>
          <w:rFonts w:asciiTheme="majorHAnsi" w:hAnsiTheme="majorHAnsi"/>
          <w:sz w:val="22"/>
          <w:szCs w:val="22"/>
          <w:shd w:val="clear" w:color="auto" w:fill="FFFFFF"/>
        </w:rPr>
        <w:fldChar w:fldCharType="end"/>
      </w:r>
      <w:r w:rsidRPr="00A81690">
        <w:rPr>
          <w:rStyle w:val="longtext"/>
          <w:rFonts w:asciiTheme="majorHAnsi" w:hAnsiTheme="majorHAnsi"/>
          <w:sz w:val="22"/>
          <w:szCs w:val="22"/>
          <w:shd w:val="clear" w:color="auto" w:fill="FFFFFF"/>
        </w:rPr>
        <w:t>. Dalam penelitian ini teknik pengumpulan data menggunakan teknik wawancara, observasi, dan dokumentasi.</w:t>
      </w:r>
      <w:r w:rsidR="00A0441C">
        <w:rPr>
          <w:rStyle w:val="longtext"/>
          <w:rFonts w:asciiTheme="majorHAnsi" w:hAnsiTheme="majorHAnsi"/>
          <w:sz w:val="22"/>
          <w:szCs w:val="22"/>
          <w:shd w:val="clear" w:color="auto" w:fill="FFFFFF"/>
        </w:rPr>
        <w:t xml:space="preserve"> </w:t>
      </w:r>
      <w:r w:rsidR="00764ECC" w:rsidRPr="00105D23">
        <w:rPr>
          <w:rStyle w:val="longtext"/>
          <w:rFonts w:asciiTheme="majorHAnsi" w:hAnsiTheme="majorHAnsi"/>
          <w:sz w:val="22"/>
          <w:szCs w:val="22"/>
          <w:shd w:val="clear" w:color="auto" w:fill="FFFFFF"/>
        </w:rPr>
        <w:t xml:space="preserve">Wawancara </w:t>
      </w:r>
      <w:r w:rsidR="00C0625D" w:rsidRPr="00105D23">
        <w:rPr>
          <w:rStyle w:val="longtext"/>
          <w:rFonts w:asciiTheme="majorHAnsi" w:hAnsiTheme="majorHAnsi"/>
          <w:sz w:val="22"/>
          <w:szCs w:val="22"/>
          <w:shd w:val="clear" w:color="auto" w:fill="FFFFFF"/>
        </w:rPr>
        <w:t xml:space="preserve">dalam penelitian </w:t>
      </w:r>
      <w:r w:rsidR="00764ECC" w:rsidRPr="00105D23">
        <w:rPr>
          <w:rStyle w:val="longtext"/>
          <w:rFonts w:asciiTheme="majorHAnsi" w:hAnsiTheme="majorHAnsi"/>
          <w:sz w:val="22"/>
          <w:szCs w:val="22"/>
          <w:shd w:val="clear" w:color="auto" w:fill="FFFFFF"/>
        </w:rPr>
        <w:t>dilakukan pada</w:t>
      </w:r>
      <w:r w:rsidR="00C0625D" w:rsidRPr="00105D23">
        <w:rPr>
          <w:rStyle w:val="longtext"/>
          <w:rFonts w:asciiTheme="majorHAnsi" w:hAnsiTheme="majorHAnsi"/>
          <w:sz w:val="22"/>
          <w:szCs w:val="22"/>
          <w:shd w:val="clear" w:color="auto" w:fill="FFFFFF"/>
        </w:rPr>
        <w:t xml:space="preserve"> </w:t>
      </w:r>
      <w:r w:rsidR="00E10E6C" w:rsidRPr="00105D23">
        <w:rPr>
          <w:rStyle w:val="longtext"/>
          <w:rFonts w:asciiTheme="majorHAnsi" w:hAnsiTheme="majorHAnsi"/>
          <w:sz w:val="22"/>
          <w:szCs w:val="22"/>
          <w:shd w:val="clear" w:color="auto" w:fill="FFFFFF"/>
        </w:rPr>
        <w:t xml:space="preserve">pemerintahan </w:t>
      </w:r>
      <w:r w:rsidR="00C0625D" w:rsidRPr="00105D23">
        <w:rPr>
          <w:rStyle w:val="longtext"/>
          <w:rFonts w:asciiTheme="majorHAnsi" w:hAnsiTheme="majorHAnsi"/>
          <w:sz w:val="22"/>
          <w:szCs w:val="22"/>
          <w:shd w:val="clear" w:color="auto" w:fill="FFFFFF"/>
        </w:rPr>
        <w:t>desa, ketua RT, kepala Dusun, masyarakat, tokoh masyarakat, tokoh muda, tokoh adat, dan ketua kelompok sadar wisata kampung adat Tutubhada.</w:t>
      </w:r>
      <w:r w:rsidR="00465D92">
        <w:rPr>
          <w:rStyle w:val="longtext"/>
          <w:rFonts w:asciiTheme="majorHAnsi" w:hAnsiTheme="majorHAnsi"/>
          <w:sz w:val="22"/>
          <w:szCs w:val="22"/>
          <w:shd w:val="clear" w:color="auto" w:fill="FFFFFF"/>
        </w:rPr>
        <w:t xml:space="preserve"> </w:t>
      </w:r>
      <w:r w:rsidR="00465D92" w:rsidRPr="00465D92">
        <w:rPr>
          <w:rStyle w:val="longtext"/>
          <w:rFonts w:asciiTheme="majorHAnsi" w:hAnsiTheme="majorHAnsi"/>
          <w:sz w:val="22"/>
          <w:szCs w:val="22"/>
          <w:shd w:val="clear" w:color="auto" w:fill="FFFFFF"/>
        </w:rPr>
        <w:t xml:space="preserve">Observasi </w:t>
      </w:r>
      <w:r w:rsidR="008C0B45" w:rsidRPr="00465D92">
        <w:rPr>
          <w:rStyle w:val="longtext"/>
          <w:rFonts w:asciiTheme="majorHAnsi" w:hAnsiTheme="majorHAnsi"/>
          <w:sz w:val="22"/>
          <w:szCs w:val="22"/>
          <w:shd w:val="clear" w:color="auto" w:fill="FFFFFF"/>
        </w:rPr>
        <w:t xml:space="preserve">dalam penelitian ini </w:t>
      </w:r>
      <w:r w:rsidR="009A7923">
        <w:rPr>
          <w:rStyle w:val="longtext"/>
          <w:rFonts w:asciiTheme="majorHAnsi" w:hAnsiTheme="majorHAnsi"/>
          <w:sz w:val="22"/>
          <w:szCs w:val="22"/>
          <w:shd w:val="clear" w:color="auto" w:fill="FFFFFF"/>
        </w:rPr>
        <w:t>digunakan untuk mengamati secara langusng</w:t>
      </w:r>
      <w:r w:rsidR="008C0B45" w:rsidRPr="00465D92">
        <w:rPr>
          <w:rStyle w:val="longtext"/>
          <w:rFonts w:asciiTheme="majorHAnsi" w:hAnsiTheme="majorHAnsi"/>
          <w:sz w:val="22"/>
          <w:szCs w:val="22"/>
          <w:shd w:val="clear" w:color="auto" w:fill="FFFFFF"/>
        </w:rPr>
        <w:t xml:space="preserve"> kampung adat, rumah adat, serta kegiatan masyarakat kampung adat Tutubhada.</w:t>
      </w:r>
      <w:r w:rsidR="00C65889">
        <w:rPr>
          <w:rStyle w:val="longtext"/>
          <w:rFonts w:asciiTheme="majorHAnsi" w:hAnsiTheme="majorHAnsi"/>
          <w:sz w:val="22"/>
          <w:szCs w:val="22"/>
          <w:shd w:val="clear" w:color="auto" w:fill="FFFFFF"/>
        </w:rPr>
        <w:t xml:space="preserve"> Sedangkan </w:t>
      </w:r>
      <w:r w:rsidR="00C65889" w:rsidRPr="00C65889">
        <w:rPr>
          <w:rStyle w:val="longtext"/>
          <w:rFonts w:asciiTheme="majorHAnsi" w:hAnsiTheme="majorHAnsi"/>
          <w:sz w:val="22"/>
          <w:szCs w:val="22"/>
          <w:shd w:val="clear" w:color="auto" w:fill="FFFFFF"/>
        </w:rPr>
        <w:t xml:space="preserve">dokumentasi dalam penelitian ini </w:t>
      </w:r>
      <w:r w:rsidR="00082A1E">
        <w:rPr>
          <w:rStyle w:val="longtext"/>
          <w:rFonts w:asciiTheme="majorHAnsi" w:hAnsiTheme="majorHAnsi"/>
          <w:sz w:val="22"/>
          <w:szCs w:val="22"/>
          <w:shd w:val="clear" w:color="auto" w:fill="FFFFFF"/>
        </w:rPr>
        <w:t xml:space="preserve">digunakan untuk mencari data tentang </w:t>
      </w:r>
      <w:r w:rsidR="00C65889" w:rsidRPr="00C65889">
        <w:rPr>
          <w:rStyle w:val="longtext"/>
          <w:rFonts w:asciiTheme="majorHAnsi" w:hAnsiTheme="majorHAnsi"/>
          <w:sz w:val="22"/>
          <w:szCs w:val="22"/>
          <w:shd w:val="clear" w:color="auto" w:fill="FFFFFF"/>
        </w:rPr>
        <w:t>lingkungan kampung adat, rumah adat beserta barang-barang peninggalan jaman dahulu di</w:t>
      </w:r>
      <w:r w:rsidR="00F56023">
        <w:rPr>
          <w:rStyle w:val="longtext"/>
          <w:rFonts w:asciiTheme="majorHAnsi" w:hAnsiTheme="majorHAnsi"/>
          <w:sz w:val="22"/>
          <w:szCs w:val="22"/>
          <w:shd w:val="clear" w:color="auto" w:fill="FFFFFF"/>
        </w:rPr>
        <w:t xml:space="preserve"> </w:t>
      </w:r>
      <w:r w:rsidR="00C65889" w:rsidRPr="00C65889">
        <w:rPr>
          <w:rStyle w:val="longtext"/>
          <w:rFonts w:asciiTheme="majorHAnsi" w:hAnsiTheme="majorHAnsi"/>
          <w:sz w:val="22"/>
          <w:szCs w:val="22"/>
          <w:shd w:val="clear" w:color="auto" w:fill="FFFFFF"/>
        </w:rPr>
        <w:t>dalam rumah adat, serta kegiatan masyarakat kampung adat Tutubhada, dan juga pengambilan dokumen-dokumen dalam bentuk surat dan media di pokdarwis.</w:t>
      </w:r>
    </w:p>
    <w:p w14:paraId="704DB676" w14:textId="13D875BB" w:rsidR="00986014" w:rsidRDefault="00986014" w:rsidP="00B46FF1">
      <w:pPr>
        <w:pStyle w:val="IEEEParagraph"/>
        <w:spacing w:line="276" w:lineRule="auto"/>
        <w:ind w:firstLine="360"/>
      </w:pPr>
      <w:r w:rsidRPr="00BA3643">
        <w:t xml:space="preserve">Salah satu ciri penelitian kualitatif </w:t>
      </w:r>
      <w:r>
        <w:t>yaitu</w:t>
      </w:r>
      <w:r w:rsidRPr="00BA3643">
        <w:t xml:space="preserve"> peneliti berperan sebagai instrumen sekaligus pengumpul data. Instrumen non-manusia (seperti kuesioner, pedoman wawancara, pedoman observasi dan sebagainya) juga dapat digunakan, namun fungsinya terbatas untuk mendukung tugas peneliti sebagai instrumen kunci.</w:t>
      </w:r>
      <w:r w:rsidR="00B46FF1">
        <w:rPr>
          <w:rFonts w:asciiTheme="majorHAnsi" w:hAnsiTheme="majorHAnsi"/>
          <w:sz w:val="22"/>
          <w:szCs w:val="22"/>
          <w:shd w:val="clear" w:color="auto" w:fill="FFFFFF"/>
        </w:rPr>
        <w:t xml:space="preserve"> </w:t>
      </w:r>
      <w:r w:rsidR="000027BC" w:rsidRPr="00E422AA">
        <w:t xml:space="preserve">Informan </w:t>
      </w:r>
      <w:r w:rsidRPr="00E422AA">
        <w:t>dalam penelitian ini yaitu</w:t>
      </w:r>
      <w:r>
        <w:t xml:space="preserve"> </w:t>
      </w:r>
      <w:r w:rsidR="005D7F21">
        <w:t xml:space="preserve">pemerintahan </w:t>
      </w:r>
      <w:r>
        <w:t>desa,</w:t>
      </w:r>
      <w:r w:rsidRPr="00E422AA">
        <w:t xml:space="preserve"> </w:t>
      </w:r>
      <w:r>
        <w:t>ketua RT, kepala dusun, masyarakat, tokoh masyarakat, tokoh muda, tokoh adat dan ketua kelompok sadar wisata kampung adat Tutubhada.</w:t>
      </w:r>
    </w:p>
    <w:p w14:paraId="369812F1" w14:textId="485AD40B" w:rsidR="00FE066E" w:rsidRPr="00FF6062" w:rsidRDefault="00FE066E" w:rsidP="00474235">
      <w:pPr>
        <w:pStyle w:val="IEEEParagraph"/>
        <w:spacing w:line="276" w:lineRule="auto"/>
        <w:ind w:firstLine="360"/>
        <w:rPr>
          <w:rFonts w:asciiTheme="majorHAnsi" w:hAnsiTheme="majorHAnsi"/>
          <w:sz w:val="22"/>
          <w:szCs w:val="22"/>
        </w:rPr>
      </w:pPr>
      <w:r w:rsidRPr="00FF6062">
        <w:rPr>
          <w:rFonts w:asciiTheme="majorHAnsi" w:hAnsiTheme="majorHAnsi"/>
          <w:sz w:val="22"/>
          <w:szCs w:val="22"/>
        </w:rPr>
        <w:t xml:space="preserve">Analisis data dilakukan dengan tiga tahapan yaitu reduksi data, penyajian data dan verifikasi data menurut </w:t>
      </w:r>
      <w:r w:rsidR="002C2270">
        <w:rPr>
          <w:rFonts w:asciiTheme="majorHAnsi" w:hAnsiTheme="majorHAnsi"/>
          <w:sz w:val="22"/>
          <w:szCs w:val="22"/>
        </w:rPr>
        <w:fldChar w:fldCharType="begin" w:fldLock="1"/>
      </w:r>
      <w:r w:rsidR="00577CD5">
        <w:rPr>
          <w:rFonts w:asciiTheme="majorHAnsi" w:hAnsiTheme="majorHAnsi"/>
          <w:sz w:val="22"/>
          <w:szCs w:val="22"/>
        </w:rPr>
        <w:instrText>ADDIN CSL_CITATION {"citationItems":[{"id":"ITEM-1","itemData":{"author":[{"dropping-particle":"","family":"Sugiyono","given":"","non-dropping-particle":"","parse-names":false,"suffix":""}],"id":"ITEM-1","issued":{"date-parts":[["2013"]]},"number-of-pages":"107","publisher":"Alfabeta","publisher-place":"Bandung","title":"Metode Penelitian Pendidikan Pendekatan Kuantitatif, Kualitatif, dan R dan D","type":"book"},"uris":["http://www.mendeley.com/documents/?uuid=75eccb90-5016-4ec2-9269-09918a9b846a"]}],"mendeley":{"formattedCitation":"(Sugiyono, 2013)","plainTextFormattedCitation":"(Sugiyono, 2013)","previouslyFormattedCitation":"(Sugiyono, 2013)"},"properties":{"noteIndex":0},"schema":"https://github.com/citation-style-language/schema/raw/master/csl-citation.json"}</w:instrText>
      </w:r>
      <w:r w:rsidR="002C2270">
        <w:rPr>
          <w:rFonts w:asciiTheme="majorHAnsi" w:hAnsiTheme="majorHAnsi"/>
          <w:sz w:val="22"/>
          <w:szCs w:val="22"/>
        </w:rPr>
        <w:fldChar w:fldCharType="separate"/>
      </w:r>
      <w:r w:rsidR="002C2270" w:rsidRPr="002C2270">
        <w:rPr>
          <w:rFonts w:asciiTheme="majorHAnsi" w:hAnsiTheme="majorHAnsi"/>
          <w:noProof/>
          <w:sz w:val="22"/>
          <w:szCs w:val="22"/>
        </w:rPr>
        <w:t>(Sugiyono, 2013)</w:t>
      </w:r>
      <w:r w:rsidR="002C2270">
        <w:rPr>
          <w:rFonts w:asciiTheme="majorHAnsi" w:hAnsiTheme="majorHAnsi"/>
          <w:sz w:val="22"/>
          <w:szCs w:val="22"/>
        </w:rPr>
        <w:fldChar w:fldCharType="end"/>
      </w:r>
      <w:r w:rsidRPr="00FF6062">
        <w:rPr>
          <w:rFonts w:asciiTheme="majorHAnsi" w:hAnsiTheme="majorHAnsi"/>
          <w:sz w:val="22"/>
          <w:szCs w:val="22"/>
        </w:rPr>
        <w:t>:</w:t>
      </w:r>
    </w:p>
    <w:p w14:paraId="031B7674" w14:textId="77777777" w:rsidR="00FE066E" w:rsidRPr="00FF6062" w:rsidRDefault="00FE066E" w:rsidP="001973A3">
      <w:pPr>
        <w:pStyle w:val="IEEEParagraph"/>
        <w:spacing w:line="276" w:lineRule="auto"/>
        <w:ind w:firstLine="360"/>
        <w:rPr>
          <w:rFonts w:asciiTheme="majorHAnsi" w:hAnsiTheme="majorHAnsi"/>
          <w:sz w:val="22"/>
          <w:szCs w:val="22"/>
        </w:rPr>
      </w:pPr>
      <w:r w:rsidRPr="00FF6062">
        <w:rPr>
          <w:rFonts w:asciiTheme="majorHAnsi" w:hAnsiTheme="majorHAnsi"/>
          <w:sz w:val="22"/>
          <w:szCs w:val="22"/>
        </w:rPr>
        <w:t>Pertama reduksi data artinya meringkas, memilih hal-hal utama, memfokuskan pada hal-hal penting, mencari tema dan pola. Sehingga data yang telah direduksi akan memberikan gambaran yang lebih jelas dan memudahkan peneliti dalam mengumpulkan data. Dengan demikian data yang telah direduksi akan memberikan gambaran yang lebih jelas dan memudahkan peneliti untuk melakukan pendataan lebih lanjut dan mencarinya jika diperlukan.</w:t>
      </w:r>
    </w:p>
    <w:p w14:paraId="4F9BFDE2" w14:textId="24E95465" w:rsidR="00FE066E" w:rsidRPr="00FF6062" w:rsidRDefault="00FE066E" w:rsidP="00301C73">
      <w:pPr>
        <w:pStyle w:val="IEEEParagraph"/>
        <w:spacing w:line="276" w:lineRule="auto"/>
        <w:ind w:firstLine="360"/>
        <w:rPr>
          <w:rFonts w:asciiTheme="majorHAnsi" w:hAnsiTheme="majorHAnsi"/>
          <w:sz w:val="22"/>
          <w:szCs w:val="22"/>
        </w:rPr>
      </w:pPr>
      <w:r w:rsidRPr="00FF6062">
        <w:rPr>
          <w:rFonts w:asciiTheme="majorHAnsi" w:hAnsiTheme="majorHAnsi"/>
          <w:sz w:val="22"/>
          <w:szCs w:val="22"/>
        </w:rPr>
        <w:t xml:space="preserve">Kedua setelah data direduksi, langkah selanjutnya dalam analisis data adalah menampilkan data atau menyajikan data. Miles dan Huberman </w:t>
      </w:r>
      <w:r w:rsidR="00577CD5">
        <w:rPr>
          <w:rFonts w:asciiTheme="majorHAnsi" w:hAnsiTheme="majorHAnsi"/>
          <w:sz w:val="22"/>
          <w:szCs w:val="22"/>
        </w:rPr>
        <w:fldChar w:fldCharType="begin" w:fldLock="1"/>
      </w:r>
      <w:r w:rsidR="0011478B">
        <w:rPr>
          <w:rFonts w:asciiTheme="majorHAnsi" w:hAnsiTheme="majorHAnsi"/>
          <w:sz w:val="22"/>
          <w:szCs w:val="22"/>
        </w:rPr>
        <w:instrText>ADDIN CSL_CITATION {"citationItems":[{"id":"ITEM-1","itemData":{"author":[{"dropping-particle":"","family":"Sugiyono","given":"","non-dropping-particle":"","parse-names":false,"suffix":""}],"id":"ITEM-1","issued":{"date-parts":[["2013"]]},"number-of-pages":"107","publisher":"Alfabeta","publisher-place":"Bandung","title":"Metode Penelitian Pendidikan Pendekatan Kuantitatif, Kualitatif, dan R dan D","type":"book"},"uris":["http://www.mendeley.com/documents/?uuid=75eccb90-5016-4ec2-9269-09918a9b846a"]}],"mendeley":{"formattedCitation":"(Sugiyono, 2013)","manualFormatting":"(Sugiyono, 2013:95)","plainTextFormattedCitation":"(Sugiyono, 2013)","previouslyFormattedCitation":"(Sugiyono, 2013)"},"properties":{"noteIndex":0},"schema":"https://github.com/citation-style-language/schema/raw/master/csl-citation.json"}</w:instrText>
      </w:r>
      <w:r w:rsidR="00577CD5">
        <w:rPr>
          <w:rFonts w:asciiTheme="majorHAnsi" w:hAnsiTheme="majorHAnsi"/>
          <w:sz w:val="22"/>
          <w:szCs w:val="22"/>
        </w:rPr>
        <w:fldChar w:fldCharType="separate"/>
      </w:r>
      <w:r w:rsidR="00577CD5" w:rsidRPr="00577CD5">
        <w:rPr>
          <w:rFonts w:asciiTheme="majorHAnsi" w:hAnsiTheme="majorHAnsi"/>
          <w:noProof/>
          <w:sz w:val="22"/>
          <w:szCs w:val="22"/>
        </w:rPr>
        <w:t>(Sugiyono, 2013</w:t>
      </w:r>
      <w:r w:rsidR="00853E46">
        <w:rPr>
          <w:rFonts w:asciiTheme="majorHAnsi" w:hAnsiTheme="majorHAnsi"/>
          <w:noProof/>
          <w:sz w:val="22"/>
          <w:szCs w:val="22"/>
        </w:rPr>
        <w:t>:95</w:t>
      </w:r>
      <w:r w:rsidR="00577CD5" w:rsidRPr="00577CD5">
        <w:rPr>
          <w:rFonts w:asciiTheme="majorHAnsi" w:hAnsiTheme="majorHAnsi"/>
          <w:noProof/>
          <w:sz w:val="22"/>
          <w:szCs w:val="22"/>
        </w:rPr>
        <w:t>)</w:t>
      </w:r>
      <w:r w:rsidR="00577CD5">
        <w:rPr>
          <w:rFonts w:asciiTheme="majorHAnsi" w:hAnsiTheme="majorHAnsi"/>
          <w:sz w:val="22"/>
          <w:szCs w:val="22"/>
        </w:rPr>
        <w:fldChar w:fldCharType="end"/>
      </w:r>
      <w:r w:rsidRPr="00FF6062">
        <w:rPr>
          <w:rFonts w:asciiTheme="majorHAnsi" w:hAnsiTheme="majorHAnsi"/>
          <w:sz w:val="22"/>
          <w:szCs w:val="22"/>
        </w:rPr>
        <w:t xml:space="preserve"> menyatakan bahwa yang paling sering digunakan untuk menyajikan data dalam penelitian kualitatif adalah teks naratif. Dengan menampilkan data akan lebih mudah untuk memahami apa yang terjadi, merencanakan pekerjaan selanjutnya berdasarkan apa yang telah dipahami.</w:t>
      </w:r>
    </w:p>
    <w:p w14:paraId="2E7381F9" w14:textId="1E75287C" w:rsidR="00613AC0" w:rsidRPr="00436A05" w:rsidRDefault="00FE066E" w:rsidP="00436A05">
      <w:pPr>
        <w:pStyle w:val="IEEEParagraph"/>
        <w:spacing w:line="276" w:lineRule="auto"/>
        <w:ind w:firstLine="360"/>
        <w:rPr>
          <w:rStyle w:val="longtext"/>
          <w:rFonts w:asciiTheme="majorHAnsi" w:hAnsiTheme="majorHAnsi"/>
          <w:sz w:val="22"/>
          <w:szCs w:val="22"/>
        </w:rPr>
      </w:pPr>
      <w:r w:rsidRPr="00FF6062">
        <w:rPr>
          <w:rFonts w:asciiTheme="majorHAnsi" w:hAnsiTheme="majorHAnsi"/>
          <w:sz w:val="22"/>
          <w:szCs w:val="22"/>
        </w:rPr>
        <w:t>Langkah ketiga dalam analisis data kualitatif adalah menarik kesimpulan dan verifikasi. Kesimpulan mungkin dapat menjawab rumusan masalah yang dirumuskan oleh masalah yang bersifat sementara dan berkembang sesudah peneliti berada di lapangan. Jika kesimpulan yang disampaikan adalah kesimpulan yang kredibel.</w:t>
      </w:r>
    </w:p>
    <w:p w14:paraId="70B4E99B" w14:textId="77777777" w:rsidR="00E70EE3" w:rsidRPr="00724B17" w:rsidRDefault="00E70EE3" w:rsidP="000767EF">
      <w:pPr>
        <w:pStyle w:val="IEEEHeading1"/>
        <w:numPr>
          <w:ilvl w:val="0"/>
          <w:numId w:val="11"/>
        </w:numPr>
        <w:spacing w:after="0" w:line="276" w:lineRule="auto"/>
        <w:jc w:val="left"/>
        <w:rPr>
          <w:rFonts w:asciiTheme="majorHAnsi" w:hAnsiTheme="majorHAnsi"/>
          <w:b/>
          <w:iCs/>
          <w:sz w:val="24"/>
          <w:lang w:val="id-ID"/>
        </w:rPr>
      </w:pPr>
      <w:r w:rsidRPr="00724B17">
        <w:rPr>
          <w:rFonts w:asciiTheme="majorHAnsi" w:hAnsiTheme="majorHAnsi"/>
          <w:b/>
          <w:iCs/>
          <w:sz w:val="24"/>
          <w:lang w:val="id-ID"/>
        </w:rPr>
        <w:t>HASIL</w:t>
      </w:r>
      <w:r w:rsidR="0000069A" w:rsidRPr="00724B17">
        <w:rPr>
          <w:rFonts w:asciiTheme="majorHAnsi" w:hAnsiTheme="majorHAnsi"/>
          <w:b/>
          <w:iCs/>
          <w:sz w:val="24"/>
          <w:lang w:val="en-US"/>
        </w:rPr>
        <w:t xml:space="preserve"> DAN PEMBAHASAN</w:t>
      </w:r>
    </w:p>
    <w:p w14:paraId="11846E44" w14:textId="0D46DE75" w:rsidR="00195096" w:rsidRPr="00122E76" w:rsidRDefault="00195096" w:rsidP="00122E76">
      <w:pPr>
        <w:pStyle w:val="IEEEParagraph"/>
        <w:spacing w:line="276" w:lineRule="auto"/>
        <w:ind w:firstLine="360"/>
        <w:rPr>
          <w:rFonts w:asciiTheme="majorHAnsi" w:hAnsiTheme="majorHAnsi"/>
          <w:sz w:val="22"/>
          <w:szCs w:val="22"/>
        </w:rPr>
      </w:pPr>
      <w:r w:rsidRPr="006153EC">
        <w:rPr>
          <w:rFonts w:asciiTheme="majorHAnsi" w:hAnsiTheme="majorHAnsi"/>
          <w:sz w:val="22"/>
          <w:szCs w:val="22"/>
        </w:rPr>
        <w:t xml:space="preserve">Potensi wisata </w:t>
      </w:r>
      <w:r w:rsidR="005209D8" w:rsidRPr="006153EC">
        <w:rPr>
          <w:rFonts w:asciiTheme="majorHAnsi" w:hAnsiTheme="majorHAnsi"/>
          <w:sz w:val="22"/>
          <w:szCs w:val="22"/>
        </w:rPr>
        <w:t xml:space="preserve">Kampung Adat </w:t>
      </w:r>
      <w:r w:rsidRPr="006153EC">
        <w:rPr>
          <w:rFonts w:asciiTheme="majorHAnsi" w:hAnsiTheme="majorHAnsi"/>
          <w:sz w:val="22"/>
          <w:szCs w:val="22"/>
        </w:rPr>
        <w:t>Tutubhada, Kampung Adat Tutubhada memiliki potensi wisata kebudayaan berupa bangunan megalitikum yang masih asli. Semua rumah yang ada di perkampungan Tutubhada sangat unik karena bentuknya sama dengan bentuk rumah adatnya (</w:t>
      </w:r>
      <w:r w:rsidRPr="006153EC">
        <w:rPr>
          <w:rFonts w:asciiTheme="majorHAnsi" w:hAnsiTheme="majorHAnsi"/>
          <w:i/>
          <w:sz w:val="22"/>
          <w:szCs w:val="22"/>
        </w:rPr>
        <w:t>Ji Vao</w:t>
      </w:r>
      <w:r w:rsidRPr="006153EC">
        <w:rPr>
          <w:rFonts w:asciiTheme="majorHAnsi" w:hAnsiTheme="majorHAnsi"/>
          <w:sz w:val="22"/>
          <w:szCs w:val="22"/>
        </w:rPr>
        <w:t xml:space="preserve">). Masyarakat di Kampung Tutubhada menyebut rumah Adat dengan sebutan </w:t>
      </w:r>
      <w:r w:rsidRPr="006153EC">
        <w:rPr>
          <w:rFonts w:asciiTheme="majorHAnsi" w:hAnsiTheme="majorHAnsi"/>
          <w:i/>
          <w:sz w:val="22"/>
          <w:szCs w:val="22"/>
        </w:rPr>
        <w:t>Sa’o</w:t>
      </w:r>
      <w:r w:rsidRPr="006153EC">
        <w:rPr>
          <w:rFonts w:asciiTheme="majorHAnsi" w:hAnsiTheme="majorHAnsi"/>
          <w:sz w:val="22"/>
          <w:szCs w:val="22"/>
        </w:rPr>
        <w:t xml:space="preserve">. </w:t>
      </w:r>
      <w:r w:rsidRPr="006153EC">
        <w:rPr>
          <w:rFonts w:asciiTheme="majorHAnsi" w:hAnsiTheme="majorHAnsi"/>
          <w:i/>
          <w:sz w:val="22"/>
          <w:szCs w:val="22"/>
        </w:rPr>
        <w:t>Ji</w:t>
      </w:r>
      <w:r w:rsidRPr="006153EC">
        <w:rPr>
          <w:rFonts w:asciiTheme="majorHAnsi" w:hAnsiTheme="majorHAnsi"/>
          <w:sz w:val="22"/>
          <w:szCs w:val="22"/>
        </w:rPr>
        <w:t xml:space="preserve"> artinya kekuatan dan </w:t>
      </w:r>
      <w:r w:rsidRPr="006153EC">
        <w:rPr>
          <w:rFonts w:asciiTheme="majorHAnsi" w:hAnsiTheme="majorHAnsi"/>
          <w:i/>
          <w:sz w:val="22"/>
          <w:szCs w:val="22"/>
        </w:rPr>
        <w:t>Vao</w:t>
      </w:r>
      <w:r w:rsidRPr="006153EC">
        <w:rPr>
          <w:rFonts w:asciiTheme="majorHAnsi" w:hAnsiTheme="majorHAnsi"/>
          <w:sz w:val="22"/>
          <w:szCs w:val="22"/>
        </w:rPr>
        <w:t xml:space="preserve"> artinya naungan. Pembangunan </w:t>
      </w:r>
      <w:r w:rsidRPr="006153EC">
        <w:rPr>
          <w:rFonts w:asciiTheme="majorHAnsi" w:hAnsiTheme="majorHAnsi"/>
          <w:i/>
          <w:sz w:val="22"/>
          <w:szCs w:val="22"/>
        </w:rPr>
        <w:t>Sa’o Ji Vao</w:t>
      </w:r>
      <w:r w:rsidRPr="006153EC">
        <w:rPr>
          <w:rFonts w:asciiTheme="majorHAnsi" w:hAnsiTheme="majorHAnsi"/>
          <w:sz w:val="22"/>
          <w:szCs w:val="22"/>
        </w:rPr>
        <w:t xml:space="preserve"> melewati 17 tahap ritual adat yang mana pada tahap akir akan dilaksanakan upacara </w:t>
      </w:r>
      <w:r w:rsidRPr="006153EC">
        <w:rPr>
          <w:rFonts w:asciiTheme="majorHAnsi" w:hAnsiTheme="majorHAnsi"/>
          <w:i/>
          <w:sz w:val="22"/>
          <w:szCs w:val="22"/>
        </w:rPr>
        <w:t xml:space="preserve">para bhada </w:t>
      </w:r>
      <w:r w:rsidRPr="006153EC">
        <w:rPr>
          <w:rFonts w:asciiTheme="majorHAnsi" w:hAnsiTheme="majorHAnsi"/>
          <w:sz w:val="22"/>
          <w:szCs w:val="22"/>
        </w:rPr>
        <w:t xml:space="preserve">(potong kerbau). Upacara </w:t>
      </w:r>
      <w:r w:rsidRPr="006153EC">
        <w:rPr>
          <w:rFonts w:asciiTheme="majorHAnsi" w:hAnsiTheme="majorHAnsi"/>
          <w:i/>
          <w:sz w:val="22"/>
          <w:szCs w:val="22"/>
        </w:rPr>
        <w:t>para bhada</w:t>
      </w:r>
      <w:r w:rsidRPr="006153EC">
        <w:rPr>
          <w:rFonts w:asciiTheme="majorHAnsi" w:hAnsiTheme="majorHAnsi"/>
          <w:sz w:val="22"/>
          <w:szCs w:val="22"/>
        </w:rPr>
        <w:t xml:space="preserve"> diawali dengan </w:t>
      </w:r>
      <w:r w:rsidRPr="006153EC">
        <w:rPr>
          <w:rFonts w:asciiTheme="majorHAnsi" w:hAnsiTheme="majorHAnsi"/>
          <w:i/>
          <w:sz w:val="22"/>
          <w:szCs w:val="22"/>
        </w:rPr>
        <w:t xml:space="preserve">Bhea Sa </w:t>
      </w:r>
      <w:r w:rsidRPr="006153EC">
        <w:rPr>
          <w:rFonts w:asciiTheme="majorHAnsi" w:hAnsiTheme="majorHAnsi"/>
          <w:sz w:val="22"/>
          <w:szCs w:val="22"/>
        </w:rPr>
        <w:t xml:space="preserve">(bahasa adat/pantun) oleh perwakilan seluruh kesatuan rumah adat yang ada. Disebut rumah adat karena bahan yang digunakan untuk membangun rumah adat tersebut masih berupa alang-alang atau yang disebut </w:t>
      </w:r>
      <w:r w:rsidRPr="006153EC">
        <w:rPr>
          <w:rFonts w:asciiTheme="majorHAnsi" w:hAnsiTheme="majorHAnsi"/>
          <w:i/>
          <w:sz w:val="22"/>
          <w:szCs w:val="22"/>
        </w:rPr>
        <w:t>Ki</w:t>
      </w:r>
      <w:r w:rsidRPr="006153EC">
        <w:rPr>
          <w:rFonts w:asciiTheme="majorHAnsi" w:hAnsiTheme="majorHAnsi"/>
          <w:sz w:val="22"/>
          <w:szCs w:val="22"/>
        </w:rPr>
        <w:t xml:space="preserve"> untuk atap dan juga</w:t>
      </w:r>
      <w:r w:rsidRPr="006153EC">
        <w:rPr>
          <w:rFonts w:asciiTheme="majorHAnsi" w:hAnsiTheme="majorHAnsi"/>
          <w:i/>
          <w:sz w:val="22"/>
          <w:szCs w:val="22"/>
        </w:rPr>
        <w:t xml:space="preserve"> kaju</w:t>
      </w:r>
      <w:r w:rsidRPr="006153EC">
        <w:rPr>
          <w:rFonts w:asciiTheme="majorHAnsi" w:hAnsiTheme="majorHAnsi"/>
          <w:sz w:val="22"/>
          <w:szCs w:val="22"/>
        </w:rPr>
        <w:t xml:space="preserve">(kayu-kayu) tertentu untuk tiang dan dan juga </w:t>
      </w:r>
      <w:r w:rsidRPr="006153EC">
        <w:rPr>
          <w:rFonts w:asciiTheme="majorHAnsi" w:hAnsiTheme="majorHAnsi"/>
          <w:i/>
          <w:sz w:val="22"/>
          <w:szCs w:val="22"/>
        </w:rPr>
        <w:t xml:space="preserve">watu/ture </w:t>
      </w:r>
      <w:r w:rsidRPr="006153EC">
        <w:rPr>
          <w:rFonts w:asciiTheme="majorHAnsi" w:hAnsiTheme="majorHAnsi"/>
          <w:sz w:val="22"/>
          <w:szCs w:val="22"/>
        </w:rPr>
        <w:t>(batu)</w:t>
      </w:r>
      <w:r w:rsidR="0011478B">
        <w:rPr>
          <w:rFonts w:asciiTheme="majorHAnsi" w:hAnsiTheme="majorHAnsi"/>
          <w:sz w:val="22"/>
          <w:szCs w:val="22"/>
        </w:rPr>
        <w:t xml:space="preserve"> </w:t>
      </w:r>
      <w:r w:rsidR="0011478B">
        <w:rPr>
          <w:rFonts w:asciiTheme="majorHAnsi" w:hAnsiTheme="majorHAnsi"/>
          <w:sz w:val="22"/>
          <w:szCs w:val="22"/>
        </w:rPr>
        <w:fldChar w:fldCharType="begin" w:fldLock="1"/>
      </w:r>
      <w:r w:rsidR="00F84578">
        <w:rPr>
          <w:rFonts w:asciiTheme="majorHAnsi" w:hAnsiTheme="majorHAnsi"/>
          <w:sz w:val="22"/>
          <w:szCs w:val="22"/>
        </w:rPr>
        <w:instrText>ADDIN CSL_CITATION {"citationItems":[{"id":"ITEM-1","itemData":{"author":[{"dropping-particle":"","family":"Dala","given":"Idelfonsius Mariki","non-dropping-particle":"","parse-names":false,"suffix":""},{"dropping-particle":"","family":"Maemunah","given":"Maemunah","non-dropping-particle":"","parse-names":false,"suffix":""},{"dropping-particle":"","family":"Saddam","given":"Saddam","non-dropping-particle":"","parse-names":false,"suffix":""}],"container-title":"Seminar Nasional Paedagoria","id":"ITEM-1","issued":{"date-parts":[["2021"]]},"page":"112-125","title":"Partisipasi Masyarakat Dalam Pengembangan Kampung Adat Tutubhada Sebagai Desa Wisata","type":"paper-conference","volume":"1"},"uris":["http://www.mendeley.com/documents/?uuid=2105e6b7-59e6-4136-9bd6-48233a51c020"]}],"mendeley":{"formattedCitation":"(Dala et al., 2021)","plainTextFormattedCitation":"(Dala et al., 2021)","previouslyFormattedCitation":"(Dala et al., 2021)"},"properties":{"noteIndex":0},"schema":"https://github.com/citation-style-language/schema/raw/master/csl-citation.json"}</w:instrText>
      </w:r>
      <w:r w:rsidR="0011478B">
        <w:rPr>
          <w:rFonts w:asciiTheme="majorHAnsi" w:hAnsiTheme="majorHAnsi"/>
          <w:sz w:val="22"/>
          <w:szCs w:val="22"/>
        </w:rPr>
        <w:fldChar w:fldCharType="separate"/>
      </w:r>
      <w:r w:rsidR="0011478B" w:rsidRPr="0011478B">
        <w:rPr>
          <w:rFonts w:asciiTheme="majorHAnsi" w:hAnsiTheme="majorHAnsi"/>
          <w:noProof/>
          <w:sz w:val="22"/>
          <w:szCs w:val="22"/>
        </w:rPr>
        <w:t>(Dala et al., 2021)</w:t>
      </w:r>
      <w:r w:rsidR="0011478B">
        <w:rPr>
          <w:rFonts w:asciiTheme="majorHAnsi" w:hAnsiTheme="majorHAnsi"/>
          <w:sz w:val="22"/>
          <w:szCs w:val="22"/>
        </w:rPr>
        <w:fldChar w:fldCharType="end"/>
      </w:r>
      <w:r w:rsidRPr="006153EC">
        <w:rPr>
          <w:rFonts w:asciiTheme="majorHAnsi" w:hAnsiTheme="majorHAnsi"/>
          <w:sz w:val="22"/>
          <w:szCs w:val="22"/>
        </w:rPr>
        <w:t>.</w:t>
      </w:r>
    </w:p>
    <w:p w14:paraId="35E811BC" w14:textId="413959A3" w:rsidR="009B6677" w:rsidRPr="004952F7" w:rsidRDefault="00122E76" w:rsidP="00CD493B">
      <w:pPr>
        <w:pStyle w:val="IEEEFigure"/>
        <w:numPr>
          <w:ilvl w:val="0"/>
          <w:numId w:val="15"/>
        </w:numPr>
        <w:spacing w:line="276" w:lineRule="auto"/>
        <w:jc w:val="left"/>
        <w:rPr>
          <w:rFonts w:asciiTheme="majorHAnsi" w:hAnsiTheme="majorHAnsi"/>
          <w:b/>
          <w:sz w:val="22"/>
          <w:szCs w:val="22"/>
          <w:shd w:val="clear" w:color="auto" w:fill="FFFFFF"/>
        </w:rPr>
      </w:pPr>
      <w:r w:rsidRPr="00487B8F">
        <w:rPr>
          <w:rStyle w:val="mediumtext"/>
          <w:rFonts w:asciiTheme="majorHAnsi" w:hAnsiTheme="majorHAnsi"/>
          <w:b/>
          <w:sz w:val="22"/>
          <w:szCs w:val="22"/>
          <w:shd w:val="clear" w:color="auto" w:fill="FFFFFF"/>
        </w:rPr>
        <w:lastRenderedPageBreak/>
        <w:t>Sejarah Singkat Kampung Adat Tutubhada</w:t>
      </w:r>
    </w:p>
    <w:p w14:paraId="428E6D24" w14:textId="19DF759F" w:rsidR="009B6677" w:rsidRPr="004952F7" w:rsidRDefault="009B6677" w:rsidP="00D0660E">
      <w:pPr>
        <w:pStyle w:val="IEEEParagraph"/>
        <w:spacing w:line="276" w:lineRule="auto"/>
        <w:ind w:left="360" w:firstLine="360"/>
        <w:rPr>
          <w:rFonts w:asciiTheme="majorHAnsi" w:hAnsiTheme="majorHAnsi"/>
          <w:bCs/>
          <w:sz w:val="22"/>
          <w:szCs w:val="22"/>
        </w:rPr>
      </w:pPr>
      <w:r w:rsidRPr="004952F7">
        <w:rPr>
          <w:rFonts w:asciiTheme="majorHAnsi" w:hAnsiTheme="majorHAnsi"/>
          <w:bCs/>
          <w:sz w:val="22"/>
          <w:szCs w:val="22"/>
        </w:rPr>
        <w:t xml:space="preserve">Pada ± 1200 tahun lalu, salah satu dari tujuh pahlawan Rendu </w:t>
      </w:r>
      <w:r w:rsidRPr="004952F7">
        <w:rPr>
          <w:rFonts w:asciiTheme="majorHAnsi" w:hAnsiTheme="majorHAnsi"/>
          <w:bCs/>
          <w:i/>
          <w:iCs/>
          <w:sz w:val="22"/>
          <w:szCs w:val="22"/>
        </w:rPr>
        <w:t>(Ebu Jogo Sela)</w:t>
      </w:r>
      <w:r w:rsidRPr="004952F7">
        <w:rPr>
          <w:rFonts w:asciiTheme="majorHAnsi" w:hAnsiTheme="majorHAnsi"/>
          <w:bCs/>
          <w:sz w:val="22"/>
          <w:szCs w:val="22"/>
        </w:rPr>
        <w:t xml:space="preserve"> melakukan ekspansi wilayah yang dimulai dari Rendu Ola dan berakhir di Tutubhada. Dalam proses ekspansi tersebut, Ebu Jogo Sela memiliki sekelompok pasukan perang dan pengikutnya serta binatang peliharaannya. Salah satu jenis binatang peliharaan yang terkenal pada waktu itu adalah Kerbau. Ketika Ebu Jogo Sela sedang memberi minum sekelompok kerbaunya di </w:t>
      </w:r>
      <w:r w:rsidRPr="004952F7">
        <w:rPr>
          <w:rFonts w:asciiTheme="majorHAnsi" w:hAnsiTheme="majorHAnsi"/>
          <w:bCs/>
          <w:i/>
          <w:iCs/>
          <w:sz w:val="22"/>
          <w:szCs w:val="22"/>
        </w:rPr>
        <w:t>Napu Goa</w:t>
      </w:r>
      <w:r w:rsidRPr="004952F7">
        <w:rPr>
          <w:rFonts w:asciiTheme="majorHAnsi" w:hAnsiTheme="majorHAnsi"/>
          <w:bCs/>
          <w:sz w:val="22"/>
          <w:szCs w:val="22"/>
        </w:rPr>
        <w:t xml:space="preserve"> (Sungai Aesesa), beliau bertemu dengan sekelompok orang </w:t>
      </w:r>
      <w:r w:rsidRPr="004952F7">
        <w:rPr>
          <w:rFonts w:asciiTheme="majorHAnsi" w:hAnsiTheme="majorHAnsi"/>
          <w:bCs/>
          <w:i/>
          <w:iCs/>
          <w:sz w:val="22"/>
          <w:szCs w:val="22"/>
        </w:rPr>
        <w:t xml:space="preserve">Goa </w:t>
      </w:r>
      <w:r w:rsidRPr="004952F7">
        <w:rPr>
          <w:rFonts w:asciiTheme="majorHAnsi" w:hAnsiTheme="majorHAnsi"/>
          <w:bCs/>
          <w:sz w:val="22"/>
          <w:szCs w:val="22"/>
        </w:rPr>
        <w:t>(Sulawesi) yang dalam perjalanan pulang ke Mbay</w:t>
      </w:r>
      <w:r w:rsidR="0068237B">
        <w:rPr>
          <w:rFonts w:asciiTheme="majorHAnsi" w:hAnsiTheme="majorHAnsi"/>
          <w:bCs/>
          <w:sz w:val="22"/>
          <w:szCs w:val="22"/>
        </w:rPr>
        <w:t xml:space="preserve"> </w:t>
      </w:r>
      <w:r w:rsidR="0068237B">
        <w:rPr>
          <w:rFonts w:asciiTheme="majorHAnsi" w:hAnsiTheme="majorHAnsi"/>
          <w:bCs/>
          <w:sz w:val="22"/>
          <w:szCs w:val="22"/>
        </w:rPr>
        <w:fldChar w:fldCharType="begin" w:fldLock="1"/>
      </w:r>
      <w:r w:rsidR="00364A08">
        <w:rPr>
          <w:rFonts w:asciiTheme="majorHAnsi" w:hAnsiTheme="majorHAnsi"/>
          <w:bCs/>
          <w:sz w:val="22"/>
          <w:szCs w:val="22"/>
        </w:rPr>
        <w:instrText>ADDIN CSL_CITATION {"citationItems":[{"id":"ITEM-1","itemData":{"author":[{"dropping-particle":"","family":"Melang","given":"Yosep Kristianus","non-dropping-particle":"","parse-names":false,"suffix":""},{"dropping-particle":"","family":"Widyatmaja","given":"I Gusti Ngurah","non-dropping-particle":"","parse-names":false,"suffix":""},{"dropping-particle":"","family":"Rahyuda","given":"Irma","non-dropping-particle":"","parse-names":false,"suffix":""}],"container-title":"Jurnal Kepariwisataan Dan Hospitalitas","id":"ITEM-1","issue":"1","issued":{"date-parts":[["2019"]]},"page":"53-72","title":"Strategi Pemerintah Daerah dan Masyarakat dalam Pengembangan Kampung Adat Tutubhada Sebagai Desa Wisata di Kabupaten Nagekeo Provinsi Nusa Tenggara Timur","type":"article-journal","volume":"3"},"uris":["http://www.mendeley.com/documents/?uuid=d5e88c03-da0b-4b88-92db-1bf286dc3019"]}],"mendeley":{"formattedCitation":"(Melang et al., 2019)","plainTextFormattedCitation":"(Melang et al., 2019)","previouslyFormattedCitation":"(Melang et al., 2019)"},"properties":{"noteIndex":0},"schema":"https://github.com/citation-style-language/schema/raw/master/csl-citation.json"}</w:instrText>
      </w:r>
      <w:r w:rsidR="0068237B">
        <w:rPr>
          <w:rFonts w:asciiTheme="majorHAnsi" w:hAnsiTheme="majorHAnsi"/>
          <w:bCs/>
          <w:sz w:val="22"/>
          <w:szCs w:val="22"/>
        </w:rPr>
        <w:fldChar w:fldCharType="separate"/>
      </w:r>
      <w:r w:rsidR="0068237B" w:rsidRPr="0068237B">
        <w:rPr>
          <w:rFonts w:asciiTheme="majorHAnsi" w:hAnsiTheme="majorHAnsi"/>
          <w:bCs/>
          <w:noProof/>
          <w:sz w:val="22"/>
          <w:szCs w:val="22"/>
        </w:rPr>
        <w:t>(Melang et al., 2019)</w:t>
      </w:r>
      <w:r w:rsidR="0068237B">
        <w:rPr>
          <w:rFonts w:asciiTheme="majorHAnsi" w:hAnsiTheme="majorHAnsi"/>
          <w:bCs/>
          <w:sz w:val="22"/>
          <w:szCs w:val="22"/>
        </w:rPr>
        <w:fldChar w:fldCharType="end"/>
      </w:r>
      <w:r w:rsidRPr="004952F7">
        <w:rPr>
          <w:rFonts w:asciiTheme="majorHAnsi" w:hAnsiTheme="majorHAnsi"/>
          <w:bCs/>
          <w:sz w:val="22"/>
          <w:szCs w:val="22"/>
        </w:rPr>
        <w:t xml:space="preserve">. </w:t>
      </w:r>
    </w:p>
    <w:p w14:paraId="62BB53BF" w14:textId="3133AA38" w:rsidR="009B6677" w:rsidRPr="00D0660E" w:rsidRDefault="009B6677" w:rsidP="00D0660E">
      <w:pPr>
        <w:pStyle w:val="IEEEParagraph"/>
        <w:spacing w:line="276" w:lineRule="auto"/>
        <w:ind w:left="360" w:firstLine="360"/>
        <w:rPr>
          <w:rFonts w:asciiTheme="majorHAnsi" w:hAnsiTheme="majorHAnsi"/>
          <w:bCs/>
          <w:sz w:val="22"/>
          <w:szCs w:val="22"/>
        </w:rPr>
      </w:pPr>
      <w:r w:rsidRPr="004952F7">
        <w:rPr>
          <w:rFonts w:asciiTheme="majorHAnsi" w:hAnsiTheme="majorHAnsi"/>
          <w:bCs/>
          <w:sz w:val="22"/>
          <w:szCs w:val="22"/>
        </w:rPr>
        <w:t xml:space="preserve">Mereka lalu bertanya sambil menunjuk salah satu puncak bukit katanya: Kampung apa itu? Lalu </w:t>
      </w:r>
      <w:r w:rsidRPr="004952F7">
        <w:rPr>
          <w:rFonts w:asciiTheme="majorHAnsi" w:hAnsiTheme="majorHAnsi"/>
          <w:bCs/>
          <w:i/>
          <w:iCs/>
          <w:sz w:val="22"/>
          <w:szCs w:val="22"/>
        </w:rPr>
        <w:t>Ebu Jogo Sela</w:t>
      </w:r>
      <w:r w:rsidRPr="004952F7">
        <w:rPr>
          <w:rFonts w:asciiTheme="majorHAnsi" w:hAnsiTheme="majorHAnsi"/>
          <w:bCs/>
          <w:sz w:val="22"/>
          <w:szCs w:val="22"/>
        </w:rPr>
        <w:t xml:space="preserve"> menjawab: di tempat itu belum ada penghuninya. Maka orang </w:t>
      </w:r>
      <w:r w:rsidRPr="004952F7">
        <w:rPr>
          <w:rFonts w:asciiTheme="majorHAnsi" w:hAnsiTheme="majorHAnsi"/>
          <w:bCs/>
          <w:i/>
          <w:iCs/>
          <w:sz w:val="22"/>
          <w:szCs w:val="22"/>
        </w:rPr>
        <w:t>Goa</w:t>
      </w:r>
      <w:r w:rsidRPr="004952F7">
        <w:rPr>
          <w:rFonts w:asciiTheme="majorHAnsi" w:hAnsiTheme="majorHAnsi"/>
          <w:bCs/>
          <w:sz w:val="22"/>
          <w:szCs w:val="22"/>
        </w:rPr>
        <w:t xml:space="preserve"> tersebut mengatakan kepada </w:t>
      </w:r>
      <w:r w:rsidRPr="004952F7">
        <w:rPr>
          <w:rFonts w:asciiTheme="majorHAnsi" w:hAnsiTheme="majorHAnsi"/>
          <w:bCs/>
          <w:i/>
          <w:iCs/>
          <w:sz w:val="22"/>
          <w:szCs w:val="22"/>
        </w:rPr>
        <w:t>Ebu Jogo Sela</w:t>
      </w:r>
      <w:r w:rsidRPr="004952F7">
        <w:rPr>
          <w:rFonts w:asciiTheme="majorHAnsi" w:hAnsiTheme="majorHAnsi"/>
          <w:bCs/>
          <w:sz w:val="22"/>
          <w:szCs w:val="22"/>
        </w:rPr>
        <w:t xml:space="preserve">: Engkau dan pengikutmu harus bangun kampung di tempat itu karena tempat itu sangat strategis, kalian akan makmur karena segala usaha baik ternak maupun pertanian akan berlimpah. Lalu </w:t>
      </w:r>
      <w:r w:rsidRPr="004952F7">
        <w:rPr>
          <w:rFonts w:asciiTheme="majorHAnsi" w:hAnsiTheme="majorHAnsi"/>
          <w:bCs/>
          <w:i/>
          <w:iCs/>
          <w:sz w:val="22"/>
          <w:szCs w:val="22"/>
        </w:rPr>
        <w:t>Ebu Jogo Sela</w:t>
      </w:r>
      <w:r w:rsidRPr="004952F7">
        <w:rPr>
          <w:rFonts w:asciiTheme="majorHAnsi" w:hAnsiTheme="majorHAnsi"/>
          <w:bCs/>
          <w:sz w:val="22"/>
          <w:szCs w:val="22"/>
        </w:rPr>
        <w:t xml:space="preserve"> dan pengikutnya mulai membangun kampung di tempat tersebut dibantu oleh orang </w:t>
      </w:r>
      <w:r w:rsidRPr="004952F7">
        <w:rPr>
          <w:rFonts w:asciiTheme="majorHAnsi" w:hAnsiTheme="majorHAnsi"/>
          <w:bCs/>
          <w:i/>
          <w:iCs/>
          <w:sz w:val="22"/>
          <w:szCs w:val="22"/>
        </w:rPr>
        <w:t>Goa.</w:t>
      </w:r>
      <w:r w:rsidRPr="004952F7">
        <w:rPr>
          <w:rFonts w:asciiTheme="majorHAnsi" w:hAnsiTheme="majorHAnsi"/>
          <w:bCs/>
          <w:sz w:val="22"/>
          <w:szCs w:val="22"/>
        </w:rPr>
        <w:t xml:space="preserve"> Mereka mulai bangun rumah </w:t>
      </w:r>
      <w:r w:rsidRPr="004952F7">
        <w:rPr>
          <w:rFonts w:asciiTheme="majorHAnsi" w:hAnsiTheme="majorHAnsi"/>
          <w:bCs/>
          <w:i/>
          <w:iCs/>
          <w:sz w:val="22"/>
          <w:szCs w:val="22"/>
        </w:rPr>
        <w:t>Sa’o Ji Vao</w:t>
      </w:r>
      <w:r w:rsidR="004B1043">
        <w:rPr>
          <w:rFonts w:asciiTheme="majorHAnsi" w:hAnsiTheme="majorHAnsi"/>
          <w:bCs/>
          <w:i/>
          <w:iCs/>
          <w:sz w:val="22"/>
          <w:szCs w:val="22"/>
        </w:rPr>
        <w:t xml:space="preserve"> </w:t>
      </w:r>
      <w:r w:rsidR="00F84578">
        <w:rPr>
          <w:rFonts w:asciiTheme="majorHAnsi" w:hAnsiTheme="majorHAnsi"/>
          <w:bCs/>
          <w:i/>
          <w:iCs/>
          <w:sz w:val="22"/>
          <w:szCs w:val="22"/>
        </w:rPr>
        <w:fldChar w:fldCharType="begin" w:fldLock="1"/>
      </w:r>
      <w:r w:rsidR="0068237B">
        <w:rPr>
          <w:rFonts w:asciiTheme="majorHAnsi" w:hAnsiTheme="majorHAnsi"/>
          <w:bCs/>
          <w:i/>
          <w:iCs/>
          <w:sz w:val="22"/>
          <w:szCs w:val="22"/>
        </w:rPr>
        <w:instrText>ADDIN CSL_CITATION {"citationItems":[{"id":"ITEM-1","itemData":{"author":[{"dropping-particle":"","family":"Melang","given":"Yosep Kristianus","non-dropping-particle":"","parse-names":false,"suffix":""},{"dropping-particle":"","family":"Widyatmaja","given":"I Gusti Ngurah","non-dropping-particle":"","parse-names":false,"suffix":""},{"dropping-particle":"","family":"Rahyuda","given":"Irma","non-dropping-particle":"","parse-names":false,"suffix":""}],"container-title":"Jurnal Kepariwisataan Dan Hospitalitas","id":"ITEM-1","issue":"1","issued":{"date-parts":[["2019"]]},"page":"53-72","title":"Strategi Pemerintah Daerah dan Masyarakat dalam Pengembangan Kampung Adat Tutubhada Sebagai Desa Wisata di Kabupaten Nagekeo Provinsi Nusa Tenggara Timur","type":"article-journal","volume":"3"},"uris":["http://www.mendeley.com/documents/?uuid=d5e88c03-da0b-4b88-92db-1bf286dc3019"]}],"mendeley":{"formattedCitation":"(Melang et al., 2019)","plainTextFormattedCitation":"(Melang et al., 2019)","previouslyFormattedCitation":"(Melang et al., 2019)"},"properties":{"noteIndex":0},"schema":"https://github.com/citation-style-language/schema/raw/master/csl-citation.json"}</w:instrText>
      </w:r>
      <w:r w:rsidR="00F84578">
        <w:rPr>
          <w:rFonts w:asciiTheme="majorHAnsi" w:hAnsiTheme="majorHAnsi"/>
          <w:bCs/>
          <w:i/>
          <w:iCs/>
          <w:sz w:val="22"/>
          <w:szCs w:val="22"/>
        </w:rPr>
        <w:fldChar w:fldCharType="separate"/>
      </w:r>
      <w:r w:rsidR="00F84578" w:rsidRPr="00F84578">
        <w:rPr>
          <w:rFonts w:asciiTheme="majorHAnsi" w:hAnsiTheme="majorHAnsi"/>
          <w:bCs/>
          <w:iCs/>
          <w:noProof/>
          <w:sz w:val="22"/>
          <w:szCs w:val="22"/>
        </w:rPr>
        <w:t>(Melang et al., 2019)</w:t>
      </w:r>
      <w:r w:rsidR="00F84578">
        <w:rPr>
          <w:rFonts w:asciiTheme="majorHAnsi" w:hAnsiTheme="majorHAnsi"/>
          <w:bCs/>
          <w:i/>
          <w:iCs/>
          <w:sz w:val="22"/>
          <w:szCs w:val="22"/>
        </w:rPr>
        <w:fldChar w:fldCharType="end"/>
      </w:r>
      <w:r w:rsidRPr="004952F7">
        <w:rPr>
          <w:rFonts w:asciiTheme="majorHAnsi" w:hAnsiTheme="majorHAnsi"/>
          <w:sz w:val="22"/>
          <w:szCs w:val="22"/>
        </w:rPr>
        <w:t>.</w:t>
      </w:r>
    </w:p>
    <w:p w14:paraId="4788B19C" w14:textId="2E9FB400" w:rsidR="009B6677" w:rsidRPr="004952F7" w:rsidRDefault="009B6677" w:rsidP="00D0660E">
      <w:pPr>
        <w:pStyle w:val="IEEEParagraph"/>
        <w:spacing w:line="276" w:lineRule="auto"/>
        <w:ind w:left="360" w:firstLine="360"/>
        <w:rPr>
          <w:rFonts w:asciiTheme="majorHAnsi" w:hAnsiTheme="majorHAnsi"/>
          <w:bCs/>
          <w:sz w:val="22"/>
          <w:szCs w:val="22"/>
        </w:rPr>
      </w:pPr>
      <w:r w:rsidRPr="004952F7">
        <w:rPr>
          <w:rFonts w:asciiTheme="majorHAnsi" w:hAnsiTheme="majorHAnsi"/>
          <w:bCs/>
          <w:sz w:val="22"/>
          <w:szCs w:val="22"/>
        </w:rPr>
        <w:t xml:space="preserve">Berdasarkan hasil penelitian lewat wawancara dengan informan Bapak Amandus selaku tokoh adat dengan informan lainnya tentang sejarah kampung adat Tutubhada peneliti menyimpulkan </w:t>
      </w:r>
      <w:r w:rsidRPr="004952F7">
        <w:rPr>
          <w:rFonts w:asciiTheme="majorHAnsi" w:hAnsiTheme="majorHAnsi"/>
          <w:bCs/>
          <w:i/>
          <w:iCs/>
          <w:sz w:val="22"/>
          <w:szCs w:val="22"/>
        </w:rPr>
        <w:t>Ebu Jogo Sela</w:t>
      </w:r>
      <w:r w:rsidRPr="004952F7">
        <w:rPr>
          <w:rFonts w:asciiTheme="majorHAnsi" w:hAnsiTheme="majorHAnsi"/>
          <w:bCs/>
          <w:sz w:val="22"/>
          <w:szCs w:val="22"/>
        </w:rPr>
        <w:t xml:space="preserve"> melihat kerbaunya berkubang di halaman kampung tersebut. Salah satu kerbau induk badannya besar dan dadanya panjang sampai terseret di tanah, dan karena terkesan oleh kerbau yang unik tersebut, maka Ebu Jogo Sela menamai kampung itu Tutubhada (</w:t>
      </w:r>
      <w:r w:rsidRPr="004952F7">
        <w:rPr>
          <w:rFonts w:asciiTheme="majorHAnsi" w:hAnsiTheme="majorHAnsi"/>
          <w:bCs/>
          <w:i/>
          <w:iCs/>
          <w:sz w:val="22"/>
          <w:szCs w:val="22"/>
        </w:rPr>
        <w:t>Tutu</w:t>
      </w:r>
      <w:r w:rsidRPr="004952F7">
        <w:rPr>
          <w:rFonts w:asciiTheme="majorHAnsi" w:hAnsiTheme="majorHAnsi"/>
          <w:bCs/>
          <w:sz w:val="22"/>
          <w:szCs w:val="22"/>
        </w:rPr>
        <w:t xml:space="preserve">: Dada dan </w:t>
      </w:r>
      <w:r w:rsidRPr="004952F7">
        <w:rPr>
          <w:rFonts w:asciiTheme="majorHAnsi" w:hAnsiTheme="majorHAnsi"/>
          <w:bCs/>
          <w:i/>
          <w:iCs/>
          <w:sz w:val="22"/>
          <w:szCs w:val="22"/>
        </w:rPr>
        <w:t xml:space="preserve">Bhada </w:t>
      </w:r>
      <w:r w:rsidRPr="004952F7">
        <w:rPr>
          <w:rFonts w:asciiTheme="majorHAnsi" w:hAnsiTheme="majorHAnsi"/>
          <w:bCs/>
          <w:sz w:val="22"/>
          <w:szCs w:val="22"/>
        </w:rPr>
        <w:t xml:space="preserve">: Kerbau). Di kampung tersebut masih ada peninggalan-peninggalan benda cagar budaya serta atraksi budaya seperti: Tinju Adat </w:t>
      </w:r>
      <w:r w:rsidRPr="004952F7">
        <w:rPr>
          <w:rFonts w:asciiTheme="majorHAnsi" w:hAnsiTheme="majorHAnsi"/>
          <w:bCs/>
          <w:i/>
          <w:iCs/>
          <w:sz w:val="22"/>
          <w:szCs w:val="22"/>
        </w:rPr>
        <w:t>(Etu),</w:t>
      </w:r>
      <w:r w:rsidRPr="004952F7">
        <w:rPr>
          <w:rFonts w:asciiTheme="majorHAnsi" w:hAnsiTheme="majorHAnsi"/>
          <w:bCs/>
          <w:sz w:val="22"/>
          <w:szCs w:val="22"/>
        </w:rPr>
        <w:t xml:space="preserve"> Potong Kerbau </w:t>
      </w:r>
      <w:r w:rsidRPr="004952F7">
        <w:rPr>
          <w:rFonts w:asciiTheme="majorHAnsi" w:hAnsiTheme="majorHAnsi"/>
          <w:bCs/>
          <w:i/>
          <w:iCs/>
          <w:sz w:val="22"/>
          <w:szCs w:val="22"/>
        </w:rPr>
        <w:t>(Para Bhada),</w:t>
      </w:r>
      <w:r w:rsidRPr="004952F7">
        <w:rPr>
          <w:rFonts w:asciiTheme="majorHAnsi" w:hAnsiTheme="majorHAnsi"/>
          <w:bCs/>
          <w:sz w:val="22"/>
          <w:szCs w:val="22"/>
        </w:rPr>
        <w:t xml:space="preserve"> Sunat </w:t>
      </w:r>
      <w:r w:rsidRPr="004952F7">
        <w:rPr>
          <w:rFonts w:asciiTheme="majorHAnsi" w:hAnsiTheme="majorHAnsi"/>
          <w:bCs/>
          <w:i/>
          <w:iCs/>
          <w:sz w:val="22"/>
          <w:szCs w:val="22"/>
        </w:rPr>
        <w:t>(Tau Nuwa)</w:t>
      </w:r>
      <w:r w:rsidRPr="004952F7">
        <w:rPr>
          <w:rFonts w:asciiTheme="majorHAnsi" w:hAnsiTheme="majorHAnsi"/>
          <w:bCs/>
          <w:sz w:val="22"/>
          <w:szCs w:val="22"/>
        </w:rPr>
        <w:t>, dan lain-lain.</w:t>
      </w:r>
    </w:p>
    <w:p w14:paraId="05474741" w14:textId="071745DB" w:rsidR="00400DC7" w:rsidRPr="00AE5D19" w:rsidRDefault="009B6677" w:rsidP="00AE5D19">
      <w:pPr>
        <w:pStyle w:val="IEEEParagraph"/>
        <w:spacing w:line="276" w:lineRule="auto"/>
        <w:ind w:left="360" w:firstLine="360"/>
        <w:rPr>
          <w:rStyle w:val="longtext"/>
          <w:rFonts w:asciiTheme="majorHAnsi" w:hAnsiTheme="majorHAnsi"/>
          <w:bCs/>
          <w:sz w:val="22"/>
          <w:szCs w:val="22"/>
        </w:rPr>
      </w:pPr>
      <w:r w:rsidRPr="004952F7">
        <w:rPr>
          <w:rFonts w:asciiTheme="majorHAnsi" w:hAnsiTheme="majorHAnsi"/>
          <w:bCs/>
          <w:sz w:val="22"/>
          <w:szCs w:val="22"/>
        </w:rPr>
        <w:t xml:space="preserve">Semua rumah yang ada di perkampungan adat Tutubhada sangat unik karena bentuknya sama dengan bentuk rumah adatnya </w:t>
      </w:r>
      <w:r w:rsidRPr="004952F7">
        <w:rPr>
          <w:rFonts w:asciiTheme="majorHAnsi" w:hAnsiTheme="majorHAnsi"/>
          <w:bCs/>
          <w:i/>
          <w:iCs/>
          <w:sz w:val="22"/>
          <w:szCs w:val="22"/>
        </w:rPr>
        <w:t>(Ji Vao).</w:t>
      </w:r>
      <w:r w:rsidRPr="004952F7">
        <w:rPr>
          <w:rFonts w:asciiTheme="majorHAnsi" w:hAnsiTheme="majorHAnsi"/>
          <w:bCs/>
          <w:sz w:val="22"/>
          <w:szCs w:val="22"/>
        </w:rPr>
        <w:t xml:space="preserve"> </w:t>
      </w:r>
      <w:r w:rsidRPr="004952F7">
        <w:rPr>
          <w:rFonts w:asciiTheme="majorHAnsi" w:hAnsiTheme="majorHAnsi"/>
          <w:bCs/>
          <w:i/>
          <w:iCs/>
          <w:sz w:val="22"/>
          <w:szCs w:val="22"/>
        </w:rPr>
        <w:t>Sa’o Ji Vao</w:t>
      </w:r>
      <w:r w:rsidRPr="004952F7">
        <w:rPr>
          <w:rFonts w:asciiTheme="majorHAnsi" w:hAnsiTheme="majorHAnsi"/>
          <w:bCs/>
          <w:sz w:val="22"/>
          <w:szCs w:val="22"/>
        </w:rPr>
        <w:t xml:space="preserve"> pertama kali didirikan pada tahun 1983. </w:t>
      </w:r>
      <w:r w:rsidRPr="004952F7">
        <w:rPr>
          <w:rFonts w:asciiTheme="majorHAnsi" w:hAnsiTheme="majorHAnsi"/>
          <w:bCs/>
          <w:i/>
          <w:iCs/>
          <w:sz w:val="22"/>
          <w:szCs w:val="22"/>
        </w:rPr>
        <w:t>Ji</w:t>
      </w:r>
      <w:r w:rsidRPr="004952F7">
        <w:rPr>
          <w:rFonts w:asciiTheme="majorHAnsi" w:hAnsiTheme="majorHAnsi"/>
          <w:bCs/>
          <w:sz w:val="22"/>
          <w:szCs w:val="22"/>
        </w:rPr>
        <w:t xml:space="preserve"> artinya Kekuatan, </w:t>
      </w:r>
      <w:r w:rsidRPr="004952F7">
        <w:rPr>
          <w:rFonts w:asciiTheme="majorHAnsi" w:hAnsiTheme="majorHAnsi"/>
          <w:bCs/>
          <w:i/>
          <w:iCs/>
          <w:sz w:val="22"/>
          <w:szCs w:val="22"/>
        </w:rPr>
        <w:t>Vao</w:t>
      </w:r>
      <w:r w:rsidRPr="004952F7">
        <w:rPr>
          <w:rFonts w:asciiTheme="majorHAnsi" w:hAnsiTheme="majorHAnsi"/>
          <w:bCs/>
          <w:sz w:val="22"/>
          <w:szCs w:val="22"/>
        </w:rPr>
        <w:t xml:space="preserve"> artinya Naungan. </w:t>
      </w:r>
      <w:r w:rsidRPr="004952F7">
        <w:rPr>
          <w:rFonts w:asciiTheme="majorHAnsi" w:hAnsiTheme="majorHAnsi"/>
          <w:bCs/>
          <w:i/>
          <w:iCs/>
          <w:sz w:val="22"/>
          <w:szCs w:val="22"/>
        </w:rPr>
        <w:t>Ji Vao</w:t>
      </w:r>
      <w:r w:rsidRPr="004952F7">
        <w:rPr>
          <w:rFonts w:asciiTheme="majorHAnsi" w:hAnsiTheme="majorHAnsi"/>
          <w:bCs/>
          <w:sz w:val="22"/>
          <w:szCs w:val="22"/>
        </w:rPr>
        <w:t xml:space="preserve"> artinya rumah tempat bernaung yang oleh masyarakat setempat di dalamnya kita menemukan kedamaian. </w:t>
      </w:r>
      <w:r w:rsidRPr="004952F7">
        <w:rPr>
          <w:rFonts w:asciiTheme="majorHAnsi" w:hAnsiTheme="majorHAnsi"/>
          <w:bCs/>
          <w:i/>
          <w:iCs/>
          <w:sz w:val="22"/>
          <w:szCs w:val="22"/>
        </w:rPr>
        <w:t>Sa’o Ji Vao</w:t>
      </w:r>
      <w:r w:rsidRPr="004952F7">
        <w:rPr>
          <w:rFonts w:asciiTheme="majorHAnsi" w:hAnsiTheme="majorHAnsi"/>
          <w:bCs/>
          <w:sz w:val="22"/>
          <w:szCs w:val="22"/>
        </w:rPr>
        <w:t xml:space="preserve"> mengayomi seluruh suku mulai dari </w:t>
      </w:r>
      <w:r w:rsidRPr="004952F7">
        <w:rPr>
          <w:rFonts w:asciiTheme="majorHAnsi" w:hAnsiTheme="majorHAnsi"/>
          <w:bCs/>
          <w:i/>
          <w:iCs/>
          <w:sz w:val="22"/>
          <w:szCs w:val="22"/>
        </w:rPr>
        <w:t>Raja Ulu Tana Tada Riwu</w:t>
      </w:r>
      <w:r w:rsidRPr="004952F7">
        <w:rPr>
          <w:rFonts w:asciiTheme="majorHAnsi" w:hAnsiTheme="majorHAnsi"/>
          <w:bCs/>
          <w:sz w:val="22"/>
          <w:szCs w:val="22"/>
        </w:rPr>
        <w:t xml:space="preserve"> sampai ke </w:t>
      </w:r>
      <w:r w:rsidRPr="004952F7">
        <w:rPr>
          <w:rFonts w:asciiTheme="majorHAnsi" w:hAnsiTheme="majorHAnsi"/>
          <w:bCs/>
          <w:i/>
          <w:iCs/>
          <w:sz w:val="22"/>
          <w:szCs w:val="22"/>
        </w:rPr>
        <w:t>Raja Eko Tana</w:t>
      </w:r>
      <w:r w:rsidRPr="004952F7">
        <w:rPr>
          <w:rFonts w:asciiTheme="majorHAnsi" w:hAnsiTheme="majorHAnsi"/>
          <w:bCs/>
          <w:sz w:val="22"/>
          <w:szCs w:val="22"/>
        </w:rPr>
        <w:t xml:space="preserve"> masyarakat Rendu. Pembangunan </w:t>
      </w:r>
      <w:r w:rsidRPr="004952F7">
        <w:rPr>
          <w:rFonts w:asciiTheme="majorHAnsi" w:hAnsiTheme="majorHAnsi"/>
          <w:bCs/>
          <w:i/>
          <w:iCs/>
          <w:sz w:val="22"/>
          <w:szCs w:val="22"/>
        </w:rPr>
        <w:t>Sa’o Ji Vao</w:t>
      </w:r>
      <w:r w:rsidRPr="004952F7">
        <w:rPr>
          <w:rFonts w:asciiTheme="majorHAnsi" w:hAnsiTheme="majorHAnsi"/>
          <w:bCs/>
          <w:sz w:val="22"/>
          <w:szCs w:val="22"/>
        </w:rPr>
        <w:t xml:space="preserve"> melewati 17 tahap ritual adat yang mana pada tahap akhir akan dilaksanakan upacara </w:t>
      </w:r>
      <w:r w:rsidRPr="004952F7">
        <w:rPr>
          <w:rFonts w:asciiTheme="majorHAnsi" w:hAnsiTheme="majorHAnsi"/>
          <w:bCs/>
          <w:i/>
          <w:iCs/>
          <w:sz w:val="22"/>
          <w:szCs w:val="22"/>
        </w:rPr>
        <w:t>Para Bhada</w:t>
      </w:r>
      <w:r w:rsidRPr="004952F7">
        <w:rPr>
          <w:rFonts w:asciiTheme="majorHAnsi" w:hAnsiTheme="majorHAnsi"/>
          <w:bCs/>
          <w:sz w:val="22"/>
          <w:szCs w:val="22"/>
        </w:rPr>
        <w:t xml:space="preserve"> (potong kerbau). Upacara </w:t>
      </w:r>
      <w:r w:rsidRPr="004952F7">
        <w:rPr>
          <w:rFonts w:asciiTheme="majorHAnsi" w:hAnsiTheme="majorHAnsi"/>
          <w:bCs/>
          <w:i/>
          <w:iCs/>
          <w:sz w:val="22"/>
          <w:szCs w:val="22"/>
        </w:rPr>
        <w:t>Para Bhada</w:t>
      </w:r>
      <w:r w:rsidRPr="004952F7">
        <w:rPr>
          <w:rFonts w:asciiTheme="majorHAnsi" w:hAnsiTheme="majorHAnsi"/>
          <w:bCs/>
          <w:sz w:val="22"/>
          <w:szCs w:val="22"/>
        </w:rPr>
        <w:t xml:space="preserve"> diawali dengan </w:t>
      </w:r>
      <w:r w:rsidRPr="004952F7">
        <w:rPr>
          <w:rFonts w:asciiTheme="majorHAnsi" w:hAnsiTheme="majorHAnsi"/>
          <w:bCs/>
          <w:i/>
          <w:iCs/>
          <w:sz w:val="22"/>
          <w:szCs w:val="22"/>
        </w:rPr>
        <w:t>Bhea Sa</w:t>
      </w:r>
      <w:r w:rsidRPr="004952F7">
        <w:rPr>
          <w:rFonts w:asciiTheme="majorHAnsi" w:hAnsiTheme="majorHAnsi"/>
          <w:bCs/>
          <w:sz w:val="22"/>
          <w:szCs w:val="22"/>
        </w:rPr>
        <w:t xml:space="preserve"> oleh perwakilan seluruh kesatuan rumah adat yang ada. Tutubhada termasuk di dalam kesatuan etnik Redu, Kecamatan Aesesa Selatan.</w:t>
      </w:r>
    </w:p>
    <w:p w14:paraId="79C34BFD" w14:textId="5B0DA32A" w:rsidR="00A16EBC" w:rsidRPr="004A0E8E" w:rsidRDefault="001D5EA0" w:rsidP="005A2DD0">
      <w:pPr>
        <w:pStyle w:val="IEEEFigure"/>
        <w:numPr>
          <w:ilvl w:val="0"/>
          <w:numId w:val="15"/>
        </w:numPr>
        <w:spacing w:line="276" w:lineRule="auto"/>
        <w:jc w:val="left"/>
        <w:rPr>
          <w:rFonts w:asciiTheme="majorHAnsi" w:hAnsiTheme="majorHAnsi"/>
          <w:b/>
          <w:sz w:val="22"/>
          <w:szCs w:val="22"/>
          <w:shd w:val="clear" w:color="auto" w:fill="FFFFFF"/>
          <w:lang w:val="en-US"/>
        </w:rPr>
      </w:pPr>
      <w:r w:rsidRPr="00420EFC">
        <w:rPr>
          <w:rStyle w:val="longtext"/>
          <w:rFonts w:asciiTheme="majorHAnsi" w:hAnsiTheme="majorHAnsi"/>
          <w:b/>
          <w:sz w:val="22"/>
          <w:szCs w:val="22"/>
          <w:shd w:val="clear" w:color="auto" w:fill="FFFFFF"/>
          <w:lang w:val="en-US"/>
        </w:rPr>
        <w:t>Potensi Wisata Kampung Adat Tutubhada</w:t>
      </w:r>
    </w:p>
    <w:p w14:paraId="43F3B066" w14:textId="77777777" w:rsidR="00A16EBC" w:rsidRPr="00110D3C" w:rsidRDefault="00A16EBC" w:rsidP="00170B66">
      <w:pPr>
        <w:pStyle w:val="IEEEParagraph"/>
        <w:spacing w:line="276" w:lineRule="auto"/>
        <w:ind w:left="360" w:firstLine="360"/>
        <w:rPr>
          <w:rFonts w:asciiTheme="majorHAnsi" w:hAnsiTheme="majorHAnsi"/>
          <w:bCs/>
          <w:sz w:val="22"/>
          <w:szCs w:val="22"/>
        </w:rPr>
      </w:pPr>
      <w:r w:rsidRPr="00110D3C">
        <w:rPr>
          <w:rFonts w:asciiTheme="majorHAnsi" w:hAnsiTheme="majorHAnsi"/>
          <w:bCs/>
          <w:sz w:val="22"/>
          <w:szCs w:val="22"/>
        </w:rPr>
        <w:t>Berdasarkan hasil observasi kampung adat Tutubhada memiliki potensi wisata seni budaya yang ada di Desa Rendu Tutubhada, Kecamatan Aesesa Selatan, Kabupaten Nagekeo yaitu berupa rumah-rumah adat yang unik dengan benda-benda cagar yang masih asli peninggalan nenek moyang masyarakat kampung adat Tutubhada.</w:t>
      </w:r>
    </w:p>
    <w:p w14:paraId="76C30FBE" w14:textId="77777777" w:rsidR="00A16EBC" w:rsidRPr="00110D3C" w:rsidRDefault="00A16EBC" w:rsidP="000C10AE">
      <w:pPr>
        <w:pStyle w:val="IEEEParagraph"/>
        <w:spacing w:line="276" w:lineRule="auto"/>
        <w:ind w:left="360" w:firstLine="360"/>
        <w:rPr>
          <w:rFonts w:asciiTheme="majorHAnsi" w:hAnsiTheme="majorHAnsi"/>
          <w:bCs/>
          <w:sz w:val="22"/>
          <w:szCs w:val="22"/>
        </w:rPr>
      </w:pPr>
      <w:r w:rsidRPr="00110D3C">
        <w:rPr>
          <w:rFonts w:asciiTheme="majorHAnsi" w:hAnsiTheme="majorHAnsi"/>
          <w:bCs/>
          <w:sz w:val="22"/>
          <w:szCs w:val="22"/>
        </w:rPr>
        <w:t xml:space="preserve">Peninggalan-peninggalan benda cagar budaya serta seperti: </w:t>
      </w:r>
      <w:r w:rsidRPr="00110D3C">
        <w:rPr>
          <w:rFonts w:asciiTheme="majorHAnsi" w:hAnsiTheme="majorHAnsi"/>
          <w:bCs/>
          <w:i/>
          <w:iCs/>
          <w:sz w:val="22"/>
          <w:szCs w:val="22"/>
        </w:rPr>
        <w:t>Laba Go</w:t>
      </w:r>
      <w:r w:rsidRPr="00110D3C">
        <w:rPr>
          <w:rFonts w:asciiTheme="majorHAnsi" w:hAnsiTheme="majorHAnsi"/>
          <w:bCs/>
          <w:sz w:val="22"/>
          <w:szCs w:val="22"/>
        </w:rPr>
        <w:t xml:space="preserve"> (Gong Gendang), </w:t>
      </w:r>
      <w:r w:rsidRPr="00110D3C">
        <w:rPr>
          <w:rFonts w:asciiTheme="majorHAnsi" w:hAnsiTheme="majorHAnsi"/>
          <w:bCs/>
          <w:i/>
          <w:iCs/>
          <w:sz w:val="22"/>
          <w:szCs w:val="22"/>
        </w:rPr>
        <w:t>Bedi</w:t>
      </w:r>
      <w:r w:rsidRPr="00110D3C">
        <w:rPr>
          <w:rFonts w:asciiTheme="majorHAnsi" w:hAnsiTheme="majorHAnsi"/>
          <w:bCs/>
          <w:sz w:val="22"/>
          <w:szCs w:val="22"/>
        </w:rPr>
        <w:t xml:space="preserve"> (Senjata), Meriam dan masih banyak lagi, serta atrakasi-atraksi seperti: </w:t>
      </w:r>
      <w:r w:rsidRPr="00110D3C">
        <w:rPr>
          <w:rFonts w:asciiTheme="majorHAnsi" w:hAnsiTheme="majorHAnsi"/>
          <w:bCs/>
          <w:i/>
          <w:iCs/>
          <w:sz w:val="22"/>
          <w:szCs w:val="22"/>
        </w:rPr>
        <w:t>Etu</w:t>
      </w:r>
      <w:r w:rsidRPr="00110D3C">
        <w:rPr>
          <w:rFonts w:asciiTheme="majorHAnsi" w:hAnsiTheme="majorHAnsi"/>
          <w:bCs/>
          <w:sz w:val="22"/>
          <w:szCs w:val="22"/>
        </w:rPr>
        <w:t xml:space="preserve"> (Tinju Adat), </w:t>
      </w:r>
      <w:r w:rsidRPr="00110D3C">
        <w:rPr>
          <w:rFonts w:asciiTheme="majorHAnsi" w:hAnsiTheme="majorHAnsi"/>
          <w:bCs/>
          <w:i/>
          <w:iCs/>
          <w:sz w:val="22"/>
          <w:szCs w:val="22"/>
        </w:rPr>
        <w:t>Para Bhada</w:t>
      </w:r>
      <w:r w:rsidRPr="00110D3C">
        <w:rPr>
          <w:rFonts w:asciiTheme="majorHAnsi" w:hAnsiTheme="majorHAnsi"/>
          <w:bCs/>
          <w:sz w:val="22"/>
          <w:szCs w:val="22"/>
        </w:rPr>
        <w:t xml:space="preserve"> (Potong Kerbau), </w:t>
      </w:r>
      <w:r w:rsidRPr="00110D3C">
        <w:rPr>
          <w:rFonts w:asciiTheme="majorHAnsi" w:hAnsiTheme="majorHAnsi"/>
          <w:bCs/>
          <w:i/>
          <w:iCs/>
          <w:sz w:val="22"/>
          <w:szCs w:val="22"/>
        </w:rPr>
        <w:t>Tau Nuwa</w:t>
      </w:r>
      <w:r w:rsidRPr="00110D3C">
        <w:rPr>
          <w:rFonts w:asciiTheme="majorHAnsi" w:hAnsiTheme="majorHAnsi"/>
          <w:bCs/>
          <w:sz w:val="22"/>
          <w:szCs w:val="22"/>
        </w:rPr>
        <w:t xml:space="preserve"> (Sunat), </w:t>
      </w:r>
      <w:r w:rsidRPr="00110D3C">
        <w:rPr>
          <w:rFonts w:asciiTheme="majorHAnsi" w:hAnsiTheme="majorHAnsi"/>
          <w:bCs/>
          <w:i/>
          <w:iCs/>
          <w:sz w:val="22"/>
          <w:szCs w:val="22"/>
        </w:rPr>
        <w:t>Kose</w:t>
      </w:r>
      <w:r w:rsidRPr="00110D3C">
        <w:rPr>
          <w:rFonts w:asciiTheme="majorHAnsi" w:hAnsiTheme="majorHAnsi"/>
          <w:bCs/>
          <w:sz w:val="22"/>
          <w:szCs w:val="22"/>
        </w:rPr>
        <w:t xml:space="preserve"> (Nasi Bambu) dan juga kuburan raja beserta ketujuh hambanya </w:t>
      </w:r>
      <w:r w:rsidRPr="00110D3C">
        <w:rPr>
          <w:rFonts w:asciiTheme="majorHAnsi" w:hAnsiTheme="majorHAnsi"/>
          <w:bCs/>
          <w:i/>
          <w:iCs/>
          <w:sz w:val="22"/>
          <w:szCs w:val="22"/>
        </w:rPr>
        <w:t>(Raja Eko Tana)</w:t>
      </w:r>
      <w:r w:rsidRPr="00110D3C">
        <w:rPr>
          <w:rFonts w:asciiTheme="majorHAnsi" w:hAnsiTheme="majorHAnsi"/>
          <w:bCs/>
          <w:sz w:val="22"/>
          <w:szCs w:val="22"/>
        </w:rPr>
        <w:t xml:space="preserve"> terletak didepan rumah adat </w:t>
      </w:r>
      <w:r w:rsidRPr="00110D3C">
        <w:rPr>
          <w:rFonts w:asciiTheme="majorHAnsi" w:hAnsiTheme="majorHAnsi"/>
          <w:bCs/>
          <w:i/>
          <w:iCs/>
          <w:sz w:val="22"/>
          <w:szCs w:val="22"/>
        </w:rPr>
        <w:t>Ji Vao</w:t>
      </w:r>
      <w:r w:rsidRPr="00110D3C">
        <w:rPr>
          <w:rFonts w:asciiTheme="majorHAnsi" w:hAnsiTheme="majorHAnsi"/>
          <w:bCs/>
          <w:sz w:val="22"/>
          <w:szCs w:val="22"/>
        </w:rPr>
        <w:t>. Kampung adat Tutubhada juga tersedia beragam pangan lokal serta tanda mata atau kerajinan tangan oleh masyarakat setempat. Kebudayaan yang terdapat dikampung adat Tutubhada tersebut merupakan suatu warisan megalitik budaya seni yang mengandung nilai positif bagi masyarakat yaitu nilai estetik, nilai adat istiadat dan nilai ekonomi yang tinggi.</w:t>
      </w:r>
    </w:p>
    <w:p w14:paraId="1B4FA2E9" w14:textId="737E2F5B" w:rsidR="00097346" w:rsidRPr="000A3770" w:rsidRDefault="00A16EBC" w:rsidP="000A3770">
      <w:pPr>
        <w:pStyle w:val="IEEEParagraph"/>
        <w:spacing w:line="276" w:lineRule="auto"/>
        <w:ind w:left="360" w:firstLine="360"/>
        <w:rPr>
          <w:rFonts w:asciiTheme="majorHAnsi" w:hAnsiTheme="majorHAnsi"/>
          <w:sz w:val="22"/>
          <w:szCs w:val="22"/>
        </w:rPr>
      </w:pPr>
      <w:r w:rsidRPr="00110D3C">
        <w:rPr>
          <w:rFonts w:asciiTheme="majorHAnsi" w:hAnsiTheme="majorHAnsi"/>
          <w:sz w:val="22"/>
          <w:szCs w:val="22"/>
        </w:rPr>
        <w:t>Kampung adat Tutubhada juga mempunyai atraksi-atraksi budaya yang menjadi daya tarik wisata kampung adat Tutubhada yaitu</w:t>
      </w:r>
      <w:r w:rsidR="00423EF7">
        <w:rPr>
          <w:rFonts w:asciiTheme="majorHAnsi" w:hAnsiTheme="majorHAnsi"/>
          <w:sz w:val="22"/>
          <w:szCs w:val="22"/>
        </w:rPr>
        <w:t>.</w:t>
      </w:r>
    </w:p>
    <w:p w14:paraId="143F1445" w14:textId="77777777" w:rsidR="00A16EBC" w:rsidRPr="00110D3C" w:rsidRDefault="00A16EBC" w:rsidP="003567A2">
      <w:pPr>
        <w:pStyle w:val="ListParagraph"/>
        <w:numPr>
          <w:ilvl w:val="3"/>
          <w:numId w:val="16"/>
        </w:numPr>
        <w:tabs>
          <w:tab w:val="left" w:pos="709"/>
          <w:tab w:val="left" w:pos="1276"/>
        </w:tabs>
        <w:spacing w:line="276" w:lineRule="auto"/>
        <w:ind w:left="1080" w:hanging="321"/>
        <w:contextualSpacing/>
        <w:jc w:val="both"/>
        <w:rPr>
          <w:rFonts w:asciiTheme="majorHAnsi" w:hAnsiTheme="majorHAnsi"/>
          <w:iCs/>
          <w:sz w:val="22"/>
          <w:szCs w:val="22"/>
        </w:rPr>
      </w:pPr>
      <w:r w:rsidRPr="00110D3C">
        <w:rPr>
          <w:rFonts w:asciiTheme="majorHAnsi" w:hAnsiTheme="majorHAnsi"/>
          <w:sz w:val="22"/>
          <w:szCs w:val="22"/>
        </w:rPr>
        <w:t xml:space="preserve">Tarian </w:t>
      </w:r>
      <w:r w:rsidRPr="00110D3C">
        <w:rPr>
          <w:rFonts w:asciiTheme="majorHAnsi" w:hAnsiTheme="majorHAnsi"/>
          <w:iCs/>
          <w:sz w:val="22"/>
          <w:szCs w:val="22"/>
        </w:rPr>
        <w:t>Iki Mea</w:t>
      </w:r>
    </w:p>
    <w:p w14:paraId="52F9598E" w14:textId="3F29B3FF" w:rsidR="00A16EBC" w:rsidRPr="002F1FA0" w:rsidRDefault="00A16EBC" w:rsidP="007426AA">
      <w:pPr>
        <w:pStyle w:val="ListParagraph"/>
        <w:tabs>
          <w:tab w:val="left" w:pos="709"/>
        </w:tabs>
        <w:spacing w:line="276" w:lineRule="auto"/>
        <w:ind w:left="810"/>
        <w:jc w:val="both"/>
        <w:rPr>
          <w:rFonts w:asciiTheme="majorHAnsi" w:hAnsiTheme="majorHAnsi"/>
          <w:noProof/>
          <w:sz w:val="18"/>
          <w:szCs w:val="18"/>
        </w:rPr>
      </w:pPr>
      <w:r w:rsidRPr="002F1FA0">
        <w:rPr>
          <w:rFonts w:asciiTheme="majorHAnsi" w:hAnsiTheme="majorHAnsi"/>
          <w:noProof/>
          <w:sz w:val="18"/>
          <w:szCs w:val="18"/>
        </w:rPr>
        <w:drawing>
          <wp:inline distT="0" distB="0" distL="0" distR="0" wp14:anchorId="44ED6707" wp14:editId="4AE793B9">
            <wp:extent cx="2400300" cy="1271270"/>
            <wp:effectExtent l="0" t="0" r="0" b="0"/>
            <wp:docPr id="6" name="Picture 6" descr="C:\Users\PG 2017\Pictures\tutubhada\Screenshot_2019-10-05-12-03-59-191_com.google.android.you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 2017\Pictures\tutubhada\Screenshot_2019-10-05-12-03-59-191_com.google.android.youtube.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362" r="13797" b="14611"/>
                    <a:stretch/>
                  </pic:blipFill>
                  <pic:spPr bwMode="auto">
                    <a:xfrm>
                      <a:off x="0" y="0"/>
                      <a:ext cx="2422829" cy="1283202"/>
                    </a:xfrm>
                    <a:prstGeom prst="rect">
                      <a:avLst/>
                    </a:prstGeom>
                    <a:noFill/>
                    <a:ln>
                      <a:noFill/>
                    </a:ln>
                    <a:extLst>
                      <a:ext uri="{53640926-AAD7-44D8-BBD7-CCE9431645EC}">
                        <a14:shadowObscured xmlns:a14="http://schemas.microsoft.com/office/drawing/2010/main"/>
                      </a:ext>
                    </a:extLst>
                  </pic:spPr>
                </pic:pic>
              </a:graphicData>
            </a:graphic>
          </wp:inline>
        </w:drawing>
      </w:r>
      <w:r w:rsidRPr="002F1FA0">
        <w:rPr>
          <w:rFonts w:asciiTheme="majorHAnsi" w:hAnsiTheme="majorHAnsi"/>
          <w:noProof/>
          <w:sz w:val="18"/>
          <w:szCs w:val="18"/>
        </w:rPr>
        <w:t>Sumber: Nagekeopos. Blogspot.com</w:t>
      </w:r>
      <w:r w:rsidR="00364A08">
        <w:rPr>
          <w:rFonts w:asciiTheme="majorHAnsi" w:hAnsiTheme="majorHAnsi"/>
          <w:noProof/>
          <w:sz w:val="18"/>
          <w:szCs w:val="18"/>
        </w:rPr>
        <w:t xml:space="preserve"> </w:t>
      </w:r>
      <w:r w:rsidR="00364A08">
        <w:rPr>
          <w:rFonts w:asciiTheme="majorHAnsi" w:hAnsiTheme="majorHAnsi"/>
          <w:noProof/>
          <w:sz w:val="18"/>
          <w:szCs w:val="18"/>
        </w:rPr>
        <w:fldChar w:fldCharType="begin" w:fldLock="1"/>
      </w:r>
      <w:r w:rsidR="0058179F">
        <w:rPr>
          <w:rFonts w:asciiTheme="majorHAnsi" w:hAnsiTheme="majorHAnsi"/>
          <w:noProof/>
          <w:sz w:val="18"/>
          <w:szCs w:val="18"/>
        </w:rPr>
        <w:instrText>ADDIN CSL_CITATION {"citationItems":[{"id":"ITEM-1","itemData":{"URL":"http://nagekeopos.blogspot.com/2016/11/sensi-rabu-juli-iki-mea-sabtu-november.html?m=1","author":[{"dropping-particle":"","family":"Nageke Pos","given":"","non-dropping-particle":"","parse-names":false,"suffix":""}],"id":"ITEM-1","issued":{"date-parts":[["2016"]]},"title":"Budaya Nagekeo Iki Mea","type":"webpage"},"uris":["http://www.mendeley.com/documents/?uuid=e8419251-0f0f-4440-ac92-c1ec84f42555"]}],"mendeley":{"formattedCitation":"(Nageke Pos, 2016)","plainTextFormattedCitation":"(Nageke Pos, 2016)","previouslyFormattedCitation":"(Nageke Pos, 2016)"},"properties":{"noteIndex":0},"schema":"https://github.com/citation-style-language/schema/raw/master/csl-citation.json"}</w:instrText>
      </w:r>
      <w:r w:rsidR="00364A08">
        <w:rPr>
          <w:rFonts w:asciiTheme="majorHAnsi" w:hAnsiTheme="majorHAnsi"/>
          <w:noProof/>
          <w:sz w:val="18"/>
          <w:szCs w:val="18"/>
        </w:rPr>
        <w:fldChar w:fldCharType="separate"/>
      </w:r>
      <w:r w:rsidR="00364A08" w:rsidRPr="00364A08">
        <w:rPr>
          <w:rFonts w:asciiTheme="majorHAnsi" w:hAnsiTheme="majorHAnsi"/>
          <w:noProof/>
          <w:sz w:val="18"/>
          <w:szCs w:val="18"/>
        </w:rPr>
        <w:t>(Nageke Pos, 2016)</w:t>
      </w:r>
      <w:r w:rsidR="00364A08">
        <w:rPr>
          <w:rFonts w:asciiTheme="majorHAnsi" w:hAnsiTheme="majorHAnsi"/>
          <w:noProof/>
          <w:sz w:val="18"/>
          <w:szCs w:val="18"/>
        </w:rPr>
        <w:fldChar w:fldCharType="end"/>
      </w:r>
      <w:r w:rsidR="00F32B9E">
        <w:rPr>
          <w:rFonts w:asciiTheme="majorHAnsi" w:hAnsiTheme="majorHAnsi"/>
          <w:noProof/>
          <w:sz w:val="18"/>
          <w:szCs w:val="18"/>
        </w:rPr>
        <w:t>.</w:t>
      </w:r>
      <w:r w:rsidRPr="002F1FA0">
        <w:rPr>
          <w:rFonts w:asciiTheme="majorHAnsi" w:hAnsiTheme="majorHAnsi"/>
          <w:noProof/>
          <w:sz w:val="18"/>
          <w:szCs w:val="18"/>
        </w:rPr>
        <w:t xml:space="preserve"> </w:t>
      </w:r>
    </w:p>
    <w:p w14:paraId="42ED8928" w14:textId="1770F425" w:rsidR="00A16EBC" w:rsidRPr="004C2C64" w:rsidRDefault="00A16EBC" w:rsidP="006E7034">
      <w:pPr>
        <w:tabs>
          <w:tab w:val="left" w:pos="709"/>
        </w:tabs>
        <w:spacing w:line="276" w:lineRule="auto"/>
        <w:ind w:left="360"/>
        <w:jc w:val="center"/>
        <w:rPr>
          <w:rFonts w:asciiTheme="majorHAnsi" w:hAnsiTheme="majorHAnsi"/>
          <w:noProof/>
          <w:sz w:val="22"/>
          <w:szCs w:val="22"/>
        </w:rPr>
      </w:pPr>
      <w:r w:rsidRPr="004C2C64">
        <w:rPr>
          <w:rFonts w:asciiTheme="majorHAnsi" w:hAnsiTheme="majorHAnsi"/>
          <w:noProof/>
          <w:sz w:val="22"/>
          <w:szCs w:val="22"/>
        </w:rPr>
        <w:lastRenderedPageBreak/>
        <w:t xml:space="preserve">Gambar 2. Tarian </w:t>
      </w:r>
      <w:r w:rsidRPr="004C2C64">
        <w:rPr>
          <w:rFonts w:asciiTheme="majorHAnsi" w:hAnsiTheme="majorHAnsi"/>
          <w:iCs/>
          <w:noProof/>
          <w:sz w:val="22"/>
          <w:szCs w:val="22"/>
        </w:rPr>
        <w:t>Iki Mea</w:t>
      </w:r>
      <w:r w:rsidR="00E930BF">
        <w:rPr>
          <w:rFonts w:asciiTheme="majorHAnsi" w:hAnsiTheme="majorHAnsi"/>
          <w:iCs/>
          <w:noProof/>
          <w:sz w:val="22"/>
          <w:szCs w:val="22"/>
        </w:rPr>
        <w:t>.</w:t>
      </w:r>
    </w:p>
    <w:p w14:paraId="2DB3A4F1" w14:textId="7BD43F59" w:rsidR="00A16EBC" w:rsidRPr="00110D3C" w:rsidRDefault="00A16EBC" w:rsidP="00F92B2F">
      <w:pPr>
        <w:pStyle w:val="IEEEParagraph"/>
        <w:spacing w:line="276" w:lineRule="auto"/>
        <w:ind w:left="810" w:firstLine="360"/>
        <w:rPr>
          <w:rFonts w:asciiTheme="majorHAnsi" w:hAnsiTheme="majorHAnsi"/>
          <w:sz w:val="22"/>
          <w:szCs w:val="22"/>
        </w:rPr>
      </w:pPr>
      <w:r w:rsidRPr="00110D3C">
        <w:rPr>
          <w:rFonts w:asciiTheme="majorHAnsi" w:hAnsiTheme="majorHAnsi"/>
          <w:sz w:val="22"/>
          <w:szCs w:val="22"/>
        </w:rPr>
        <w:t xml:space="preserve">Tarian ini </w:t>
      </w:r>
      <w:r w:rsidR="00437E59">
        <w:rPr>
          <w:rFonts w:asciiTheme="majorHAnsi" w:hAnsiTheme="majorHAnsi"/>
          <w:sz w:val="22"/>
          <w:szCs w:val="22"/>
        </w:rPr>
        <w:t xml:space="preserve">(gambar 2.) </w:t>
      </w:r>
      <w:r w:rsidRPr="00110D3C">
        <w:rPr>
          <w:rFonts w:asciiTheme="majorHAnsi" w:hAnsiTheme="majorHAnsi"/>
          <w:sz w:val="22"/>
          <w:szCs w:val="22"/>
        </w:rPr>
        <w:t>dilakukan apa bila ada upacara adat yang dilakukan oleh masyarakat setempat seperti upacara pembuatan rumah adat, mengucap syukur atas hasil panen dan dilakukan pada saat menerima tamu yang datang berkunjung ke kampung adat Tutubhada.</w:t>
      </w:r>
      <w:r w:rsidR="00F3388D">
        <w:rPr>
          <w:rFonts w:asciiTheme="majorHAnsi" w:hAnsiTheme="majorHAnsi"/>
          <w:sz w:val="22"/>
          <w:szCs w:val="22"/>
        </w:rPr>
        <w:t xml:space="preserve"> </w:t>
      </w:r>
      <w:r w:rsidRPr="00110D3C">
        <w:rPr>
          <w:rFonts w:asciiTheme="majorHAnsi" w:hAnsiTheme="majorHAnsi"/>
          <w:sz w:val="22"/>
          <w:szCs w:val="22"/>
        </w:rPr>
        <w:t>Tarian ini ditarikan dengan membentuk lingkaran lalu bergerak bersama-sama kekanan dan kekiri, kebelakang lalu kedepan mengikuti irama musik. Para penari bisa berasal dari dalam kampung maupun luar kampung.</w:t>
      </w:r>
    </w:p>
    <w:p w14:paraId="69F0A81C" w14:textId="34DC1C4D" w:rsidR="00EB7DDD" w:rsidRPr="00110D3C" w:rsidRDefault="00A16EBC" w:rsidP="00333455">
      <w:pPr>
        <w:pStyle w:val="IEEEParagraph"/>
        <w:spacing w:line="276" w:lineRule="auto"/>
        <w:ind w:left="810" w:firstLine="360"/>
        <w:rPr>
          <w:rFonts w:asciiTheme="majorHAnsi" w:hAnsiTheme="majorHAnsi"/>
          <w:iCs/>
          <w:sz w:val="22"/>
          <w:szCs w:val="22"/>
        </w:rPr>
      </w:pPr>
      <w:r w:rsidRPr="00110D3C">
        <w:rPr>
          <w:rFonts w:asciiTheme="majorHAnsi" w:hAnsiTheme="majorHAnsi"/>
          <w:sz w:val="22"/>
          <w:szCs w:val="22"/>
        </w:rPr>
        <w:t xml:space="preserve">Untuk menarikan tari ini menggunakan pakaian adat Nagekeo yaitu </w:t>
      </w:r>
      <w:r w:rsidRPr="00110D3C">
        <w:rPr>
          <w:rFonts w:asciiTheme="majorHAnsi" w:hAnsiTheme="majorHAnsi"/>
          <w:i/>
          <w:sz w:val="22"/>
          <w:szCs w:val="22"/>
        </w:rPr>
        <w:t>kodo</w:t>
      </w:r>
      <w:r w:rsidRPr="00110D3C">
        <w:rPr>
          <w:rFonts w:asciiTheme="majorHAnsi" w:hAnsiTheme="majorHAnsi"/>
          <w:sz w:val="22"/>
          <w:szCs w:val="22"/>
        </w:rPr>
        <w:t xml:space="preserve"> bagian atasan, </w:t>
      </w:r>
      <w:r w:rsidRPr="00110D3C">
        <w:rPr>
          <w:rFonts w:asciiTheme="majorHAnsi" w:hAnsiTheme="majorHAnsi"/>
          <w:i/>
          <w:iCs/>
          <w:sz w:val="22"/>
          <w:szCs w:val="22"/>
        </w:rPr>
        <w:t>roba nage</w:t>
      </w:r>
      <w:r w:rsidRPr="00110D3C">
        <w:rPr>
          <w:rFonts w:asciiTheme="majorHAnsi" w:hAnsiTheme="majorHAnsi"/>
          <w:i/>
          <w:sz w:val="22"/>
          <w:szCs w:val="22"/>
        </w:rPr>
        <w:t xml:space="preserve"> </w:t>
      </w:r>
      <w:r w:rsidRPr="00110D3C">
        <w:rPr>
          <w:rFonts w:asciiTheme="majorHAnsi" w:hAnsiTheme="majorHAnsi"/>
          <w:sz w:val="22"/>
          <w:szCs w:val="22"/>
        </w:rPr>
        <w:t xml:space="preserve">untuk wanita sedangkan untuk pria baju putih lengan panjang, </w:t>
      </w:r>
      <w:r w:rsidRPr="00110D3C">
        <w:rPr>
          <w:rFonts w:asciiTheme="majorHAnsi" w:hAnsiTheme="majorHAnsi"/>
          <w:i/>
          <w:iCs/>
          <w:sz w:val="22"/>
          <w:szCs w:val="22"/>
        </w:rPr>
        <w:t>roba ragi</w:t>
      </w:r>
      <w:r w:rsidRPr="00110D3C">
        <w:rPr>
          <w:rFonts w:asciiTheme="majorHAnsi" w:hAnsiTheme="majorHAnsi"/>
          <w:i/>
          <w:sz w:val="22"/>
          <w:szCs w:val="22"/>
        </w:rPr>
        <w:t xml:space="preserve">, </w:t>
      </w:r>
      <w:r w:rsidRPr="00110D3C">
        <w:rPr>
          <w:rFonts w:asciiTheme="majorHAnsi" w:hAnsiTheme="majorHAnsi"/>
          <w:sz w:val="22"/>
          <w:szCs w:val="22"/>
        </w:rPr>
        <w:t xml:space="preserve">selendang dan </w:t>
      </w:r>
      <w:r w:rsidRPr="00110D3C">
        <w:rPr>
          <w:rFonts w:asciiTheme="majorHAnsi" w:hAnsiTheme="majorHAnsi"/>
          <w:iCs/>
          <w:sz w:val="22"/>
          <w:szCs w:val="22"/>
        </w:rPr>
        <w:t>lensu.</w:t>
      </w:r>
    </w:p>
    <w:p w14:paraId="19B3066C" w14:textId="77777777" w:rsidR="00A16EBC" w:rsidRPr="00110D3C" w:rsidRDefault="00A16EBC" w:rsidP="00F9289F">
      <w:pPr>
        <w:pStyle w:val="ListParagraph"/>
        <w:numPr>
          <w:ilvl w:val="3"/>
          <w:numId w:val="16"/>
        </w:numPr>
        <w:tabs>
          <w:tab w:val="left" w:pos="709"/>
          <w:tab w:val="left" w:pos="1276"/>
        </w:tabs>
        <w:spacing w:line="276" w:lineRule="auto"/>
        <w:ind w:left="1080" w:hanging="321"/>
        <w:contextualSpacing/>
        <w:jc w:val="both"/>
        <w:rPr>
          <w:rFonts w:asciiTheme="majorHAnsi" w:hAnsiTheme="majorHAnsi"/>
          <w:sz w:val="22"/>
          <w:szCs w:val="22"/>
        </w:rPr>
      </w:pPr>
      <w:r w:rsidRPr="00110D3C">
        <w:rPr>
          <w:rFonts w:asciiTheme="majorHAnsi" w:hAnsiTheme="majorHAnsi"/>
          <w:sz w:val="22"/>
          <w:szCs w:val="22"/>
        </w:rPr>
        <w:t xml:space="preserve">Tinju Adat </w:t>
      </w:r>
      <w:r w:rsidRPr="00110D3C">
        <w:rPr>
          <w:rFonts w:asciiTheme="majorHAnsi" w:hAnsiTheme="majorHAnsi"/>
          <w:i/>
          <w:sz w:val="22"/>
          <w:szCs w:val="22"/>
        </w:rPr>
        <w:t>(Etu)</w:t>
      </w:r>
    </w:p>
    <w:p w14:paraId="22F46C65" w14:textId="5AA730F8" w:rsidR="00A93BCB" w:rsidRPr="00FA5F05" w:rsidRDefault="00A16EBC" w:rsidP="00A73ECE">
      <w:pPr>
        <w:pStyle w:val="ListParagraph"/>
        <w:spacing w:line="276" w:lineRule="auto"/>
        <w:ind w:left="990"/>
        <w:rPr>
          <w:rFonts w:asciiTheme="majorHAnsi" w:hAnsiTheme="majorHAnsi"/>
          <w:noProof/>
          <w:sz w:val="18"/>
          <w:szCs w:val="18"/>
        </w:rPr>
      </w:pPr>
      <w:r w:rsidRPr="00110D3C">
        <w:rPr>
          <w:rFonts w:asciiTheme="majorHAnsi" w:hAnsiTheme="majorHAnsi"/>
          <w:noProof/>
          <w:sz w:val="22"/>
          <w:szCs w:val="22"/>
        </w:rPr>
        <w:drawing>
          <wp:inline distT="0" distB="0" distL="0" distR="0" wp14:anchorId="3B6F51C4" wp14:editId="6D21C1F2">
            <wp:extent cx="1993643" cy="1352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5499" cy="1414868"/>
                    </a:xfrm>
                    <a:prstGeom prst="rect">
                      <a:avLst/>
                    </a:prstGeom>
                    <a:noFill/>
                    <a:ln>
                      <a:noFill/>
                    </a:ln>
                  </pic:spPr>
                </pic:pic>
              </a:graphicData>
            </a:graphic>
          </wp:inline>
        </w:drawing>
      </w:r>
    </w:p>
    <w:p w14:paraId="040A2AF0" w14:textId="3D1D143D" w:rsidR="00A16EBC" w:rsidRPr="00110D3C" w:rsidRDefault="00A16EBC" w:rsidP="00FA5F05">
      <w:pPr>
        <w:pStyle w:val="ListParagraph"/>
        <w:spacing w:line="276" w:lineRule="auto"/>
        <w:ind w:left="990"/>
        <w:rPr>
          <w:rFonts w:asciiTheme="majorHAnsi" w:hAnsiTheme="majorHAnsi"/>
          <w:noProof/>
          <w:sz w:val="22"/>
          <w:szCs w:val="22"/>
        </w:rPr>
      </w:pPr>
      <w:r w:rsidRPr="000D0B2B">
        <w:rPr>
          <w:rFonts w:asciiTheme="majorHAnsi" w:hAnsiTheme="majorHAnsi"/>
          <w:noProof/>
          <w:sz w:val="18"/>
          <w:szCs w:val="18"/>
        </w:rPr>
        <w:t xml:space="preserve">Sumber: www. </w:t>
      </w:r>
      <w:r w:rsidR="000D0B2B">
        <w:rPr>
          <w:rFonts w:asciiTheme="majorHAnsi" w:hAnsiTheme="majorHAnsi"/>
          <w:noProof/>
          <w:sz w:val="18"/>
          <w:szCs w:val="18"/>
        </w:rPr>
        <w:t>a</w:t>
      </w:r>
      <w:r w:rsidRPr="000D0B2B">
        <w:rPr>
          <w:rFonts w:asciiTheme="majorHAnsi" w:hAnsiTheme="majorHAnsi"/>
          <w:noProof/>
          <w:sz w:val="18"/>
          <w:szCs w:val="18"/>
        </w:rPr>
        <w:t>ksaranusa.com</w:t>
      </w:r>
      <w:r w:rsidR="0058179F">
        <w:rPr>
          <w:rFonts w:asciiTheme="majorHAnsi" w:hAnsiTheme="majorHAnsi"/>
          <w:noProof/>
          <w:sz w:val="18"/>
          <w:szCs w:val="18"/>
        </w:rPr>
        <w:t xml:space="preserve"> </w:t>
      </w:r>
      <w:r w:rsidR="0058179F">
        <w:rPr>
          <w:rFonts w:asciiTheme="majorHAnsi" w:hAnsiTheme="majorHAnsi"/>
          <w:noProof/>
          <w:sz w:val="18"/>
          <w:szCs w:val="18"/>
        </w:rPr>
        <w:fldChar w:fldCharType="begin" w:fldLock="1"/>
      </w:r>
      <w:r w:rsidR="00E1299F">
        <w:rPr>
          <w:rFonts w:asciiTheme="majorHAnsi" w:hAnsiTheme="majorHAnsi"/>
          <w:noProof/>
          <w:sz w:val="18"/>
          <w:szCs w:val="18"/>
        </w:rPr>
        <w:instrText>ADDIN CSL_CITATION {"citationItems":[{"id":"ITEM-1","itemData":{"URL":"http://www.aksaranusa.com/tetap-digelar-tinju-adat-di-rendu-dilaksanakan-sesuai-protokol-kesehatan/","author":[{"dropping-particle":"","family":"Aksara Nusa","given":"","non-dropping-particle":"","parse-names":false,"suffix":""}],"id":"ITEM-1","issued":{"date-parts":[["2020"]]},"title":"Tetap Digelar, Tinju Adat Di Rendu Dilaksanakan Sesuai Protoko Kesehatan. Aksara Nusa-Budaya","type":"webpage"},"uris":["http://www.mendeley.com/documents/?uuid=da06f262-708a-45cb-ba04-73d978d8c101"]}],"mendeley":{"formattedCitation":"(Aksara Nusa, 2020)","plainTextFormattedCitation":"(Aksara Nusa, 2020)","previouslyFormattedCitation":"(Aksara Nusa, 2020)"},"properties":{"noteIndex":0},"schema":"https://github.com/citation-style-language/schema/raw/master/csl-citation.json"}</w:instrText>
      </w:r>
      <w:r w:rsidR="0058179F">
        <w:rPr>
          <w:rFonts w:asciiTheme="majorHAnsi" w:hAnsiTheme="majorHAnsi"/>
          <w:noProof/>
          <w:sz w:val="18"/>
          <w:szCs w:val="18"/>
        </w:rPr>
        <w:fldChar w:fldCharType="separate"/>
      </w:r>
      <w:r w:rsidR="0058179F" w:rsidRPr="0058179F">
        <w:rPr>
          <w:rFonts w:asciiTheme="majorHAnsi" w:hAnsiTheme="majorHAnsi"/>
          <w:noProof/>
          <w:sz w:val="18"/>
          <w:szCs w:val="18"/>
        </w:rPr>
        <w:t>(Aksara Nusa, 2020)</w:t>
      </w:r>
      <w:r w:rsidR="0058179F">
        <w:rPr>
          <w:rFonts w:asciiTheme="majorHAnsi" w:hAnsiTheme="majorHAnsi"/>
          <w:noProof/>
          <w:sz w:val="18"/>
          <w:szCs w:val="18"/>
        </w:rPr>
        <w:fldChar w:fldCharType="end"/>
      </w:r>
      <w:r w:rsidR="009527C0">
        <w:rPr>
          <w:rFonts w:asciiTheme="majorHAnsi" w:hAnsiTheme="majorHAnsi"/>
          <w:noProof/>
          <w:sz w:val="18"/>
          <w:szCs w:val="18"/>
        </w:rPr>
        <w:t>.</w:t>
      </w:r>
    </w:p>
    <w:p w14:paraId="151DFA87" w14:textId="55BE0C2D" w:rsidR="00A16EBC" w:rsidRPr="00110D3C" w:rsidRDefault="00A16EBC" w:rsidP="00110D3C">
      <w:pPr>
        <w:pStyle w:val="ListParagraph"/>
        <w:tabs>
          <w:tab w:val="left" w:pos="709"/>
        </w:tabs>
        <w:spacing w:line="276" w:lineRule="auto"/>
        <w:ind w:left="1276"/>
        <w:jc w:val="center"/>
        <w:rPr>
          <w:rFonts w:asciiTheme="majorHAnsi" w:hAnsiTheme="majorHAnsi"/>
          <w:sz w:val="22"/>
          <w:szCs w:val="22"/>
        </w:rPr>
      </w:pPr>
      <w:r w:rsidRPr="00110D3C">
        <w:rPr>
          <w:rFonts w:asciiTheme="majorHAnsi" w:hAnsiTheme="majorHAnsi"/>
          <w:noProof/>
          <w:sz w:val="22"/>
          <w:szCs w:val="22"/>
        </w:rPr>
        <w:t xml:space="preserve">Gambar 3. Tinju Adat </w:t>
      </w:r>
      <w:r w:rsidRPr="00110D3C">
        <w:rPr>
          <w:rFonts w:asciiTheme="majorHAnsi" w:hAnsiTheme="majorHAnsi"/>
          <w:i/>
          <w:noProof/>
          <w:sz w:val="22"/>
          <w:szCs w:val="22"/>
        </w:rPr>
        <w:t>(Etu)</w:t>
      </w:r>
      <w:r w:rsidR="00463B2A">
        <w:rPr>
          <w:rFonts w:asciiTheme="majorHAnsi" w:hAnsiTheme="majorHAnsi"/>
          <w:i/>
          <w:noProof/>
          <w:sz w:val="22"/>
          <w:szCs w:val="22"/>
        </w:rPr>
        <w:t>.</w:t>
      </w:r>
    </w:p>
    <w:p w14:paraId="3A20CF81" w14:textId="10E787E3" w:rsidR="00A16EBC" w:rsidRPr="00110D3C" w:rsidRDefault="00A16EBC" w:rsidP="00EC014E">
      <w:pPr>
        <w:pStyle w:val="IEEEParagraph"/>
        <w:spacing w:line="276" w:lineRule="auto"/>
        <w:ind w:left="810" w:firstLine="360"/>
        <w:rPr>
          <w:rFonts w:asciiTheme="majorHAnsi" w:hAnsiTheme="majorHAnsi"/>
          <w:sz w:val="22"/>
          <w:szCs w:val="22"/>
        </w:rPr>
      </w:pPr>
      <w:r w:rsidRPr="00110D3C">
        <w:rPr>
          <w:rFonts w:asciiTheme="majorHAnsi" w:hAnsiTheme="majorHAnsi"/>
          <w:sz w:val="22"/>
          <w:szCs w:val="22"/>
        </w:rPr>
        <w:t xml:space="preserve">Dalam tradisi dan adat istiadat masyarakat Nagekeo salah satunya di kampung Adat Tutubhada terdapat suatu jenis olahraga tradisional yang masyarakat setempat menyebutkan dengan </w:t>
      </w:r>
      <w:r w:rsidRPr="00110D3C">
        <w:rPr>
          <w:rFonts w:asciiTheme="majorHAnsi" w:hAnsiTheme="majorHAnsi"/>
          <w:i/>
          <w:sz w:val="22"/>
          <w:szCs w:val="22"/>
        </w:rPr>
        <w:t>etu</w:t>
      </w:r>
      <w:r w:rsidRPr="00110D3C">
        <w:rPr>
          <w:rFonts w:asciiTheme="majorHAnsi" w:hAnsiTheme="majorHAnsi"/>
          <w:iCs/>
          <w:sz w:val="22"/>
          <w:szCs w:val="22"/>
        </w:rPr>
        <w:t xml:space="preserve"> </w:t>
      </w:r>
      <w:r w:rsidRPr="00110D3C">
        <w:rPr>
          <w:rFonts w:asciiTheme="majorHAnsi" w:hAnsiTheme="majorHAnsi"/>
          <w:sz w:val="22"/>
          <w:szCs w:val="22"/>
        </w:rPr>
        <w:t xml:space="preserve">atau tinju adat. </w:t>
      </w:r>
      <w:r w:rsidRPr="00110D3C">
        <w:rPr>
          <w:rFonts w:asciiTheme="majorHAnsi" w:hAnsiTheme="majorHAnsi"/>
          <w:i/>
          <w:iCs/>
          <w:sz w:val="22"/>
          <w:szCs w:val="22"/>
        </w:rPr>
        <w:t>Etu</w:t>
      </w:r>
      <w:r w:rsidRPr="00110D3C">
        <w:rPr>
          <w:rFonts w:asciiTheme="majorHAnsi" w:hAnsiTheme="majorHAnsi"/>
          <w:sz w:val="22"/>
          <w:szCs w:val="22"/>
        </w:rPr>
        <w:t xml:space="preserve"> merupakan pusat dari aktivitas adat dan kebudayaan masyarakat setempat yang wajib dilaksanakan. Tinju adat </w:t>
      </w:r>
      <w:r w:rsidRPr="00110D3C">
        <w:rPr>
          <w:rFonts w:asciiTheme="majorHAnsi" w:hAnsiTheme="majorHAnsi"/>
          <w:i/>
          <w:iCs/>
          <w:sz w:val="22"/>
          <w:szCs w:val="22"/>
        </w:rPr>
        <w:t>(Etu)</w:t>
      </w:r>
      <w:r w:rsidRPr="00110D3C">
        <w:rPr>
          <w:rFonts w:asciiTheme="majorHAnsi" w:hAnsiTheme="majorHAnsi"/>
          <w:sz w:val="22"/>
          <w:szCs w:val="22"/>
        </w:rPr>
        <w:t xml:space="preserve"> menjadi tontonan yang menarik karena setiap wilayah mengirimkan wakil terbaiknya untuk beradu cepat tangkas dalam duel antara lelaki. Para penonton dari kedua kubu akan mendukung petarung terbaik mereka dengan nyanyian dan tarian dengan iringan musik.</w:t>
      </w:r>
    </w:p>
    <w:p w14:paraId="17C56620" w14:textId="77777777" w:rsidR="00A16EBC" w:rsidRPr="00110D3C" w:rsidRDefault="00A16EBC" w:rsidP="00EC014E">
      <w:pPr>
        <w:pStyle w:val="IEEEParagraph"/>
        <w:spacing w:line="276" w:lineRule="auto"/>
        <w:ind w:left="810" w:firstLine="360"/>
        <w:rPr>
          <w:rFonts w:asciiTheme="majorHAnsi" w:hAnsiTheme="majorHAnsi"/>
          <w:sz w:val="22"/>
          <w:szCs w:val="22"/>
        </w:rPr>
      </w:pPr>
      <w:r w:rsidRPr="00EC014E">
        <w:rPr>
          <w:rFonts w:asciiTheme="majorHAnsi" w:hAnsiTheme="majorHAnsi"/>
          <w:i/>
          <w:sz w:val="22"/>
          <w:szCs w:val="22"/>
        </w:rPr>
        <w:t>Etu</w:t>
      </w:r>
      <w:r w:rsidRPr="00110D3C">
        <w:rPr>
          <w:rFonts w:asciiTheme="majorHAnsi" w:hAnsiTheme="majorHAnsi"/>
          <w:iCs/>
          <w:sz w:val="22"/>
          <w:szCs w:val="22"/>
        </w:rPr>
        <w:t xml:space="preserve"> </w:t>
      </w:r>
      <w:r w:rsidRPr="00110D3C">
        <w:rPr>
          <w:rFonts w:asciiTheme="majorHAnsi" w:hAnsiTheme="majorHAnsi"/>
          <w:sz w:val="22"/>
          <w:szCs w:val="22"/>
        </w:rPr>
        <w:t xml:space="preserve">dipimpin oleh wasit </w:t>
      </w:r>
      <w:r w:rsidRPr="00110D3C">
        <w:rPr>
          <w:rFonts w:asciiTheme="majorHAnsi" w:hAnsiTheme="majorHAnsi"/>
          <w:i/>
          <w:sz w:val="22"/>
          <w:szCs w:val="22"/>
        </w:rPr>
        <w:t xml:space="preserve">(Seka). </w:t>
      </w:r>
      <w:r w:rsidRPr="00110D3C">
        <w:rPr>
          <w:rFonts w:asciiTheme="majorHAnsi" w:hAnsiTheme="majorHAnsi"/>
          <w:sz w:val="22"/>
          <w:szCs w:val="22"/>
        </w:rPr>
        <w:t xml:space="preserve">Selain </w:t>
      </w:r>
      <w:r w:rsidRPr="00110D3C">
        <w:rPr>
          <w:rFonts w:asciiTheme="majorHAnsi" w:hAnsiTheme="majorHAnsi"/>
          <w:iCs/>
          <w:sz w:val="22"/>
          <w:szCs w:val="22"/>
        </w:rPr>
        <w:t>seka,</w:t>
      </w:r>
      <w:r w:rsidRPr="00110D3C">
        <w:rPr>
          <w:rFonts w:asciiTheme="majorHAnsi" w:hAnsiTheme="majorHAnsi"/>
          <w:sz w:val="22"/>
          <w:szCs w:val="22"/>
        </w:rPr>
        <w:t xml:space="preserve"> ada petugas yang tugasnya mengendalikan petarung yang dalam bahasa setempat disebut </w:t>
      </w:r>
      <w:r w:rsidRPr="00110D3C">
        <w:rPr>
          <w:rFonts w:asciiTheme="majorHAnsi" w:hAnsiTheme="majorHAnsi"/>
          <w:i/>
          <w:sz w:val="22"/>
          <w:szCs w:val="22"/>
        </w:rPr>
        <w:t>sike</w:t>
      </w:r>
      <w:r w:rsidRPr="00110D3C">
        <w:rPr>
          <w:rFonts w:asciiTheme="majorHAnsi" w:hAnsiTheme="majorHAnsi"/>
          <w:iCs/>
          <w:sz w:val="22"/>
          <w:szCs w:val="22"/>
        </w:rPr>
        <w:t xml:space="preserve">. Tugas </w:t>
      </w:r>
      <w:r w:rsidRPr="00110D3C">
        <w:rPr>
          <w:rFonts w:asciiTheme="majorHAnsi" w:hAnsiTheme="majorHAnsi"/>
          <w:i/>
          <w:sz w:val="22"/>
          <w:szCs w:val="22"/>
        </w:rPr>
        <w:t>sike</w:t>
      </w:r>
      <w:r w:rsidRPr="00110D3C">
        <w:rPr>
          <w:rFonts w:asciiTheme="majorHAnsi" w:hAnsiTheme="majorHAnsi"/>
          <w:sz w:val="22"/>
          <w:szCs w:val="22"/>
        </w:rPr>
        <w:t xml:space="preserve"> </w:t>
      </w:r>
      <w:r w:rsidRPr="00110D3C">
        <w:rPr>
          <w:rFonts w:asciiTheme="majorHAnsi" w:hAnsiTheme="majorHAnsi"/>
          <w:sz w:val="22"/>
          <w:szCs w:val="22"/>
        </w:rPr>
        <w:t>mengontrol petarung dengan memegang ujung bagian belakang sarung yang dikenakan petarung. Ketika pertandingan selesai setiap petarung saling memberikan pelukan yang melambangkan persaudaraan dan sportivitas serta untuk mencegah rasa dendam di dalam diri para petarung.</w:t>
      </w:r>
    </w:p>
    <w:p w14:paraId="30E497A3" w14:textId="4F8B69F1" w:rsidR="00A16EBC" w:rsidRPr="00EC014E" w:rsidRDefault="00A16EBC" w:rsidP="00DB16D2">
      <w:pPr>
        <w:pStyle w:val="IEEEParagraph"/>
        <w:spacing w:line="276" w:lineRule="auto"/>
        <w:ind w:left="810" w:firstLine="360"/>
        <w:rPr>
          <w:rFonts w:asciiTheme="majorHAnsi" w:hAnsiTheme="majorHAnsi"/>
          <w:sz w:val="22"/>
          <w:szCs w:val="22"/>
        </w:rPr>
      </w:pPr>
      <w:r w:rsidRPr="00110D3C">
        <w:rPr>
          <w:rFonts w:asciiTheme="majorHAnsi" w:hAnsiTheme="majorHAnsi"/>
          <w:sz w:val="22"/>
          <w:szCs w:val="22"/>
        </w:rPr>
        <w:t>Banyak petarung yang mengalami luka serius di bagian wajah, namun luka tersebut akan segera sembuh dengan sekali usap dari sang kepala adat. Motif tinju tradisional ini adalah murni bagian dari adat sebagai sarana untuk mempersatukan masyarakat.</w:t>
      </w:r>
    </w:p>
    <w:p w14:paraId="4C9A0CC6" w14:textId="198CB33D" w:rsidR="00A16EBC" w:rsidRPr="00110D3C" w:rsidRDefault="00A73ECE" w:rsidP="00EC014E">
      <w:pPr>
        <w:pStyle w:val="ListParagraph"/>
        <w:numPr>
          <w:ilvl w:val="3"/>
          <w:numId w:val="16"/>
        </w:numPr>
        <w:tabs>
          <w:tab w:val="left" w:pos="709"/>
          <w:tab w:val="left" w:pos="1276"/>
        </w:tabs>
        <w:spacing w:line="276" w:lineRule="auto"/>
        <w:ind w:left="1080" w:hanging="321"/>
        <w:contextualSpacing/>
        <w:jc w:val="both"/>
        <w:rPr>
          <w:rFonts w:asciiTheme="majorHAnsi" w:hAnsiTheme="majorHAnsi"/>
          <w:noProof/>
          <w:sz w:val="22"/>
          <w:szCs w:val="22"/>
          <w:lang w:eastAsia="id-ID"/>
        </w:rPr>
      </w:pPr>
      <w:r w:rsidRPr="00110D3C">
        <w:rPr>
          <w:rFonts w:asciiTheme="majorHAnsi" w:hAnsiTheme="majorHAnsi"/>
          <w:noProof/>
          <w:sz w:val="22"/>
          <w:szCs w:val="22"/>
        </w:rPr>
        <w:drawing>
          <wp:anchor distT="0" distB="0" distL="114300" distR="114300" simplePos="0" relativeHeight="251663360" behindDoc="1" locked="0" layoutInCell="1" allowOverlap="1" wp14:anchorId="056AED0B" wp14:editId="3E49711B">
            <wp:simplePos x="0" y="0"/>
            <wp:positionH relativeFrom="column">
              <wp:posOffset>725170</wp:posOffset>
            </wp:positionH>
            <wp:positionV relativeFrom="paragraph">
              <wp:posOffset>191770</wp:posOffset>
            </wp:positionV>
            <wp:extent cx="2093244" cy="1495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t="12115" r="19331" b="4022"/>
                    <a:stretch/>
                  </pic:blipFill>
                  <pic:spPr bwMode="auto">
                    <a:xfrm>
                      <a:off x="0" y="0"/>
                      <a:ext cx="2093244" cy="1495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EBC" w:rsidRPr="00110D3C">
        <w:rPr>
          <w:rFonts w:asciiTheme="majorHAnsi" w:hAnsiTheme="majorHAnsi"/>
          <w:noProof/>
          <w:sz w:val="22"/>
          <w:szCs w:val="22"/>
          <w:lang w:eastAsia="id-ID"/>
        </w:rPr>
        <w:t xml:space="preserve">Potong Kerbau </w:t>
      </w:r>
      <w:r w:rsidR="00A16EBC" w:rsidRPr="00110D3C">
        <w:rPr>
          <w:rFonts w:asciiTheme="majorHAnsi" w:hAnsiTheme="majorHAnsi"/>
          <w:i/>
          <w:iCs/>
          <w:noProof/>
          <w:sz w:val="22"/>
          <w:szCs w:val="22"/>
          <w:lang w:eastAsia="id-ID"/>
        </w:rPr>
        <w:t>(Para Bhada)</w:t>
      </w:r>
    </w:p>
    <w:p w14:paraId="49944C66" w14:textId="4805975D"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17BA0076" w14:textId="7E2E83F8"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6AC23B40" w14:textId="77777777"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07E0D7EE" w14:textId="72B151F6"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42E26931" w14:textId="77777777"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74F06D64" w14:textId="72BB1621"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5524A69E" w14:textId="77777777"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29A1A9D4" w14:textId="77777777"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384AD419" w14:textId="77777777" w:rsidR="00751E5F" w:rsidRDefault="00751E5F" w:rsidP="00EC014E">
      <w:pPr>
        <w:pStyle w:val="ListParagraph"/>
        <w:tabs>
          <w:tab w:val="left" w:pos="709"/>
        </w:tabs>
        <w:spacing w:line="276" w:lineRule="auto"/>
        <w:ind w:left="810"/>
        <w:jc w:val="both"/>
        <w:rPr>
          <w:rFonts w:asciiTheme="majorHAnsi" w:hAnsiTheme="majorHAnsi"/>
          <w:sz w:val="18"/>
          <w:szCs w:val="18"/>
        </w:rPr>
      </w:pPr>
    </w:p>
    <w:p w14:paraId="05631578" w14:textId="77777777" w:rsidR="00751E5F" w:rsidRPr="00A73ECE" w:rsidRDefault="00751E5F" w:rsidP="00A73ECE">
      <w:pPr>
        <w:tabs>
          <w:tab w:val="left" w:pos="709"/>
        </w:tabs>
        <w:spacing w:line="276" w:lineRule="auto"/>
        <w:jc w:val="both"/>
        <w:rPr>
          <w:rFonts w:asciiTheme="majorHAnsi" w:hAnsiTheme="majorHAnsi"/>
          <w:sz w:val="18"/>
          <w:szCs w:val="18"/>
        </w:rPr>
      </w:pPr>
    </w:p>
    <w:p w14:paraId="4CE8E97C" w14:textId="07A94FB2" w:rsidR="00A16EBC" w:rsidRPr="00110D3C" w:rsidRDefault="00A16EBC" w:rsidP="00203E35">
      <w:pPr>
        <w:pStyle w:val="ListParagraph"/>
        <w:tabs>
          <w:tab w:val="left" w:pos="709"/>
        </w:tabs>
        <w:spacing w:line="276" w:lineRule="auto"/>
        <w:ind w:left="1080"/>
        <w:jc w:val="both"/>
        <w:rPr>
          <w:rFonts w:asciiTheme="majorHAnsi" w:hAnsiTheme="majorHAnsi"/>
          <w:sz w:val="22"/>
          <w:szCs w:val="22"/>
        </w:rPr>
      </w:pPr>
      <w:r w:rsidRPr="0091198C">
        <w:rPr>
          <w:rFonts w:asciiTheme="majorHAnsi" w:hAnsiTheme="majorHAnsi"/>
          <w:sz w:val="18"/>
          <w:szCs w:val="18"/>
        </w:rPr>
        <w:t>Sumber: Dokumentasi Peneliti</w:t>
      </w:r>
      <w:r w:rsidR="00724551" w:rsidRPr="0091198C">
        <w:rPr>
          <w:rFonts w:asciiTheme="majorHAnsi" w:hAnsiTheme="majorHAnsi"/>
          <w:sz w:val="18"/>
          <w:szCs w:val="18"/>
        </w:rPr>
        <w:t>.</w:t>
      </w:r>
    </w:p>
    <w:p w14:paraId="1E5226EC" w14:textId="181A8CFF" w:rsidR="00A16EBC" w:rsidRPr="00110D3C" w:rsidRDefault="00A16EBC" w:rsidP="001C4685">
      <w:pPr>
        <w:pStyle w:val="ListParagraph"/>
        <w:tabs>
          <w:tab w:val="left" w:pos="709"/>
        </w:tabs>
        <w:spacing w:line="276" w:lineRule="auto"/>
        <w:ind w:left="990"/>
        <w:jc w:val="center"/>
        <w:rPr>
          <w:rFonts w:asciiTheme="majorHAnsi" w:hAnsiTheme="majorHAnsi"/>
          <w:sz w:val="22"/>
          <w:szCs w:val="22"/>
        </w:rPr>
      </w:pPr>
      <w:r w:rsidRPr="00110D3C">
        <w:rPr>
          <w:rFonts w:asciiTheme="majorHAnsi" w:hAnsiTheme="majorHAnsi"/>
          <w:sz w:val="22"/>
          <w:szCs w:val="22"/>
        </w:rPr>
        <w:t xml:space="preserve">Gambar 4. </w:t>
      </w:r>
      <w:r w:rsidRPr="00110D3C">
        <w:rPr>
          <w:rFonts w:asciiTheme="majorHAnsi" w:hAnsiTheme="majorHAnsi"/>
          <w:noProof/>
          <w:sz w:val="22"/>
          <w:szCs w:val="22"/>
        </w:rPr>
        <w:t>Potong</w:t>
      </w:r>
      <w:r w:rsidRPr="00110D3C">
        <w:rPr>
          <w:rFonts w:asciiTheme="majorHAnsi" w:hAnsiTheme="majorHAnsi"/>
          <w:sz w:val="22"/>
          <w:szCs w:val="22"/>
        </w:rPr>
        <w:t xml:space="preserve"> Kerbau </w:t>
      </w:r>
      <w:r w:rsidRPr="00110D3C">
        <w:rPr>
          <w:rFonts w:asciiTheme="majorHAnsi" w:hAnsiTheme="majorHAnsi"/>
          <w:i/>
          <w:sz w:val="22"/>
          <w:szCs w:val="22"/>
        </w:rPr>
        <w:t>(Para Bhada)</w:t>
      </w:r>
      <w:r w:rsidR="009B3159">
        <w:rPr>
          <w:rFonts w:asciiTheme="majorHAnsi" w:hAnsiTheme="majorHAnsi"/>
          <w:i/>
          <w:sz w:val="22"/>
          <w:szCs w:val="22"/>
        </w:rPr>
        <w:t>.</w:t>
      </w:r>
    </w:p>
    <w:p w14:paraId="77750EE6" w14:textId="7519C51C" w:rsidR="00A16EBC" w:rsidRPr="00A37CBA" w:rsidRDefault="00A16EBC" w:rsidP="00A37CBA">
      <w:pPr>
        <w:pStyle w:val="IEEEParagraph"/>
        <w:spacing w:line="276" w:lineRule="auto"/>
        <w:ind w:left="810" w:firstLine="360"/>
        <w:rPr>
          <w:rFonts w:asciiTheme="majorHAnsi" w:hAnsiTheme="majorHAnsi"/>
          <w:sz w:val="22"/>
          <w:szCs w:val="22"/>
        </w:rPr>
      </w:pPr>
      <w:r w:rsidRPr="00110D3C">
        <w:rPr>
          <w:rFonts w:asciiTheme="majorHAnsi" w:hAnsiTheme="majorHAnsi"/>
          <w:i/>
          <w:iCs/>
          <w:sz w:val="22"/>
          <w:szCs w:val="22"/>
        </w:rPr>
        <w:t>Para Bhada</w:t>
      </w:r>
      <w:r w:rsidRPr="00110D3C">
        <w:rPr>
          <w:rFonts w:asciiTheme="majorHAnsi" w:hAnsiTheme="majorHAnsi"/>
          <w:sz w:val="22"/>
          <w:szCs w:val="22"/>
        </w:rPr>
        <w:t xml:space="preserve"> merupakan upacara pemotongan kerbau yang secara besar-besaran yang dilakukan pada saat pembangunan rumah adat.  Kerbau yang dijadikan</w:t>
      </w:r>
      <w:r w:rsidR="001C4685">
        <w:rPr>
          <w:rFonts w:asciiTheme="majorHAnsi" w:hAnsiTheme="majorHAnsi"/>
          <w:sz w:val="22"/>
          <w:szCs w:val="22"/>
        </w:rPr>
        <w:t xml:space="preserve"> </w:t>
      </w:r>
      <w:r w:rsidRPr="00110D3C">
        <w:rPr>
          <w:rFonts w:asciiTheme="majorHAnsi" w:hAnsiTheme="majorHAnsi"/>
          <w:sz w:val="22"/>
          <w:szCs w:val="22"/>
        </w:rPr>
        <w:t xml:space="preserve">kurban beberapa malam sebelumnya diikat disebuah tempat yang disebut </w:t>
      </w:r>
      <w:r w:rsidRPr="00110D3C">
        <w:rPr>
          <w:rFonts w:asciiTheme="majorHAnsi" w:hAnsiTheme="majorHAnsi"/>
          <w:iCs/>
          <w:sz w:val="22"/>
          <w:szCs w:val="22"/>
        </w:rPr>
        <w:t>befa (kandang yang terbuat dari daun enau). Pada hari para (potong kerbau), kerbau</w:t>
      </w:r>
      <w:r w:rsidRPr="00110D3C">
        <w:rPr>
          <w:rFonts w:asciiTheme="majorHAnsi" w:hAnsiTheme="majorHAnsi"/>
          <w:sz w:val="22"/>
          <w:szCs w:val="22"/>
        </w:rPr>
        <w:t xml:space="preserve"> dipindahkan dan di lepas didalam kandang yang ada ditengah-tengah kampung, yang bertugas untuk memotong kerbau adalah mereka yang sudah dipercayai oleh toko adat setempat yaitu mereka yang mempunyai keahlian dalam berburu.</w:t>
      </w:r>
    </w:p>
    <w:p w14:paraId="60C97D92" w14:textId="1F3DD276" w:rsidR="00A16EBC" w:rsidRPr="00A73ECE" w:rsidRDefault="00A16EBC" w:rsidP="00D9314E">
      <w:pPr>
        <w:pStyle w:val="ListParagraph"/>
        <w:numPr>
          <w:ilvl w:val="3"/>
          <w:numId w:val="16"/>
        </w:numPr>
        <w:tabs>
          <w:tab w:val="left" w:pos="709"/>
          <w:tab w:val="left" w:pos="1276"/>
        </w:tabs>
        <w:spacing w:line="276" w:lineRule="auto"/>
        <w:ind w:left="1080" w:hanging="321"/>
        <w:contextualSpacing/>
        <w:jc w:val="both"/>
        <w:rPr>
          <w:rFonts w:asciiTheme="majorHAnsi" w:hAnsiTheme="majorHAnsi"/>
          <w:iCs/>
          <w:sz w:val="22"/>
          <w:szCs w:val="22"/>
        </w:rPr>
      </w:pPr>
      <w:r w:rsidRPr="00110D3C">
        <w:rPr>
          <w:rFonts w:asciiTheme="majorHAnsi" w:hAnsiTheme="majorHAnsi"/>
          <w:sz w:val="22"/>
          <w:szCs w:val="22"/>
        </w:rPr>
        <w:t xml:space="preserve">Potong Gigi </w:t>
      </w:r>
      <w:r w:rsidRPr="00110D3C">
        <w:rPr>
          <w:rFonts w:asciiTheme="majorHAnsi" w:hAnsiTheme="majorHAnsi"/>
          <w:i/>
          <w:sz w:val="22"/>
          <w:szCs w:val="22"/>
        </w:rPr>
        <w:t>(Koa Ngi’i)</w:t>
      </w:r>
    </w:p>
    <w:p w14:paraId="6E612E0E" w14:textId="21BFA8F9" w:rsidR="00A73ECE" w:rsidRDefault="009F2830" w:rsidP="00A73ECE">
      <w:pPr>
        <w:tabs>
          <w:tab w:val="left" w:pos="709"/>
          <w:tab w:val="left" w:pos="1276"/>
        </w:tabs>
        <w:spacing w:line="276" w:lineRule="auto"/>
        <w:contextualSpacing/>
        <w:jc w:val="both"/>
        <w:rPr>
          <w:rFonts w:asciiTheme="majorHAnsi" w:hAnsiTheme="majorHAnsi"/>
          <w:iCs/>
          <w:sz w:val="22"/>
          <w:szCs w:val="22"/>
        </w:rPr>
      </w:pPr>
      <w:r w:rsidRPr="00110D3C">
        <w:rPr>
          <w:rFonts w:asciiTheme="majorHAnsi" w:hAnsiTheme="majorHAnsi"/>
          <w:noProof/>
          <w:sz w:val="22"/>
          <w:szCs w:val="22"/>
        </w:rPr>
        <w:drawing>
          <wp:anchor distT="0" distB="0" distL="114300" distR="114300" simplePos="0" relativeHeight="251671552" behindDoc="1" locked="0" layoutInCell="1" allowOverlap="1" wp14:anchorId="161C3643" wp14:editId="30831AEE">
            <wp:simplePos x="0" y="0"/>
            <wp:positionH relativeFrom="column">
              <wp:posOffset>735330</wp:posOffset>
            </wp:positionH>
            <wp:positionV relativeFrom="paragraph">
              <wp:posOffset>9525</wp:posOffset>
            </wp:positionV>
            <wp:extent cx="1990725" cy="1100954"/>
            <wp:effectExtent l="0" t="0" r="0" b="0"/>
            <wp:wrapNone/>
            <wp:docPr id="11" name="Picture 11" descr="C:\Users\PG 2017\Pictures\SAVE_20191011_1138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 2017\Pictures\SAVE_20191011_113800.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7321" cy="11046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59EEA" w14:textId="526E6D9E" w:rsidR="00A73ECE" w:rsidRDefault="00A73ECE" w:rsidP="00A73ECE">
      <w:pPr>
        <w:tabs>
          <w:tab w:val="left" w:pos="709"/>
          <w:tab w:val="left" w:pos="1276"/>
        </w:tabs>
        <w:spacing w:line="276" w:lineRule="auto"/>
        <w:contextualSpacing/>
        <w:jc w:val="both"/>
        <w:rPr>
          <w:rFonts w:asciiTheme="majorHAnsi" w:hAnsiTheme="majorHAnsi"/>
          <w:iCs/>
          <w:sz w:val="22"/>
          <w:szCs w:val="22"/>
        </w:rPr>
      </w:pPr>
    </w:p>
    <w:p w14:paraId="717034D7" w14:textId="78A81244" w:rsidR="00A73ECE" w:rsidRDefault="00A73ECE" w:rsidP="00A73ECE">
      <w:pPr>
        <w:tabs>
          <w:tab w:val="left" w:pos="709"/>
          <w:tab w:val="left" w:pos="1276"/>
        </w:tabs>
        <w:spacing w:line="276" w:lineRule="auto"/>
        <w:contextualSpacing/>
        <w:jc w:val="both"/>
        <w:rPr>
          <w:rFonts w:asciiTheme="majorHAnsi" w:hAnsiTheme="majorHAnsi"/>
          <w:iCs/>
          <w:sz w:val="22"/>
          <w:szCs w:val="22"/>
        </w:rPr>
      </w:pPr>
    </w:p>
    <w:p w14:paraId="62D1A5C6" w14:textId="1FD18C80" w:rsidR="00A73ECE" w:rsidRDefault="00A73ECE" w:rsidP="00A73ECE">
      <w:pPr>
        <w:tabs>
          <w:tab w:val="left" w:pos="709"/>
          <w:tab w:val="left" w:pos="1276"/>
        </w:tabs>
        <w:spacing w:line="276" w:lineRule="auto"/>
        <w:contextualSpacing/>
        <w:jc w:val="both"/>
        <w:rPr>
          <w:rFonts w:asciiTheme="majorHAnsi" w:hAnsiTheme="majorHAnsi"/>
          <w:iCs/>
          <w:sz w:val="22"/>
          <w:szCs w:val="22"/>
        </w:rPr>
      </w:pPr>
    </w:p>
    <w:p w14:paraId="4507CFBC" w14:textId="77777777" w:rsidR="00A73ECE" w:rsidRPr="00A73ECE" w:rsidRDefault="00A73ECE" w:rsidP="00A73ECE">
      <w:pPr>
        <w:tabs>
          <w:tab w:val="left" w:pos="709"/>
          <w:tab w:val="left" w:pos="1276"/>
        </w:tabs>
        <w:spacing w:line="276" w:lineRule="auto"/>
        <w:contextualSpacing/>
        <w:jc w:val="both"/>
        <w:rPr>
          <w:rFonts w:asciiTheme="majorHAnsi" w:hAnsiTheme="majorHAnsi"/>
          <w:iCs/>
          <w:sz w:val="22"/>
          <w:szCs w:val="22"/>
        </w:rPr>
      </w:pPr>
    </w:p>
    <w:p w14:paraId="0234E06D" w14:textId="77777777" w:rsidR="009F2830" w:rsidRDefault="00A16EBC" w:rsidP="00AD00F4">
      <w:pPr>
        <w:pStyle w:val="ListParagraph"/>
        <w:tabs>
          <w:tab w:val="left" w:pos="709"/>
        </w:tabs>
        <w:spacing w:line="276" w:lineRule="auto"/>
        <w:ind w:left="810" w:hanging="3"/>
        <w:jc w:val="both"/>
        <w:rPr>
          <w:rFonts w:asciiTheme="majorHAnsi" w:hAnsiTheme="majorHAnsi"/>
          <w:sz w:val="22"/>
          <w:szCs w:val="22"/>
        </w:rPr>
      </w:pPr>
      <w:r w:rsidRPr="00110D3C">
        <w:rPr>
          <w:rFonts w:asciiTheme="majorHAnsi" w:hAnsiTheme="majorHAnsi"/>
          <w:sz w:val="22"/>
          <w:szCs w:val="22"/>
        </w:rPr>
        <w:t xml:space="preserve">      </w:t>
      </w:r>
    </w:p>
    <w:p w14:paraId="2CE33929" w14:textId="7F65DF4F" w:rsidR="00A16EBC" w:rsidRPr="00E1299F" w:rsidRDefault="00A16EBC" w:rsidP="00AD00F4">
      <w:pPr>
        <w:pStyle w:val="ListParagraph"/>
        <w:tabs>
          <w:tab w:val="left" w:pos="709"/>
        </w:tabs>
        <w:spacing w:line="276" w:lineRule="auto"/>
        <w:ind w:left="810" w:hanging="3"/>
        <w:jc w:val="both"/>
        <w:rPr>
          <w:rFonts w:asciiTheme="majorHAnsi" w:hAnsiTheme="majorHAnsi"/>
          <w:sz w:val="18"/>
          <w:szCs w:val="18"/>
        </w:rPr>
      </w:pPr>
      <w:r w:rsidRPr="00110D3C">
        <w:rPr>
          <w:rFonts w:asciiTheme="majorHAnsi" w:hAnsiTheme="majorHAnsi"/>
          <w:sz w:val="22"/>
          <w:szCs w:val="22"/>
        </w:rPr>
        <w:t xml:space="preserve">    </w:t>
      </w:r>
      <w:r w:rsidRPr="00AD00F4">
        <w:rPr>
          <w:rFonts w:asciiTheme="majorHAnsi" w:hAnsiTheme="majorHAnsi"/>
          <w:sz w:val="18"/>
          <w:szCs w:val="18"/>
        </w:rPr>
        <w:t>Sumber: m.liputan6.com</w:t>
      </w:r>
      <w:r w:rsidR="00E1299F">
        <w:rPr>
          <w:rFonts w:asciiTheme="majorHAnsi" w:hAnsiTheme="majorHAnsi"/>
          <w:sz w:val="22"/>
          <w:szCs w:val="22"/>
        </w:rPr>
        <w:t xml:space="preserve"> </w:t>
      </w:r>
      <w:r w:rsidR="00E1299F" w:rsidRPr="00E1299F">
        <w:rPr>
          <w:rFonts w:asciiTheme="majorHAnsi" w:hAnsiTheme="majorHAnsi"/>
          <w:sz w:val="18"/>
          <w:szCs w:val="18"/>
        </w:rPr>
        <w:fldChar w:fldCharType="begin" w:fldLock="1"/>
      </w:r>
      <w:r w:rsidR="003F7C4B">
        <w:rPr>
          <w:rFonts w:asciiTheme="majorHAnsi" w:hAnsiTheme="majorHAnsi"/>
          <w:sz w:val="18"/>
          <w:szCs w:val="18"/>
        </w:rPr>
        <w:instrText>ADDIN CSL_CITATION {"citationItems":[{"id":"ITEM-1","itemData":{"URL":"https://m.liputan6.com/regional/read/3179896/mengenal-ritual-unik-potong-gigi-wanita-sebelum-menikah-di-flores","author":[{"dropping-particle":"","family":"Keda","given":"Ola","non-dropping-particle":"","parse-names":false,"suffix":""}],"id":"ITEM-1","issued":{"date-parts":[["2017"]]},"title":"Mengenal Ritual Potong Gigi Wanita Sebelum Menikah Di Flores","type":"webpage"},"uris":["http://www.mendeley.com/documents/?uuid=d78a8c46-6253-4b99-a3b7-9edb780ae16f"]}],"mendeley":{"formattedCitation":"(Keda, 2017)","plainTextFormattedCitation":"(Keda, 2017)","previouslyFormattedCitation":"(Keda, 2017)"},"properties":{"noteIndex":0},"schema":"https://github.com/citation-style-language/schema/raw/master/csl-citation.json"}</w:instrText>
      </w:r>
      <w:r w:rsidR="00E1299F" w:rsidRPr="00E1299F">
        <w:rPr>
          <w:rFonts w:asciiTheme="majorHAnsi" w:hAnsiTheme="majorHAnsi"/>
          <w:sz w:val="18"/>
          <w:szCs w:val="18"/>
        </w:rPr>
        <w:fldChar w:fldCharType="separate"/>
      </w:r>
      <w:r w:rsidR="00E1299F" w:rsidRPr="00E1299F">
        <w:rPr>
          <w:rFonts w:asciiTheme="majorHAnsi" w:hAnsiTheme="majorHAnsi"/>
          <w:noProof/>
          <w:sz w:val="18"/>
          <w:szCs w:val="18"/>
        </w:rPr>
        <w:t>(Keda, 2017)</w:t>
      </w:r>
      <w:r w:rsidR="00E1299F" w:rsidRPr="00E1299F">
        <w:rPr>
          <w:rFonts w:asciiTheme="majorHAnsi" w:hAnsiTheme="majorHAnsi"/>
          <w:sz w:val="18"/>
          <w:szCs w:val="18"/>
        </w:rPr>
        <w:fldChar w:fldCharType="end"/>
      </w:r>
      <w:r w:rsidR="00E1299F">
        <w:rPr>
          <w:rFonts w:asciiTheme="majorHAnsi" w:hAnsiTheme="majorHAnsi"/>
          <w:sz w:val="18"/>
          <w:szCs w:val="18"/>
        </w:rPr>
        <w:t>.</w:t>
      </w:r>
    </w:p>
    <w:p w14:paraId="24149BAF" w14:textId="6A81E17F" w:rsidR="00A16EBC" w:rsidRPr="00110D3C" w:rsidRDefault="00A16EBC" w:rsidP="00110D3C">
      <w:pPr>
        <w:pStyle w:val="ListParagraph"/>
        <w:tabs>
          <w:tab w:val="left" w:pos="709"/>
        </w:tabs>
        <w:spacing w:line="276" w:lineRule="auto"/>
        <w:ind w:left="993"/>
        <w:jc w:val="center"/>
        <w:rPr>
          <w:rFonts w:asciiTheme="majorHAnsi" w:hAnsiTheme="majorHAnsi"/>
          <w:i/>
          <w:sz w:val="22"/>
          <w:szCs w:val="22"/>
        </w:rPr>
      </w:pPr>
      <w:r w:rsidRPr="00110D3C">
        <w:rPr>
          <w:rFonts w:asciiTheme="majorHAnsi" w:hAnsiTheme="majorHAnsi"/>
          <w:sz w:val="22"/>
          <w:szCs w:val="22"/>
        </w:rPr>
        <w:t xml:space="preserve">Gambar 5. Potong Gigi </w:t>
      </w:r>
      <w:r w:rsidRPr="00110D3C">
        <w:rPr>
          <w:rFonts w:asciiTheme="majorHAnsi" w:hAnsiTheme="majorHAnsi"/>
          <w:i/>
          <w:sz w:val="22"/>
          <w:szCs w:val="22"/>
        </w:rPr>
        <w:t>(Koa Ngi’i)</w:t>
      </w:r>
      <w:r w:rsidR="00AD00F4">
        <w:rPr>
          <w:rFonts w:asciiTheme="majorHAnsi" w:hAnsiTheme="majorHAnsi"/>
          <w:i/>
          <w:sz w:val="22"/>
          <w:szCs w:val="22"/>
        </w:rPr>
        <w:t>.</w:t>
      </w:r>
    </w:p>
    <w:p w14:paraId="45A54E7B" w14:textId="77777777" w:rsidR="00A16EBC" w:rsidRPr="00110D3C" w:rsidRDefault="00A16EBC" w:rsidP="00D20989">
      <w:pPr>
        <w:pStyle w:val="IEEEParagraph"/>
        <w:spacing w:line="276" w:lineRule="auto"/>
        <w:ind w:left="810" w:firstLine="360"/>
        <w:rPr>
          <w:rFonts w:asciiTheme="majorHAnsi" w:hAnsiTheme="majorHAnsi"/>
          <w:sz w:val="22"/>
          <w:szCs w:val="22"/>
        </w:rPr>
      </w:pPr>
      <w:r w:rsidRPr="00110D3C">
        <w:rPr>
          <w:rFonts w:asciiTheme="majorHAnsi" w:hAnsiTheme="majorHAnsi"/>
          <w:sz w:val="22"/>
          <w:szCs w:val="22"/>
        </w:rPr>
        <w:lastRenderedPageBreak/>
        <w:t>Upacara potong gigi ini dilakukan untuk anak-anak perempuan yang memasuki usia remaja. Upacara ini menandakan anak perempuan yang telah mengikuti upacara ini telah dewasa dan boleh dipinang untuk membangun rumah tangga.</w:t>
      </w:r>
    </w:p>
    <w:p w14:paraId="71C0B094" w14:textId="77777777" w:rsidR="00A16EBC" w:rsidRPr="00110D3C" w:rsidRDefault="00A16EBC" w:rsidP="00CF4387">
      <w:pPr>
        <w:pStyle w:val="IEEEParagraph"/>
        <w:spacing w:line="276" w:lineRule="auto"/>
        <w:ind w:left="360" w:firstLine="360"/>
        <w:rPr>
          <w:rFonts w:asciiTheme="majorHAnsi" w:hAnsiTheme="majorHAnsi"/>
          <w:bCs/>
          <w:sz w:val="22"/>
          <w:szCs w:val="22"/>
        </w:rPr>
      </w:pPr>
      <w:r w:rsidRPr="00110D3C">
        <w:rPr>
          <w:rFonts w:asciiTheme="majorHAnsi" w:hAnsiTheme="majorHAnsi"/>
          <w:bCs/>
          <w:sz w:val="22"/>
          <w:szCs w:val="22"/>
        </w:rPr>
        <w:t>Berkaitan dengan potensi wisata kampung adat Tutubhada terdapat juga dengan hasil wawancara dengan beberapa informan di lokasi penelitian tentang apa saja yang menjadi potensi wisata di kampung adat Tutubhada.</w:t>
      </w:r>
    </w:p>
    <w:p w14:paraId="08430D30" w14:textId="77777777" w:rsidR="00A16EBC" w:rsidRPr="00110D3C" w:rsidRDefault="00A16EBC" w:rsidP="00CF4387">
      <w:pPr>
        <w:pStyle w:val="IEEEParagraph"/>
        <w:spacing w:line="276" w:lineRule="auto"/>
        <w:ind w:left="360" w:firstLine="360"/>
        <w:rPr>
          <w:rFonts w:asciiTheme="majorHAnsi" w:hAnsiTheme="majorHAnsi"/>
          <w:bCs/>
          <w:sz w:val="22"/>
          <w:szCs w:val="22"/>
        </w:rPr>
      </w:pPr>
      <w:r w:rsidRPr="00110D3C">
        <w:rPr>
          <w:rFonts w:asciiTheme="majorHAnsi" w:hAnsiTheme="majorHAnsi"/>
          <w:bCs/>
          <w:sz w:val="22"/>
          <w:szCs w:val="22"/>
        </w:rPr>
        <w:t>Wawancara dengan informan Bapak Faris Tiba selaku Tokoh Masyarakat beliau mengatakan bahwa:</w:t>
      </w:r>
    </w:p>
    <w:p w14:paraId="161564F5" w14:textId="77CD3BE6" w:rsidR="00A16EBC" w:rsidRPr="00110D3C" w:rsidRDefault="00A16EBC" w:rsidP="00CF4387">
      <w:pPr>
        <w:spacing w:line="276" w:lineRule="auto"/>
        <w:ind w:left="851" w:right="567"/>
        <w:jc w:val="both"/>
        <w:rPr>
          <w:rFonts w:asciiTheme="majorHAnsi" w:hAnsiTheme="majorHAnsi"/>
          <w:bCs/>
          <w:sz w:val="22"/>
          <w:szCs w:val="22"/>
        </w:rPr>
      </w:pPr>
      <w:r w:rsidRPr="00110D3C">
        <w:rPr>
          <w:rFonts w:asciiTheme="majorHAnsi" w:hAnsiTheme="majorHAnsi"/>
          <w:bCs/>
          <w:sz w:val="22"/>
          <w:szCs w:val="22"/>
        </w:rPr>
        <w:t>Yang menjadi potensi wisata kampung adat Tutubhada adalah ada rumah adat, ada peninggalan sejarah, kubur leluhur, ritual adat, ada view di sekitar lingkungan kampung adat yang sangat indah, ada kapela yang berhadapan langsung dengan kampung adat sehingga ada sinergi wisata budaya dengan wisata rohani (Wawancara, 4 Juni 2021).</w:t>
      </w:r>
    </w:p>
    <w:p w14:paraId="4DCECDEA" w14:textId="77777777" w:rsidR="00A16EBC" w:rsidRPr="00110D3C" w:rsidRDefault="00A16EBC" w:rsidP="00CF4387">
      <w:pPr>
        <w:pStyle w:val="IEEEParagraph"/>
        <w:spacing w:line="276" w:lineRule="auto"/>
        <w:ind w:left="360" w:firstLine="360"/>
        <w:rPr>
          <w:rFonts w:asciiTheme="majorHAnsi" w:hAnsiTheme="majorHAnsi"/>
          <w:bCs/>
          <w:sz w:val="22"/>
          <w:szCs w:val="22"/>
        </w:rPr>
      </w:pPr>
      <w:r w:rsidRPr="00110D3C">
        <w:rPr>
          <w:rFonts w:asciiTheme="majorHAnsi" w:hAnsiTheme="majorHAnsi"/>
          <w:bCs/>
          <w:sz w:val="22"/>
          <w:szCs w:val="22"/>
        </w:rPr>
        <w:t>Wawancara dengan informan dengan Bapak Amandus Watu sebagai ketua kelompok sadar wisata beliau mengatakan bahwa:</w:t>
      </w:r>
    </w:p>
    <w:p w14:paraId="51371FED" w14:textId="41100498" w:rsidR="00A16EBC" w:rsidRPr="00110D3C" w:rsidRDefault="00D239D4" w:rsidP="00CF4387">
      <w:pPr>
        <w:spacing w:line="276" w:lineRule="auto"/>
        <w:ind w:left="851" w:right="567"/>
        <w:jc w:val="both"/>
        <w:rPr>
          <w:rFonts w:asciiTheme="majorHAnsi" w:hAnsiTheme="majorHAnsi"/>
          <w:bCs/>
          <w:sz w:val="22"/>
          <w:szCs w:val="22"/>
        </w:rPr>
      </w:pPr>
      <w:r w:rsidRPr="00110D3C">
        <w:rPr>
          <w:rFonts w:asciiTheme="majorHAnsi" w:hAnsiTheme="majorHAnsi"/>
          <w:noProof/>
          <w:sz w:val="22"/>
          <w:szCs w:val="22"/>
        </w:rPr>
        <w:drawing>
          <wp:anchor distT="0" distB="0" distL="114300" distR="114300" simplePos="0" relativeHeight="251653120" behindDoc="1" locked="0" layoutInCell="1" allowOverlap="1" wp14:anchorId="27AA00E5" wp14:editId="27C39739">
            <wp:simplePos x="0" y="0"/>
            <wp:positionH relativeFrom="column">
              <wp:posOffset>3745865</wp:posOffset>
            </wp:positionH>
            <wp:positionV relativeFrom="paragraph">
              <wp:posOffset>368935</wp:posOffset>
            </wp:positionV>
            <wp:extent cx="2314575" cy="1524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1457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EBC" w:rsidRPr="00110D3C">
        <w:rPr>
          <w:rFonts w:asciiTheme="majorHAnsi" w:hAnsiTheme="majorHAnsi"/>
          <w:bCs/>
          <w:sz w:val="22"/>
          <w:szCs w:val="22"/>
        </w:rPr>
        <w:t>Potensi wisata yang dimiliki kampung adat Tutubhada sebagai desa wisata berupa bangunan-bangunan megalitikum yaitu rumah-rumah adat yang masih asli, benda-benda pusaka yang masih utuh tersimpan di rumah-rumah adat, ritual-ritual adat yang dilakukan setiap tahun sesuai waktu dan musimnya dalam satu siklus yang tidak pernah berubah (Wawancara, 5 Juni 2021).</w:t>
      </w:r>
    </w:p>
    <w:p w14:paraId="4AD095C6" w14:textId="06014D5B" w:rsidR="00A16EBC" w:rsidRPr="00110D3C" w:rsidRDefault="00A16EBC" w:rsidP="00CF4387">
      <w:pPr>
        <w:pStyle w:val="IEEEParagraph"/>
        <w:spacing w:line="276" w:lineRule="auto"/>
        <w:ind w:left="360" w:firstLine="360"/>
        <w:rPr>
          <w:rFonts w:asciiTheme="majorHAnsi" w:hAnsiTheme="majorHAnsi"/>
          <w:noProof/>
          <w:sz w:val="22"/>
          <w:szCs w:val="22"/>
        </w:rPr>
      </w:pPr>
      <w:r w:rsidRPr="00110D3C">
        <w:rPr>
          <w:rFonts w:asciiTheme="majorHAnsi" w:hAnsiTheme="majorHAnsi"/>
          <w:noProof/>
          <w:sz w:val="22"/>
          <w:szCs w:val="22"/>
        </w:rPr>
        <w:t xml:space="preserve">Beberapa pendapat lain juga seperti pendapat dari Bapak Ferdinandus Bao selaku kepala desa, dan saudara Serilus Rasa selaku tokoh muda pendapatnya masing-masing tidak jauh beda dengan pendapat bapak Faris Tiba selaku tokoh masyarakat,  dan juga bapak Amandus Watu selaku ketua pokdarwis, terkait dengan potensi wisata yang dimiliki kampung adat Tutubhada, mereka mengatakan bahwa yang menjadi potensi wisata kampung adat </w:t>
      </w:r>
      <w:r w:rsidRPr="00110D3C">
        <w:rPr>
          <w:rFonts w:asciiTheme="majorHAnsi" w:hAnsiTheme="majorHAnsi"/>
          <w:noProof/>
          <w:sz w:val="22"/>
          <w:szCs w:val="22"/>
        </w:rPr>
        <w:t xml:space="preserve">Tutubhada adalah bangunan rumah adat yang unik dan masih asli sesuai dengan peninggalan nenek moyang beserta dengan benda-benda peninggalan di dalam dan di luar rumah adat, dan juga di kampung adat Tutubhada memiliki ritual-ritual adat, serta karya kerajinan tangan masyrakat kampung adat Tutubhada yan menarik, serta posisi kampung adat yang berada diatas bukit dan memiliki pemandangan indah di sekeliling kampung adat Tutubhada.   </w:t>
      </w:r>
    </w:p>
    <w:p w14:paraId="3F0E9C21" w14:textId="77777777" w:rsidR="00A16EBC" w:rsidRPr="00110D3C" w:rsidRDefault="00A16EBC" w:rsidP="00630E9A">
      <w:pPr>
        <w:pStyle w:val="IEEEParagraph"/>
        <w:spacing w:line="276" w:lineRule="auto"/>
        <w:ind w:left="360" w:firstLine="360"/>
        <w:rPr>
          <w:rFonts w:asciiTheme="majorHAnsi" w:hAnsiTheme="majorHAnsi"/>
          <w:noProof/>
          <w:sz w:val="22"/>
          <w:szCs w:val="22"/>
        </w:rPr>
      </w:pPr>
      <w:r w:rsidRPr="00110D3C">
        <w:rPr>
          <w:rFonts w:asciiTheme="majorHAnsi" w:hAnsiTheme="majorHAnsi"/>
          <w:noProof/>
          <w:sz w:val="22"/>
          <w:szCs w:val="22"/>
        </w:rPr>
        <w:t xml:space="preserve">Jadi peneliti bisa menyimpulkan bahwa potensi wisata yang dimiliki kampung adat Tutubhada sangat banyak dan menarik, yang harus dijaga, dilestarakan dan dikembangkan demi terjaga keaslian dari  rumah adat, benda-benda peninggalan sejarah, ritual-ritual adat,  serta lingkungan dari kampung adat Tubhada itu sendiri meskipun dilakukan pengembangan atau pembangunan infrastruktur, wc, tempat parkir, gapura dan lopo, itu demi menata kampung adat Tutubhada agar lebih bagus dan indah dan menjadi destinasi wisata yang menarik, menjadi daya tarik para wisatawan yang berkunjung kekampung adat Tutubhada. </w:t>
      </w:r>
    </w:p>
    <w:p w14:paraId="2E88779B" w14:textId="21C4FC57" w:rsidR="00A16EBC" w:rsidRDefault="00A16EBC" w:rsidP="00630E9A">
      <w:pPr>
        <w:pStyle w:val="IEEEParagraph"/>
        <w:spacing w:line="276" w:lineRule="auto"/>
        <w:ind w:left="360" w:firstLine="360"/>
        <w:rPr>
          <w:rFonts w:asciiTheme="majorHAnsi" w:hAnsiTheme="majorHAnsi"/>
          <w:noProof/>
          <w:sz w:val="22"/>
          <w:szCs w:val="22"/>
        </w:rPr>
      </w:pPr>
      <w:r w:rsidRPr="00110D3C">
        <w:rPr>
          <w:rFonts w:asciiTheme="majorHAnsi" w:hAnsiTheme="majorHAnsi"/>
          <w:noProof/>
          <w:sz w:val="22"/>
          <w:szCs w:val="22"/>
        </w:rPr>
        <w:t>Hasil dokumentasi terkait dengan potensi wisata kampung adat Tutubhada seperti bangunan rumah adat yang masih asli beserta benda-benda peninggalan sejarah yang berada di dalam rumah adat adat Tutubhada.</w:t>
      </w:r>
    </w:p>
    <w:p w14:paraId="1D115346" w14:textId="4E80DFA1" w:rsidR="008A09C3" w:rsidRDefault="008A09C3" w:rsidP="00630E9A">
      <w:pPr>
        <w:pStyle w:val="IEEEParagraph"/>
        <w:spacing w:line="276" w:lineRule="auto"/>
        <w:ind w:left="360" w:firstLine="360"/>
        <w:rPr>
          <w:rFonts w:asciiTheme="majorHAnsi" w:hAnsiTheme="majorHAnsi"/>
          <w:noProof/>
          <w:sz w:val="22"/>
          <w:szCs w:val="22"/>
        </w:rPr>
      </w:pPr>
    </w:p>
    <w:p w14:paraId="706EB07D" w14:textId="28A94B8F" w:rsidR="008A09C3" w:rsidRDefault="008A09C3" w:rsidP="00630E9A">
      <w:pPr>
        <w:pStyle w:val="IEEEParagraph"/>
        <w:spacing w:line="276" w:lineRule="auto"/>
        <w:ind w:left="360" w:firstLine="360"/>
        <w:rPr>
          <w:rFonts w:asciiTheme="majorHAnsi" w:hAnsiTheme="majorHAnsi"/>
          <w:noProof/>
          <w:sz w:val="22"/>
          <w:szCs w:val="22"/>
        </w:rPr>
      </w:pPr>
    </w:p>
    <w:p w14:paraId="7A6AD606" w14:textId="6FA194B8" w:rsidR="008A09C3" w:rsidRDefault="008A09C3" w:rsidP="00630E9A">
      <w:pPr>
        <w:pStyle w:val="IEEEParagraph"/>
        <w:spacing w:line="276" w:lineRule="auto"/>
        <w:ind w:left="360" w:firstLine="360"/>
        <w:rPr>
          <w:rFonts w:asciiTheme="majorHAnsi" w:hAnsiTheme="majorHAnsi"/>
          <w:noProof/>
          <w:sz w:val="22"/>
          <w:szCs w:val="22"/>
        </w:rPr>
      </w:pPr>
    </w:p>
    <w:p w14:paraId="24D35074" w14:textId="257B25D5" w:rsidR="008A09C3" w:rsidRDefault="008A09C3" w:rsidP="00630E9A">
      <w:pPr>
        <w:pStyle w:val="IEEEParagraph"/>
        <w:spacing w:line="276" w:lineRule="auto"/>
        <w:ind w:left="360" w:firstLine="360"/>
        <w:rPr>
          <w:rFonts w:asciiTheme="majorHAnsi" w:hAnsiTheme="majorHAnsi"/>
          <w:noProof/>
          <w:sz w:val="22"/>
          <w:szCs w:val="22"/>
        </w:rPr>
      </w:pPr>
    </w:p>
    <w:p w14:paraId="0CCA3ACB" w14:textId="77777777" w:rsidR="008A09C3" w:rsidRPr="00110D3C" w:rsidRDefault="008A09C3" w:rsidP="00630E9A">
      <w:pPr>
        <w:pStyle w:val="IEEEParagraph"/>
        <w:spacing w:line="276" w:lineRule="auto"/>
        <w:ind w:left="360" w:firstLine="360"/>
        <w:rPr>
          <w:rFonts w:asciiTheme="majorHAnsi" w:hAnsiTheme="majorHAnsi"/>
          <w:noProof/>
          <w:sz w:val="22"/>
          <w:szCs w:val="22"/>
        </w:rPr>
      </w:pPr>
    </w:p>
    <w:p w14:paraId="4401FBA4" w14:textId="7F13A810" w:rsidR="006D51B4" w:rsidRDefault="006D51B4" w:rsidP="00110D3C">
      <w:pPr>
        <w:tabs>
          <w:tab w:val="left" w:pos="630"/>
          <w:tab w:val="left" w:pos="851"/>
        </w:tabs>
        <w:spacing w:line="276" w:lineRule="auto"/>
        <w:jc w:val="both"/>
        <w:rPr>
          <w:rFonts w:asciiTheme="majorHAnsi" w:hAnsiTheme="majorHAnsi"/>
          <w:noProof/>
          <w:sz w:val="22"/>
          <w:szCs w:val="22"/>
        </w:rPr>
      </w:pPr>
    </w:p>
    <w:p w14:paraId="28C30F65" w14:textId="1E0E6ACC" w:rsidR="006D51B4" w:rsidRDefault="006D51B4" w:rsidP="00110D3C">
      <w:pPr>
        <w:tabs>
          <w:tab w:val="left" w:pos="630"/>
          <w:tab w:val="left" w:pos="851"/>
        </w:tabs>
        <w:spacing w:line="276" w:lineRule="auto"/>
        <w:jc w:val="both"/>
        <w:rPr>
          <w:rFonts w:asciiTheme="majorHAnsi" w:hAnsiTheme="majorHAnsi"/>
          <w:noProof/>
          <w:sz w:val="22"/>
          <w:szCs w:val="22"/>
        </w:rPr>
      </w:pPr>
    </w:p>
    <w:p w14:paraId="4BB92051" w14:textId="556423BC" w:rsidR="006D51B4" w:rsidRDefault="006D51B4" w:rsidP="00110D3C">
      <w:pPr>
        <w:tabs>
          <w:tab w:val="left" w:pos="630"/>
          <w:tab w:val="left" w:pos="851"/>
        </w:tabs>
        <w:spacing w:line="276" w:lineRule="auto"/>
        <w:jc w:val="both"/>
        <w:rPr>
          <w:rFonts w:asciiTheme="majorHAnsi" w:hAnsiTheme="majorHAnsi"/>
          <w:noProof/>
          <w:sz w:val="22"/>
          <w:szCs w:val="22"/>
        </w:rPr>
      </w:pPr>
    </w:p>
    <w:p w14:paraId="1FF63606" w14:textId="714D377F" w:rsidR="006D51B4" w:rsidRPr="00C141E4" w:rsidRDefault="00E47895" w:rsidP="00E47895">
      <w:pPr>
        <w:tabs>
          <w:tab w:val="left" w:pos="450"/>
        </w:tabs>
        <w:spacing w:line="276" w:lineRule="auto"/>
        <w:jc w:val="both"/>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sidR="00A16EBC" w:rsidRPr="00C141E4">
        <w:rPr>
          <w:rFonts w:asciiTheme="majorHAnsi" w:hAnsiTheme="majorHAnsi"/>
          <w:sz w:val="18"/>
          <w:szCs w:val="18"/>
        </w:rPr>
        <w:t xml:space="preserve">Sumber: Dokumentasi Peneliti     </w:t>
      </w:r>
    </w:p>
    <w:p w14:paraId="5DFB87A4" w14:textId="3B6ACA25" w:rsidR="003E4C2A" w:rsidRDefault="00D239D4" w:rsidP="008A09C3">
      <w:pPr>
        <w:tabs>
          <w:tab w:val="left" w:pos="630"/>
          <w:tab w:val="left" w:pos="851"/>
        </w:tabs>
        <w:spacing w:line="276" w:lineRule="auto"/>
        <w:jc w:val="center"/>
        <w:rPr>
          <w:rFonts w:asciiTheme="majorHAnsi" w:hAnsiTheme="majorHAnsi"/>
          <w:noProof/>
          <w:sz w:val="22"/>
          <w:szCs w:val="22"/>
        </w:rPr>
      </w:pPr>
      <w:r w:rsidRPr="00110D3C">
        <w:rPr>
          <w:rFonts w:asciiTheme="majorHAnsi" w:hAnsiTheme="majorHAnsi"/>
          <w:noProof/>
          <w:sz w:val="22"/>
          <w:szCs w:val="22"/>
        </w:rPr>
        <w:drawing>
          <wp:anchor distT="0" distB="0" distL="114300" distR="114300" simplePos="0" relativeHeight="251644928" behindDoc="1" locked="0" layoutInCell="1" allowOverlap="1" wp14:anchorId="4BBDBB64" wp14:editId="1D9AD37B">
            <wp:simplePos x="0" y="0"/>
            <wp:positionH relativeFrom="column">
              <wp:posOffset>478155</wp:posOffset>
            </wp:positionH>
            <wp:positionV relativeFrom="paragraph">
              <wp:posOffset>188595</wp:posOffset>
            </wp:positionV>
            <wp:extent cx="2285365" cy="15144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536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51B4" w:rsidRPr="00110D3C">
        <w:rPr>
          <w:rFonts w:asciiTheme="majorHAnsi" w:hAnsiTheme="majorHAnsi"/>
          <w:noProof/>
          <w:sz w:val="22"/>
          <w:szCs w:val="22"/>
        </w:rPr>
        <w:t>Gambar 6. Rumah Adat Tutubhada</w:t>
      </w:r>
    </w:p>
    <w:p w14:paraId="522EB7FB" w14:textId="02FCE85C" w:rsidR="006D51B4" w:rsidRDefault="006D51B4" w:rsidP="00110D3C">
      <w:pPr>
        <w:tabs>
          <w:tab w:val="left" w:pos="630"/>
          <w:tab w:val="left" w:pos="851"/>
        </w:tabs>
        <w:spacing w:line="276" w:lineRule="auto"/>
        <w:jc w:val="both"/>
        <w:rPr>
          <w:rFonts w:asciiTheme="majorHAnsi" w:hAnsiTheme="majorHAnsi"/>
          <w:noProof/>
          <w:sz w:val="22"/>
          <w:szCs w:val="22"/>
        </w:rPr>
      </w:pPr>
    </w:p>
    <w:p w14:paraId="42F6AC90" w14:textId="45B8DC0C" w:rsidR="00271336" w:rsidRDefault="00271336" w:rsidP="00110D3C">
      <w:pPr>
        <w:tabs>
          <w:tab w:val="left" w:pos="630"/>
          <w:tab w:val="left" w:pos="851"/>
        </w:tabs>
        <w:spacing w:line="276" w:lineRule="auto"/>
        <w:jc w:val="both"/>
        <w:rPr>
          <w:rFonts w:asciiTheme="majorHAnsi" w:hAnsiTheme="majorHAnsi"/>
          <w:noProof/>
          <w:sz w:val="22"/>
          <w:szCs w:val="22"/>
        </w:rPr>
      </w:pPr>
    </w:p>
    <w:p w14:paraId="173E4F98" w14:textId="0D322F35" w:rsidR="00271336" w:rsidRDefault="00271336" w:rsidP="00110D3C">
      <w:pPr>
        <w:tabs>
          <w:tab w:val="left" w:pos="630"/>
          <w:tab w:val="left" w:pos="851"/>
        </w:tabs>
        <w:spacing w:line="276" w:lineRule="auto"/>
        <w:jc w:val="both"/>
        <w:rPr>
          <w:rFonts w:asciiTheme="majorHAnsi" w:hAnsiTheme="majorHAnsi"/>
          <w:noProof/>
          <w:sz w:val="22"/>
          <w:szCs w:val="22"/>
        </w:rPr>
      </w:pPr>
    </w:p>
    <w:p w14:paraId="600F47ED" w14:textId="77777777" w:rsidR="00C3703E" w:rsidRDefault="00A16EBC" w:rsidP="00110D3C">
      <w:pPr>
        <w:tabs>
          <w:tab w:val="left" w:pos="630"/>
          <w:tab w:val="left" w:pos="851"/>
        </w:tabs>
        <w:spacing w:line="276" w:lineRule="auto"/>
        <w:jc w:val="both"/>
        <w:rPr>
          <w:rFonts w:asciiTheme="majorHAnsi" w:hAnsiTheme="majorHAnsi"/>
          <w:noProof/>
          <w:sz w:val="22"/>
          <w:szCs w:val="22"/>
        </w:rPr>
      </w:pPr>
      <w:r w:rsidRPr="00110D3C">
        <w:rPr>
          <w:rFonts w:asciiTheme="majorHAnsi" w:hAnsiTheme="majorHAnsi"/>
          <w:noProof/>
          <w:sz w:val="22"/>
          <w:szCs w:val="22"/>
        </w:rPr>
        <w:t xml:space="preserve">                        </w:t>
      </w:r>
    </w:p>
    <w:p w14:paraId="57955E5D" w14:textId="101F5AEA" w:rsidR="00C3703E" w:rsidRDefault="00C3703E" w:rsidP="00110D3C">
      <w:pPr>
        <w:tabs>
          <w:tab w:val="left" w:pos="630"/>
          <w:tab w:val="left" w:pos="851"/>
        </w:tabs>
        <w:spacing w:line="276" w:lineRule="auto"/>
        <w:jc w:val="both"/>
        <w:rPr>
          <w:rFonts w:asciiTheme="majorHAnsi" w:hAnsiTheme="majorHAnsi"/>
          <w:noProof/>
          <w:sz w:val="22"/>
          <w:szCs w:val="22"/>
        </w:rPr>
      </w:pPr>
    </w:p>
    <w:p w14:paraId="2D529910" w14:textId="77777777" w:rsidR="00C3703E" w:rsidRDefault="00A16EBC" w:rsidP="00110D3C">
      <w:pPr>
        <w:tabs>
          <w:tab w:val="left" w:pos="630"/>
          <w:tab w:val="left" w:pos="851"/>
        </w:tabs>
        <w:spacing w:line="276" w:lineRule="auto"/>
        <w:jc w:val="both"/>
        <w:rPr>
          <w:rFonts w:asciiTheme="majorHAnsi" w:hAnsiTheme="majorHAnsi"/>
          <w:noProof/>
          <w:sz w:val="22"/>
          <w:szCs w:val="22"/>
        </w:rPr>
      </w:pPr>
      <w:r w:rsidRPr="00110D3C">
        <w:rPr>
          <w:rFonts w:asciiTheme="majorHAnsi" w:hAnsiTheme="majorHAnsi"/>
          <w:noProof/>
          <w:sz w:val="22"/>
          <w:szCs w:val="22"/>
        </w:rPr>
        <w:t xml:space="preserve"> </w:t>
      </w:r>
    </w:p>
    <w:p w14:paraId="671307CB" w14:textId="77777777" w:rsidR="00C3703E" w:rsidRDefault="00C3703E" w:rsidP="00110D3C">
      <w:pPr>
        <w:tabs>
          <w:tab w:val="left" w:pos="630"/>
          <w:tab w:val="left" w:pos="851"/>
        </w:tabs>
        <w:spacing w:line="276" w:lineRule="auto"/>
        <w:jc w:val="both"/>
        <w:rPr>
          <w:rFonts w:asciiTheme="majorHAnsi" w:hAnsiTheme="majorHAnsi"/>
          <w:noProof/>
          <w:sz w:val="22"/>
          <w:szCs w:val="22"/>
        </w:rPr>
      </w:pPr>
    </w:p>
    <w:p w14:paraId="6D1BD4AD" w14:textId="58718C64" w:rsidR="00390596" w:rsidRDefault="00390596" w:rsidP="00110D3C">
      <w:pPr>
        <w:tabs>
          <w:tab w:val="left" w:pos="630"/>
          <w:tab w:val="left" w:pos="851"/>
        </w:tabs>
        <w:spacing w:line="276" w:lineRule="auto"/>
        <w:jc w:val="both"/>
        <w:rPr>
          <w:rFonts w:asciiTheme="majorHAnsi" w:hAnsiTheme="majorHAnsi"/>
          <w:noProof/>
          <w:sz w:val="22"/>
          <w:szCs w:val="22"/>
        </w:rPr>
      </w:pPr>
    </w:p>
    <w:p w14:paraId="44613213" w14:textId="45465CE0" w:rsidR="00A16EBC" w:rsidRPr="00110D3C" w:rsidRDefault="00A16EBC" w:rsidP="007E1448">
      <w:pPr>
        <w:pStyle w:val="ListParagraph"/>
        <w:tabs>
          <w:tab w:val="left" w:pos="990"/>
        </w:tabs>
        <w:spacing w:line="276" w:lineRule="auto"/>
        <w:ind w:left="990" w:hanging="3"/>
        <w:jc w:val="both"/>
        <w:rPr>
          <w:rFonts w:asciiTheme="majorHAnsi" w:hAnsiTheme="majorHAnsi"/>
          <w:noProof/>
          <w:sz w:val="22"/>
          <w:szCs w:val="22"/>
        </w:rPr>
      </w:pPr>
      <w:r w:rsidRPr="00110D3C">
        <w:rPr>
          <w:rFonts w:asciiTheme="majorHAnsi" w:hAnsiTheme="majorHAnsi"/>
          <w:noProof/>
          <w:sz w:val="22"/>
          <w:szCs w:val="22"/>
        </w:rPr>
        <w:t xml:space="preserve"> </w:t>
      </w:r>
      <w:r w:rsidRPr="007E1448">
        <w:rPr>
          <w:rFonts w:asciiTheme="majorHAnsi" w:hAnsiTheme="majorHAnsi"/>
          <w:sz w:val="18"/>
          <w:szCs w:val="18"/>
        </w:rPr>
        <w:t>Sumber: Dokumentasi Peneliti</w:t>
      </w:r>
      <w:r w:rsidRPr="00110D3C">
        <w:rPr>
          <w:rFonts w:asciiTheme="majorHAnsi" w:hAnsiTheme="majorHAnsi"/>
          <w:noProof/>
          <w:sz w:val="22"/>
          <w:szCs w:val="22"/>
        </w:rPr>
        <w:t xml:space="preserve"> </w:t>
      </w:r>
    </w:p>
    <w:p w14:paraId="5FCAE8A7" w14:textId="05355D67" w:rsidR="00A16EBC" w:rsidRPr="00110D3C" w:rsidRDefault="00A16EBC" w:rsidP="00827859">
      <w:pPr>
        <w:tabs>
          <w:tab w:val="left" w:pos="630"/>
          <w:tab w:val="left" w:pos="851"/>
        </w:tabs>
        <w:spacing w:line="276" w:lineRule="auto"/>
        <w:jc w:val="center"/>
        <w:rPr>
          <w:rFonts w:asciiTheme="majorHAnsi" w:hAnsiTheme="majorHAnsi"/>
          <w:noProof/>
          <w:sz w:val="22"/>
          <w:szCs w:val="22"/>
        </w:rPr>
      </w:pPr>
      <w:r w:rsidRPr="00110D3C">
        <w:rPr>
          <w:rFonts w:asciiTheme="majorHAnsi" w:hAnsiTheme="majorHAnsi"/>
          <w:noProof/>
          <w:sz w:val="22"/>
          <w:szCs w:val="22"/>
        </w:rPr>
        <w:t xml:space="preserve">Gambar 7. Meriam                             </w:t>
      </w:r>
    </w:p>
    <w:p w14:paraId="064C4223" w14:textId="78003483" w:rsidR="00A16EBC" w:rsidRPr="00110D3C" w:rsidRDefault="00817719" w:rsidP="00110D3C">
      <w:pPr>
        <w:tabs>
          <w:tab w:val="left" w:pos="630"/>
          <w:tab w:val="left" w:pos="851"/>
        </w:tabs>
        <w:spacing w:line="276" w:lineRule="auto"/>
        <w:jc w:val="both"/>
        <w:rPr>
          <w:rFonts w:asciiTheme="majorHAnsi" w:hAnsiTheme="majorHAnsi"/>
          <w:noProof/>
          <w:sz w:val="22"/>
          <w:szCs w:val="22"/>
        </w:rPr>
      </w:pPr>
      <w:r w:rsidRPr="00110D3C">
        <w:rPr>
          <w:rFonts w:asciiTheme="majorHAnsi" w:hAnsiTheme="majorHAnsi"/>
          <w:noProof/>
          <w:sz w:val="22"/>
          <w:szCs w:val="22"/>
        </w:rPr>
        <w:lastRenderedPageBreak/>
        <w:drawing>
          <wp:anchor distT="0" distB="0" distL="114300" distR="114300" simplePos="0" relativeHeight="251655168" behindDoc="1" locked="0" layoutInCell="1" allowOverlap="1" wp14:anchorId="65FB6326" wp14:editId="4BAD6869">
            <wp:simplePos x="0" y="0"/>
            <wp:positionH relativeFrom="column">
              <wp:posOffset>345441</wp:posOffset>
            </wp:positionH>
            <wp:positionV relativeFrom="paragraph">
              <wp:posOffset>8890</wp:posOffset>
            </wp:positionV>
            <wp:extent cx="2438400" cy="17328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2595" cy="1735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1E8AB" w14:textId="1925A1B6" w:rsidR="00A16EBC" w:rsidRDefault="00A16EBC" w:rsidP="00110D3C">
      <w:pPr>
        <w:tabs>
          <w:tab w:val="left" w:pos="630"/>
          <w:tab w:val="left" w:pos="851"/>
        </w:tabs>
        <w:spacing w:line="276" w:lineRule="auto"/>
        <w:jc w:val="both"/>
        <w:rPr>
          <w:rFonts w:asciiTheme="majorHAnsi" w:hAnsiTheme="majorHAnsi"/>
          <w:noProof/>
          <w:sz w:val="22"/>
          <w:szCs w:val="22"/>
        </w:rPr>
      </w:pPr>
    </w:p>
    <w:p w14:paraId="39AFBD2D" w14:textId="74211114" w:rsidR="000F2A60" w:rsidRDefault="000F2A60" w:rsidP="00110D3C">
      <w:pPr>
        <w:tabs>
          <w:tab w:val="left" w:pos="630"/>
          <w:tab w:val="left" w:pos="851"/>
        </w:tabs>
        <w:spacing w:line="276" w:lineRule="auto"/>
        <w:jc w:val="both"/>
        <w:rPr>
          <w:rFonts w:asciiTheme="majorHAnsi" w:hAnsiTheme="majorHAnsi"/>
          <w:noProof/>
          <w:sz w:val="22"/>
          <w:szCs w:val="22"/>
        </w:rPr>
      </w:pPr>
    </w:p>
    <w:p w14:paraId="649A5361" w14:textId="7AD7F87C" w:rsidR="000F2A60" w:rsidRDefault="000F2A60" w:rsidP="00110D3C">
      <w:pPr>
        <w:tabs>
          <w:tab w:val="left" w:pos="630"/>
          <w:tab w:val="left" w:pos="851"/>
        </w:tabs>
        <w:spacing w:line="276" w:lineRule="auto"/>
        <w:jc w:val="both"/>
        <w:rPr>
          <w:rFonts w:asciiTheme="majorHAnsi" w:hAnsiTheme="majorHAnsi"/>
          <w:noProof/>
          <w:sz w:val="22"/>
          <w:szCs w:val="22"/>
        </w:rPr>
      </w:pPr>
    </w:p>
    <w:p w14:paraId="5E1E5353" w14:textId="479C57AB" w:rsidR="000F2A60" w:rsidRDefault="000F2A60" w:rsidP="00110D3C">
      <w:pPr>
        <w:tabs>
          <w:tab w:val="left" w:pos="630"/>
          <w:tab w:val="left" w:pos="851"/>
        </w:tabs>
        <w:spacing w:line="276" w:lineRule="auto"/>
        <w:jc w:val="both"/>
        <w:rPr>
          <w:rFonts w:asciiTheme="majorHAnsi" w:hAnsiTheme="majorHAnsi"/>
          <w:noProof/>
          <w:sz w:val="22"/>
          <w:szCs w:val="22"/>
        </w:rPr>
      </w:pPr>
    </w:p>
    <w:p w14:paraId="53DC1BC7" w14:textId="3E228745" w:rsidR="00745206" w:rsidRDefault="00745206" w:rsidP="00110D3C">
      <w:pPr>
        <w:tabs>
          <w:tab w:val="left" w:pos="630"/>
          <w:tab w:val="left" w:pos="851"/>
        </w:tabs>
        <w:spacing w:line="276" w:lineRule="auto"/>
        <w:jc w:val="both"/>
        <w:rPr>
          <w:rFonts w:asciiTheme="majorHAnsi" w:hAnsiTheme="majorHAnsi"/>
          <w:noProof/>
          <w:sz w:val="22"/>
          <w:szCs w:val="22"/>
        </w:rPr>
      </w:pPr>
    </w:p>
    <w:p w14:paraId="4DAC4412" w14:textId="64BC56DB" w:rsidR="00745206" w:rsidRDefault="00745206" w:rsidP="00110D3C">
      <w:pPr>
        <w:tabs>
          <w:tab w:val="left" w:pos="630"/>
          <w:tab w:val="left" w:pos="851"/>
        </w:tabs>
        <w:spacing w:line="276" w:lineRule="auto"/>
        <w:jc w:val="both"/>
        <w:rPr>
          <w:rFonts w:asciiTheme="majorHAnsi" w:hAnsiTheme="majorHAnsi"/>
          <w:noProof/>
          <w:sz w:val="22"/>
          <w:szCs w:val="22"/>
        </w:rPr>
      </w:pPr>
    </w:p>
    <w:p w14:paraId="121F2403" w14:textId="77777777" w:rsidR="005258BA" w:rsidRDefault="005258BA" w:rsidP="00110D3C">
      <w:pPr>
        <w:tabs>
          <w:tab w:val="left" w:pos="630"/>
          <w:tab w:val="left" w:pos="851"/>
        </w:tabs>
        <w:spacing w:line="276" w:lineRule="auto"/>
        <w:jc w:val="both"/>
        <w:rPr>
          <w:rFonts w:asciiTheme="majorHAnsi" w:hAnsiTheme="majorHAnsi"/>
          <w:noProof/>
          <w:sz w:val="22"/>
          <w:szCs w:val="22"/>
        </w:rPr>
      </w:pPr>
      <w:r w:rsidRPr="00110D3C">
        <w:rPr>
          <w:rFonts w:asciiTheme="majorHAnsi" w:hAnsiTheme="majorHAnsi"/>
          <w:noProof/>
          <w:sz w:val="22"/>
          <w:szCs w:val="22"/>
        </w:rPr>
        <w:t xml:space="preserve">             </w:t>
      </w:r>
    </w:p>
    <w:p w14:paraId="5B168C23" w14:textId="77777777" w:rsidR="00B501CD" w:rsidRDefault="00B501CD" w:rsidP="00110D3C">
      <w:pPr>
        <w:tabs>
          <w:tab w:val="left" w:pos="630"/>
          <w:tab w:val="left" w:pos="851"/>
        </w:tabs>
        <w:spacing w:line="276" w:lineRule="auto"/>
        <w:jc w:val="both"/>
        <w:rPr>
          <w:rFonts w:asciiTheme="majorHAnsi" w:hAnsiTheme="majorHAnsi"/>
          <w:sz w:val="18"/>
          <w:szCs w:val="18"/>
        </w:rPr>
      </w:pPr>
    </w:p>
    <w:p w14:paraId="3ADDE703" w14:textId="77777777" w:rsidR="00E31E48" w:rsidRDefault="00E31E48" w:rsidP="00B501CD">
      <w:pPr>
        <w:tabs>
          <w:tab w:val="left" w:pos="630"/>
          <w:tab w:val="left" w:pos="851"/>
        </w:tabs>
        <w:spacing w:line="276" w:lineRule="auto"/>
        <w:ind w:left="900"/>
        <w:jc w:val="both"/>
        <w:rPr>
          <w:rFonts w:asciiTheme="majorHAnsi" w:hAnsiTheme="majorHAnsi"/>
          <w:sz w:val="18"/>
          <w:szCs w:val="18"/>
        </w:rPr>
      </w:pPr>
    </w:p>
    <w:p w14:paraId="4E66EBE2" w14:textId="568B58E3" w:rsidR="005258BA" w:rsidRDefault="005258BA" w:rsidP="00D20DD3">
      <w:pPr>
        <w:tabs>
          <w:tab w:val="left" w:pos="630"/>
        </w:tabs>
        <w:spacing w:line="276" w:lineRule="auto"/>
        <w:ind w:left="540"/>
        <w:jc w:val="both"/>
        <w:rPr>
          <w:rFonts w:asciiTheme="majorHAnsi" w:hAnsiTheme="majorHAnsi"/>
          <w:noProof/>
          <w:sz w:val="22"/>
          <w:szCs w:val="22"/>
        </w:rPr>
      </w:pPr>
      <w:r w:rsidRPr="007E1448">
        <w:rPr>
          <w:rFonts w:asciiTheme="majorHAnsi" w:hAnsiTheme="majorHAnsi"/>
          <w:sz w:val="18"/>
          <w:szCs w:val="18"/>
        </w:rPr>
        <w:t>Sumber: Dokumentasi Peneliti</w:t>
      </w:r>
      <w:r w:rsidR="00B501CD">
        <w:rPr>
          <w:rFonts w:asciiTheme="majorHAnsi" w:hAnsiTheme="majorHAnsi"/>
          <w:sz w:val="18"/>
          <w:szCs w:val="18"/>
        </w:rPr>
        <w:t>.</w:t>
      </w:r>
    </w:p>
    <w:p w14:paraId="285CF41D" w14:textId="598307D7" w:rsidR="00745206" w:rsidRPr="00110D3C" w:rsidRDefault="005258BA" w:rsidP="00B501CD">
      <w:pPr>
        <w:tabs>
          <w:tab w:val="left" w:pos="90"/>
        </w:tabs>
        <w:spacing w:line="276" w:lineRule="auto"/>
        <w:jc w:val="center"/>
        <w:rPr>
          <w:rFonts w:asciiTheme="majorHAnsi" w:hAnsiTheme="majorHAnsi"/>
          <w:noProof/>
          <w:sz w:val="22"/>
          <w:szCs w:val="22"/>
        </w:rPr>
      </w:pPr>
      <w:r w:rsidRPr="00110D3C">
        <w:rPr>
          <w:rFonts w:asciiTheme="majorHAnsi" w:hAnsiTheme="majorHAnsi"/>
          <w:noProof/>
          <w:sz w:val="22"/>
          <w:szCs w:val="22"/>
        </w:rPr>
        <w:t>Gambar 8. Kamukeo</w:t>
      </w:r>
      <w:r w:rsidR="00B34337">
        <w:rPr>
          <w:rFonts w:asciiTheme="majorHAnsi" w:hAnsiTheme="majorHAnsi"/>
          <w:noProof/>
          <w:sz w:val="22"/>
          <w:szCs w:val="22"/>
        </w:rPr>
        <w:t>.</w:t>
      </w:r>
    </w:p>
    <w:p w14:paraId="3660631D" w14:textId="636185EF" w:rsidR="002715D1" w:rsidRDefault="008478BC" w:rsidP="00A16EBC">
      <w:pPr>
        <w:pStyle w:val="IEEEParagraph"/>
      </w:pPr>
      <w:r w:rsidRPr="00110D3C">
        <w:rPr>
          <w:rFonts w:asciiTheme="majorHAnsi" w:hAnsiTheme="majorHAnsi"/>
          <w:noProof/>
          <w:sz w:val="22"/>
          <w:szCs w:val="22"/>
        </w:rPr>
        <w:drawing>
          <wp:anchor distT="0" distB="0" distL="114300" distR="114300" simplePos="0" relativeHeight="251646976" behindDoc="1" locked="0" layoutInCell="1" allowOverlap="1" wp14:anchorId="2154ABDB" wp14:editId="74D966CA">
            <wp:simplePos x="0" y="0"/>
            <wp:positionH relativeFrom="column">
              <wp:posOffset>326390</wp:posOffset>
            </wp:positionH>
            <wp:positionV relativeFrom="paragraph">
              <wp:posOffset>33020</wp:posOffset>
            </wp:positionV>
            <wp:extent cx="2524125" cy="1800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24125"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6843A" w14:textId="4B0D96DD" w:rsidR="002715D1" w:rsidRDefault="002715D1" w:rsidP="00A16EBC">
      <w:pPr>
        <w:pStyle w:val="IEEEParagraph"/>
      </w:pPr>
    </w:p>
    <w:p w14:paraId="1E24A791" w14:textId="33D7C4FA" w:rsidR="002715D1" w:rsidRDefault="002715D1" w:rsidP="00A16EBC">
      <w:pPr>
        <w:pStyle w:val="IEEEParagraph"/>
      </w:pPr>
    </w:p>
    <w:p w14:paraId="658D83C1" w14:textId="77777777" w:rsidR="002715D1" w:rsidRDefault="002715D1" w:rsidP="00A16EBC">
      <w:pPr>
        <w:pStyle w:val="IEEEParagraph"/>
      </w:pPr>
    </w:p>
    <w:p w14:paraId="1FD649A9" w14:textId="77777777" w:rsidR="002715D1" w:rsidRDefault="002715D1" w:rsidP="00A16EBC">
      <w:pPr>
        <w:pStyle w:val="IEEEParagraph"/>
      </w:pPr>
    </w:p>
    <w:p w14:paraId="22F8F548" w14:textId="77777777" w:rsidR="002715D1" w:rsidRDefault="002715D1" w:rsidP="002715D1">
      <w:pPr>
        <w:tabs>
          <w:tab w:val="left" w:pos="630"/>
          <w:tab w:val="left" w:pos="851"/>
        </w:tabs>
        <w:spacing w:line="276" w:lineRule="auto"/>
        <w:jc w:val="both"/>
        <w:rPr>
          <w:rFonts w:asciiTheme="majorHAnsi" w:hAnsiTheme="majorHAnsi"/>
          <w:noProof/>
          <w:sz w:val="22"/>
          <w:szCs w:val="22"/>
        </w:rPr>
      </w:pPr>
    </w:p>
    <w:p w14:paraId="7FED77FB" w14:textId="77777777" w:rsidR="002715D1" w:rsidRDefault="002715D1" w:rsidP="002715D1">
      <w:pPr>
        <w:tabs>
          <w:tab w:val="left" w:pos="630"/>
          <w:tab w:val="left" w:pos="851"/>
        </w:tabs>
        <w:spacing w:line="276" w:lineRule="auto"/>
        <w:jc w:val="both"/>
        <w:rPr>
          <w:rFonts w:asciiTheme="majorHAnsi" w:hAnsiTheme="majorHAnsi"/>
          <w:noProof/>
          <w:sz w:val="22"/>
          <w:szCs w:val="22"/>
        </w:rPr>
      </w:pPr>
    </w:p>
    <w:p w14:paraId="0AF7A144" w14:textId="77777777" w:rsidR="002715D1" w:rsidRDefault="002715D1" w:rsidP="002715D1">
      <w:pPr>
        <w:tabs>
          <w:tab w:val="left" w:pos="630"/>
          <w:tab w:val="left" w:pos="851"/>
        </w:tabs>
        <w:spacing w:line="276" w:lineRule="auto"/>
        <w:jc w:val="both"/>
        <w:rPr>
          <w:rFonts w:asciiTheme="majorHAnsi" w:hAnsiTheme="majorHAnsi"/>
          <w:noProof/>
          <w:sz w:val="22"/>
          <w:szCs w:val="22"/>
        </w:rPr>
      </w:pPr>
    </w:p>
    <w:p w14:paraId="2FEC0EA1" w14:textId="77777777" w:rsidR="00A711FE" w:rsidRDefault="00A711FE" w:rsidP="002715D1">
      <w:pPr>
        <w:tabs>
          <w:tab w:val="left" w:pos="630"/>
          <w:tab w:val="left" w:pos="851"/>
        </w:tabs>
        <w:spacing w:line="276" w:lineRule="auto"/>
        <w:jc w:val="both"/>
        <w:rPr>
          <w:rFonts w:asciiTheme="majorHAnsi" w:hAnsiTheme="majorHAnsi"/>
          <w:sz w:val="18"/>
          <w:szCs w:val="18"/>
        </w:rPr>
      </w:pPr>
    </w:p>
    <w:p w14:paraId="7848EE34" w14:textId="77777777" w:rsidR="00B84006" w:rsidRDefault="00B84006" w:rsidP="002715D1">
      <w:pPr>
        <w:tabs>
          <w:tab w:val="left" w:pos="630"/>
          <w:tab w:val="left" w:pos="851"/>
        </w:tabs>
        <w:spacing w:line="276" w:lineRule="auto"/>
        <w:jc w:val="both"/>
        <w:rPr>
          <w:rFonts w:asciiTheme="majorHAnsi" w:hAnsiTheme="majorHAnsi"/>
          <w:sz w:val="18"/>
          <w:szCs w:val="18"/>
        </w:rPr>
      </w:pPr>
    </w:p>
    <w:p w14:paraId="2051AD1D" w14:textId="77777777" w:rsidR="00B84006" w:rsidRDefault="00B84006" w:rsidP="002715D1">
      <w:pPr>
        <w:tabs>
          <w:tab w:val="left" w:pos="630"/>
          <w:tab w:val="left" w:pos="851"/>
        </w:tabs>
        <w:spacing w:line="276" w:lineRule="auto"/>
        <w:jc w:val="both"/>
        <w:rPr>
          <w:rFonts w:asciiTheme="majorHAnsi" w:hAnsiTheme="majorHAnsi"/>
          <w:sz w:val="18"/>
          <w:szCs w:val="18"/>
        </w:rPr>
      </w:pPr>
    </w:p>
    <w:p w14:paraId="682A74FD" w14:textId="63A75CDD" w:rsidR="002715D1" w:rsidRDefault="002715D1" w:rsidP="000378AF">
      <w:pPr>
        <w:tabs>
          <w:tab w:val="left" w:pos="630"/>
          <w:tab w:val="left" w:pos="851"/>
        </w:tabs>
        <w:spacing w:line="276" w:lineRule="auto"/>
        <w:ind w:left="450"/>
        <w:jc w:val="both"/>
        <w:rPr>
          <w:rFonts w:asciiTheme="majorHAnsi" w:hAnsiTheme="majorHAnsi"/>
          <w:noProof/>
          <w:sz w:val="22"/>
          <w:szCs w:val="22"/>
        </w:rPr>
      </w:pPr>
      <w:r w:rsidRPr="007E1448">
        <w:rPr>
          <w:rFonts w:asciiTheme="majorHAnsi" w:hAnsiTheme="majorHAnsi"/>
          <w:sz w:val="18"/>
          <w:szCs w:val="18"/>
        </w:rPr>
        <w:t>Sumber: Dokumentasi Peneliti</w:t>
      </w:r>
    </w:p>
    <w:p w14:paraId="4007A1A4" w14:textId="0814338C" w:rsidR="009C19EA" w:rsidRPr="00287DD6" w:rsidRDefault="002715D1" w:rsidP="00DD3F83">
      <w:pPr>
        <w:tabs>
          <w:tab w:val="left" w:pos="630"/>
          <w:tab w:val="left" w:pos="851"/>
        </w:tabs>
        <w:spacing w:line="276" w:lineRule="auto"/>
        <w:jc w:val="center"/>
        <w:rPr>
          <w:rFonts w:asciiTheme="majorHAnsi" w:hAnsiTheme="majorHAnsi"/>
          <w:noProof/>
          <w:sz w:val="22"/>
          <w:szCs w:val="22"/>
        </w:rPr>
      </w:pPr>
      <w:r w:rsidRPr="00110D3C">
        <w:rPr>
          <w:rFonts w:asciiTheme="majorHAnsi" w:hAnsiTheme="majorHAnsi"/>
          <w:noProof/>
          <w:sz w:val="22"/>
          <w:szCs w:val="22"/>
        </w:rPr>
        <w:t>Gambar 9. Tombak</w:t>
      </w:r>
      <w:r w:rsidR="00B34337">
        <w:rPr>
          <w:rFonts w:asciiTheme="majorHAnsi" w:hAnsiTheme="majorHAnsi"/>
          <w:noProof/>
          <w:sz w:val="22"/>
          <w:szCs w:val="22"/>
        </w:rPr>
        <w:t>.</w:t>
      </w:r>
    </w:p>
    <w:p w14:paraId="3294E37A" w14:textId="3CDA03A5" w:rsidR="002C559D" w:rsidRPr="00724B17" w:rsidRDefault="0000069A" w:rsidP="001A1D29">
      <w:pPr>
        <w:pStyle w:val="IEEEHeading2"/>
        <w:numPr>
          <w:ilvl w:val="0"/>
          <w:numId w:val="11"/>
        </w:numPr>
        <w:spacing w:line="276" w:lineRule="auto"/>
        <w:rPr>
          <w:rFonts w:asciiTheme="majorHAnsi" w:hAnsiTheme="majorHAnsi"/>
          <w:b/>
          <w:i w:val="0"/>
          <w:sz w:val="24"/>
          <w:lang w:val="id-ID"/>
        </w:rPr>
      </w:pPr>
      <w:r w:rsidRPr="00724B17">
        <w:rPr>
          <w:rFonts w:asciiTheme="majorHAnsi" w:hAnsiTheme="majorHAnsi"/>
          <w:b/>
          <w:i w:val="0"/>
          <w:sz w:val="24"/>
          <w:lang w:val="en-US"/>
        </w:rPr>
        <w:t>TEMUAN ATAU DISKUSI</w:t>
      </w:r>
    </w:p>
    <w:p w14:paraId="03A1A023" w14:textId="564D1362" w:rsidR="00163A42" w:rsidRPr="00823F24" w:rsidRDefault="00163A42" w:rsidP="00823F24">
      <w:pPr>
        <w:pStyle w:val="IEEEParagraph"/>
        <w:spacing w:line="276" w:lineRule="auto"/>
        <w:ind w:firstLine="360"/>
        <w:rPr>
          <w:rFonts w:asciiTheme="majorHAnsi" w:hAnsiTheme="majorHAnsi"/>
          <w:sz w:val="22"/>
          <w:szCs w:val="22"/>
          <w:shd w:val="clear" w:color="auto" w:fill="FFFFFF"/>
          <w:lang w:val="sv-SE"/>
        </w:rPr>
      </w:pPr>
      <w:r w:rsidRPr="00823F24">
        <w:rPr>
          <w:rFonts w:asciiTheme="majorHAnsi" w:hAnsiTheme="majorHAnsi"/>
          <w:bCs/>
          <w:sz w:val="22"/>
          <w:szCs w:val="22"/>
        </w:rPr>
        <w:t>Potensi wisata adalah berbagai sumber daya tarik wisata yang dimiliki oleh suatu tempat dan dapat dikembangkan menjadi suatu tempat pariwisata yang dimanfaatkan untuk kepentingan ekonomi dengan tetap memperhatikan aspek-aspek lainnya.</w:t>
      </w:r>
    </w:p>
    <w:p w14:paraId="2AAFE537" w14:textId="6C7B2A6F" w:rsidR="002A797F" w:rsidRDefault="00163A42" w:rsidP="009C19EA">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Potensi wisata adalah segala sesuatu yang terdapat disuatu daerah yang dikembangkan menjadi daya tarik wisata, potensi tersebut dapat dibagi menjadi dua yaitu:</w:t>
      </w:r>
    </w:p>
    <w:p w14:paraId="28D364BB" w14:textId="53F7F458" w:rsidR="00163A42" w:rsidRPr="00823F24" w:rsidRDefault="00163A42" w:rsidP="00372D66">
      <w:pPr>
        <w:pStyle w:val="IEEEParagraph"/>
        <w:numPr>
          <w:ilvl w:val="0"/>
          <w:numId w:val="17"/>
        </w:numPr>
        <w:spacing w:line="276" w:lineRule="auto"/>
        <w:ind w:left="720"/>
        <w:rPr>
          <w:rFonts w:asciiTheme="majorHAnsi" w:hAnsiTheme="majorHAnsi"/>
          <w:bCs/>
          <w:sz w:val="22"/>
          <w:szCs w:val="22"/>
        </w:rPr>
      </w:pPr>
      <w:r w:rsidRPr="00823F24">
        <w:rPr>
          <w:rFonts w:asciiTheme="majorHAnsi" w:hAnsiTheme="majorHAnsi"/>
          <w:bCs/>
          <w:sz w:val="22"/>
          <w:szCs w:val="22"/>
        </w:rPr>
        <w:t>Potensi Budaya</w:t>
      </w:r>
    </w:p>
    <w:p w14:paraId="50CC29E2" w14:textId="570F655E" w:rsidR="00163A42" w:rsidRPr="00823F24" w:rsidRDefault="00163A42" w:rsidP="004F108A">
      <w:pPr>
        <w:pStyle w:val="IEEEParagraph"/>
        <w:spacing w:line="276" w:lineRule="auto"/>
        <w:ind w:left="360" w:firstLine="360"/>
        <w:rPr>
          <w:rFonts w:asciiTheme="majorHAnsi" w:hAnsiTheme="majorHAnsi"/>
          <w:bCs/>
          <w:sz w:val="22"/>
          <w:szCs w:val="22"/>
        </w:rPr>
      </w:pPr>
      <w:r w:rsidRPr="00823F24">
        <w:rPr>
          <w:rFonts w:asciiTheme="majorHAnsi" w:hAnsiTheme="majorHAnsi"/>
          <w:bCs/>
          <w:sz w:val="22"/>
          <w:szCs w:val="22"/>
        </w:rPr>
        <w:t xml:space="preserve">Potensi budaya merupakan potensi yang tumbuh dan berkembang </w:t>
      </w:r>
      <w:r w:rsidRPr="00823F24">
        <w:rPr>
          <w:rFonts w:asciiTheme="majorHAnsi" w:hAnsiTheme="majorHAnsi"/>
          <w:bCs/>
          <w:sz w:val="22"/>
          <w:szCs w:val="22"/>
        </w:rPr>
        <w:tab/>
        <w:t>dimasyarakat seperti adat-istiadat, mata pencaharian dan kesenian.</w:t>
      </w:r>
    </w:p>
    <w:p w14:paraId="436F95AC" w14:textId="78B2029D" w:rsidR="00163A42" w:rsidRPr="00823F24" w:rsidRDefault="00163A42" w:rsidP="00372D66">
      <w:pPr>
        <w:pStyle w:val="IEEEParagraph"/>
        <w:numPr>
          <w:ilvl w:val="0"/>
          <w:numId w:val="17"/>
        </w:numPr>
        <w:spacing w:line="276" w:lineRule="auto"/>
        <w:ind w:left="720"/>
        <w:rPr>
          <w:rFonts w:asciiTheme="majorHAnsi" w:hAnsiTheme="majorHAnsi"/>
          <w:bCs/>
          <w:sz w:val="22"/>
          <w:szCs w:val="22"/>
        </w:rPr>
      </w:pPr>
      <w:r w:rsidRPr="00823F24">
        <w:rPr>
          <w:rFonts w:asciiTheme="majorHAnsi" w:hAnsiTheme="majorHAnsi"/>
          <w:bCs/>
          <w:sz w:val="22"/>
          <w:szCs w:val="22"/>
        </w:rPr>
        <w:t>Potensi Alam</w:t>
      </w:r>
    </w:p>
    <w:p w14:paraId="337593B4" w14:textId="1B159DDD" w:rsidR="00163A42" w:rsidRPr="00E83FE2" w:rsidRDefault="00163A42" w:rsidP="004F108A">
      <w:pPr>
        <w:pStyle w:val="IEEEParagraph"/>
        <w:spacing w:line="276" w:lineRule="auto"/>
        <w:ind w:left="360" w:firstLine="360"/>
        <w:rPr>
          <w:rFonts w:asciiTheme="majorHAnsi" w:hAnsiTheme="majorHAnsi"/>
          <w:bCs/>
          <w:sz w:val="22"/>
          <w:szCs w:val="22"/>
        </w:rPr>
      </w:pPr>
      <w:r w:rsidRPr="00823F24">
        <w:rPr>
          <w:rFonts w:asciiTheme="majorHAnsi" w:hAnsiTheme="majorHAnsi"/>
          <w:bCs/>
          <w:sz w:val="22"/>
          <w:szCs w:val="22"/>
        </w:rPr>
        <w:t xml:space="preserve">Potensi alam merupakan potensi yang ada di masyarakat yang berupa </w:t>
      </w:r>
      <w:r w:rsidRPr="00823F24">
        <w:rPr>
          <w:rFonts w:asciiTheme="majorHAnsi" w:hAnsiTheme="majorHAnsi"/>
          <w:bCs/>
          <w:sz w:val="22"/>
          <w:szCs w:val="22"/>
        </w:rPr>
        <w:tab/>
        <w:t xml:space="preserve">potensi fisik dan geografis alam </w:t>
      </w:r>
      <w:r w:rsidR="003F7C4B">
        <w:rPr>
          <w:rFonts w:asciiTheme="majorHAnsi" w:hAnsiTheme="majorHAnsi"/>
          <w:bCs/>
          <w:sz w:val="22"/>
          <w:szCs w:val="22"/>
        </w:rPr>
        <w:fldChar w:fldCharType="begin" w:fldLock="1"/>
      </w:r>
      <w:r w:rsidR="00DB5239">
        <w:rPr>
          <w:rFonts w:asciiTheme="majorHAnsi" w:hAnsiTheme="majorHAnsi"/>
          <w:bCs/>
          <w:sz w:val="22"/>
          <w:szCs w:val="22"/>
        </w:rPr>
        <w:instrText>ADDIN CSL_CITATION {"citationItems":[{"id":"ITEM-1","itemData":{"author":[{"dropping-particle":"","family":"Suarka","given":"Fany Maharani","non-dropping-particle":"","parse-names":false,"suffix":""}],"container-title":"Universitas Udayana. Denpasar","id":"ITEM-1","issued":{"date-parts":[["2010"]]},"title":"Strategi pengembangan Ekowisata Di Desa Jehem Kecamatan Tembuku Kabupaten Bangli","type":"article-journal"},"uris":["http://www.mendeley.com/documents/?uuid=9b38f61e-b85a-4fe7-8181-68225dff79b6"]}],"mendeley":{"formattedCitation":"(Suarka, 2010)","manualFormatting":"(Suarka, 2010:76)","plainTextFormattedCitation":"(Suarka, 2010)","previouslyFormattedCitation":"(Suarka, 2010)"},"properties":{"noteIndex":0},"schema":"https://github.com/citation-style-language/schema/raw/master/csl-citation.json"}</w:instrText>
      </w:r>
      <w:r w:rsidR="003F7C4B">
        <w:rPr>
          <w:rFonts w:asciiTheme="majorHAnsi" w:hAnsiTheme="majorHAnsi"/>
          <w:bCs/>
          <w:sz w:val="22"/>
          <w:szCs w:val="22"/>
        </w:rPr>
        <w:fldChar w:fldCharType="separate"/>
      </w:r>
      <w:r w:rsidR="003F7C4B" w:rsidRPr="003F7C4B">
        <w:rPr>
          <w:rFonts w:asciiTheme="majorHAnsi" w:hAnsiTheme="majorHAnsi"/>
          <w:bCs/>
          <w:noProof/>
          <w:sz w:val="22"/>
          <w:szCs w:val="22"/>
        </w:rPr>
        <w:t>(Suarka, 2010</w:t>
      </w:r>
      <w:r w:rsidR="008D47A0">
        <w:rPr>
          <w:rFonts w:asciiTheme="majorHAnsi" w:hAnsiTheme="majorHAnsi"/>
          <w:bCs/>
          <w:noProof/>
          <w:sz w:val="22"/>
          <w:szCs w:val="22"/>
        </w:rPr>
        <w:t>:76</w:t>
      </w:r>
      <w:r w:rsidR="003F7C4B" w:rsidRPr="003F7C4B">
        <w:rPr>
          <w:rFonts w:asciiTheme="majorHAnsi" w:hAnsiTheme="majorHAnsi"/>
          <w:bCs/>
          <w:noProof/>
          <w:sz w:val="22"/>
          <w:szCs w:val="22"/>
        </w:rPr>
        <w:t>)</w:t>
      </w:r>
      <w:r w:rsidR="003F7C4B">
        <w:rPr>
          <w:rFonts w:asciiTheme="majorHAnsi" w:hAnsiTheme="majorHAnsi"/>
          <w:bCs/>
          <w:sz w:val="22"/>
          <w:szCs w:val="22"/>
        </w:rPr>
        <w:fldChar w:fldCharType="end"/>
      </w:r>
      <w:r w:rsidRPr="00823F24">
        <w:rPr>
          <w:rFonts w:asciiTheme="majorHAnsi" w:hAnsiTheme="majorHAnsi"/>
          <w:bCs/>
          <w:sz w:val="22"/>
          <w:szCs w:val="22"/>
        </w:rPr>
        <w:t>.</w:t>
      </w:r>
    </w:p>
    <w:p w14:paraId="40B030A4" w14:textId="5252535D" w:rsidR="00163A42" w:rsidRPr="00823F24" w:rsidRDefault="00163A42" w:rsidP="00E83FE2">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Potensi budaya yang ada di setiap daerah atau wilayah tertentu selalu menarik perhatian masyarakat baik masyarakat didaerah pemilik budaya itu sendiri maupun daerah luar atau para wisatawan.</w:t>
      </w:r>
      <w:r w:rsidRPr="00823F24">
        <w:rPr>
          <w:rFonts w:asciiTheme="majorHAnsi" w:hAnsiTheme="majorHAnsi"/>
          <w:b/>
          <w:sz w:val="22"/>
          <w:szCs w:val="22"/>
        </w:rPr>
        <w:t xml:space="preserve"> </w:t>
      </w:r>
      <w:r w:rsidRPr="00823F24">
        <w:rPr>
          <w:rFonts w:asciiTheme="majorHAnsi" w:hAnsiTheme="majorHAnsi"/>
          <w:bCs/>
          <w:sz w:val="22"/>
          <w:szCs w:val="22"/>
        </w:rPr>
        <w:t xml:space="preserve">Berdasarkan hasil penelitian di atas </w:t>
      </w:r>
      <w:r w:rsidRPr="00823F24">
        <w:rPr>
          <w:rFonts w:asciiTheme="majorHAnsi" w:hAnsiTheme="majorHAnsi"/>
          <w:bCs/>
          <w:sz w:val="22"/>
          <w:szCs w:val="22"/>
        </w:rPr>
        <w:t>kampung adat Tutubhada memiliki potensi wisata seni budaya yang ada di desa Rendu Tutubhada, kecamatan Aesesa Selatan, kabupaten Nagekeo yaitu berupa rumah-rumah adat yang unik dengan benda-benda cagar yang masih asli peninggalan nenek moyang masyarakat kampung adat Tutubhada.</w:t>
      </w:r>
    </w:p>
    <w:p w14:paraId="4246CBA9" w14:textId="77777777" w:rsidR="00163A42" w:rsidRPr="00823F24" w:rsidRDefault="00163A42" w:rsidP="00C946F5">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 xml:space="preserve">Peninggalan-peninggalan benda cagar budaya serta seperti: </w:t>
      </w:r>
      <w:r w:rsidRPr="00823F24">
        <w:rPr>
          <w:rFonts w:asciiTheme="majorHAnsi" w:hAnsiTheme="majorHAnsi"/>
          <w:bCs/>
          <w:i/>
          <w:iCs/>
          <w:sz w:val="22"/>
          <w:szCs w:val="22"/>
        </w:rPr>
        <w:t>Laba Go</w:t>
      </w:r>
      <w:r w:rsidRPr="00823F24">
        <w:rPr>
          <w:rFonts w:asciiTheme="majorHAnsi" w:hAnsiTheme="majorHAnsi"/>
          <w:bCs/>
          <w:sz w:val="22"/>
          <w:szCs w:val="22"/>
        </w:rPr>
        <w:t xml:space="preserve"> (Gong Gendang), </w:t>
      </w:r>
      <w:r w:rsidRPr="00823F24">
        <w:rPr>
          <w:rFonts w:asciiTheme="majorHAnsi" w:hAnsiTheme="majorHAnsi"/>
          <w:bCs/>
          <w:i/>
          <w:iCs/>
          <w:sz w:val="22"/>
          <w:szCs w:val="22"/>
        </w:rPr>
        <w:t>Bedi</w:t>
      </w:r>
      <w:r w:rsidRPr="00823F24">
        <w:rPr>
          <w:rFonts w:asciiTheme="majorHAnsi" w:hAnsiTheme="majorHAnsi"/>
          <w:bCs/>
          <w:sz w:val="22"/>
          <w:szCs w:val="22"/>
        </w:rPr>
        <w:t xml:space="preserve"> (Senjata), Meriam dan masih banyak lagi serta atrakasi-atraksi seperti: </w:t>
      </w:r>
      <w:r w:rsidRPr="00823F24">
        <w:rPr>
          <w:rFonts w:asciiTheme="majorHAnsi" w:hAnsiTheme="majorHAnsi"/>
          <w:bCs/>
          <w:i/>
          <w:iCs/>
          <w:sz w:val="22"/>
          <w:szCs w:val="22"/>
        </w:rPr>
        <w:t>Etu</w:t>
      </w:r>
      <w:r w:rsidRPr="00823F24">
        <w:rPr>
          <w:rFonts w:asciiTheme="majorHAnsi" w:hAnsiTheme="majorHAnsi"/>
          <w:bCs/>
          <w:sz w:val="22"/>
          <w:szCs w:val="22"/>
        </w:rPr>
        <w:t xml:space="preserve"> (Tinju Adat), </w:t>
      </w:r>
      <w:r w:rsidRPr="00823F24">
        <w:rPr>
          <w:rFonts w:asciiTheme="majorHAnsi" w:hAnsiTheme="majorHAnsi"/>
          <w:bCs/>
          <w:i/>
          <w:iCs/>
          <w:sz w:val="22"/>
          <w:szCs w:val="22"/>
        </w:rPr>
        <w:t>Para Bhada</w:t>
      </w:r>
      <w:r w:rsidRPr="00823F24">
        <w:rPr>
          <w:rFonts w:asciiTheme="majorHAnsi" w:hAnsiTheme="majorHAnsi"/>
          <w:bCs/>
          <w:sz w:val="22"/>
          <w:szCs w:val="22"/>
        </w:rPr>
        <w:t xml:space="preserve"> (Potong Kerbau), </w:t>
      </w:r>
      <w:r w:rsidRPr="00823F24">
        <w:rPr>
          <w:rFonts w:asciiTheme="majorHAnsi" w:hAnsiTheme="majorHAnsi"/>
          <w:bCs/>
          <w:i/>
          <w:iCs/>
          <w:sz w:val="22"/>
          <w:szCs w:val="22"/>
        </w:rPr>
        <w:t>Tau Nuwa</w:t>
      </w:r>
      <w:r w:rsidRPr="00823F24">
        <w:rPr>
          <w:rFonts w:asciiTheme="majorHAnsi" w:hAnsiTheme="majorHAnsi"/>
          <w:bCs/>
          <w:sz w:val="22"/>
          <w:szCs w:val="22"/>
        </w:rPr>
        <w:t xml:space="preserve"> (Sunat), </w:t>
      </w:r>
      <w:r w:rsidRPr="00823F24">
        <w:rPr>
          <w:rFonts w:asciiTheme="majorHAnsi" w:hAnsiTheme="majorHAnsi"/>
          <w:bCs/>
          <w:i/>
          <w:iCs/>
          <w:sz w:val="22"/>
          <w:szCs w:val="22"/>
        </w:rPr>
        <w:t>Kose</w:t>
      </w:r>
      <w:r w:rsidRPr="00823F24">
        <w:rPr>
          <w:rFonts w:asciiTheme="majorHAnsi" w:hAnsiTheme="majorHAnsi"/>
          <w:bCs/>
          <w:sz w:val="22"/>
          <w:szCs w:val="22"/>
        </w:rPr>
        <w:t xml:space="preserve"> (Nasi Bambu) dan juga kuburan raja beserta ketujuh hambanya </w:t>
      </w:r>
      <w:r w:rsidRPr="00823F24">
        <w:rPr>
          <w:rFonts w:asciiTheme="majorHAnsi" w:hAnsiTheme="majorHAnsi"/>
          <w:bCs/>
          <w:i/>
          <w:iCs/>
          <w:sz w:val="22"/>
          <w:szCs w:val="22"/>
        </w:rPr>
        <w:t>(Raja Eko Tana)</w:t>
      </w:r>
      <w:r w:rsidRPr="00823F24">
        <w:rPr>
          <w:rFonts w:asciiTheme="majorHAnsi" w:hAnsiTheme="majorHAnsi"/>
          <w:bCs/>
          <w:sz w:val="22"/>
          <w:szCs w:val="22"/>
        </w:rPr>
        <w:t xml:space="preserve"> terletak didepan rumah adat </w:t>
      </w:r>
      <w:r w:rsidRPr="00823F24">
        <w:rPr>
          <w:rFonts w:asciiTheme="majorHAnsi" w:hAnsiTheme="majorHAnsi"/>
          <w:bCs/>
          <w:i/>
          <w:iCs/>
          <w:sz w:val="22"/>
          <w:szCs w:val="22"/>
        </w:rPr>
        <w:t>Ji Vao</w:t>
      </w:r>
      <w:r w:rsidRPr="00823F24">
        <w:rPr>
          <w:rFonts w:asciiTheme="majorHAnsi" w:hAnsiTheme="majorHAnsi"/>
          <w:bCs/>
          <w:sz w:val="22"/>
          <w:szCs w:val="22"/>
        </w:rPr>
        <w:t>. Kampung adat Tutubhada juga tersedia beragam pangan lokal serta tanda mata atau kerajinan tangan oleh masyarakat setempat.</w:t>
      </w:r>
    </w:p>
    <w:p w14:paraId="30FFE232" w14:textId="77777777" w:rsidR="00163A42" w:rsidRPr="00823F24" w:rsidRDefault="00163A42" w:rsidP="00C946F5">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Berdasarkan hasil penelitian tersebut dapat disimpulkan bahwa terdapat persamaan dengan teori diatas tentang potensi wisata dengan potensi wisata kampung adat Tutubhada. Persamaanya adalah di kampung adat Tutubhada memiliki potensi wisata seni budaya yang sangat unik dan menarik sehingga menjadi daya tarik wisata dari kampung adat Tutubhada seperti bangunan rumah adat yang masih asli, beserta ritual-ritual adat dan hasil karya kerajinan tangan masyarakat kampung adat Tutubhada dan juga potensi wisata alam seperti letak kampung adat yang berada di atas bukit dan di kelilingi view yang sangat indah, dan juga menjadi potensi wisata kampung adat Tutubhada.</w:t>
      </w:r>
    </w:p>
    <w:p w14:paraId="63955CCC" w14:textId="77777777" w:rsidR="00163A42" w:rsidRPr="00823F24" w:rsidRDefault="00163A42" w:rsidP="00C946F5">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Jadi peneliti bisa menyimpulkan bahwa kampung adat Tutubhada memiliki potensi wisata budaya dan potensi wisata alam seperti bentuk rumah adat yang unik dan masih asli sesuai dengan peninggalan orang tua atau nenek moyang pada zaman dahulu serta benda-benda peninggalan sejarah yang ada di dalam rumah adat, dan ritual-ritual adat yang ada di kampung adat Tutubhada, beserta hasil karya kerajinan tangan masyrakat kampung Tutubhada, dan juga letak kampung adat yang berada di atas bukit dan memiliki pemandangan yang indah di sekeliling kampung adat Tutubhada yang menjadi potensi wisata alam kampung adat Tutubhada.</w:t>
      </w:r>
    </w:p>
    <w:p w14:paraId="7415E6A2" w14:textId="7E1BE243" w:rsidR="00163A42" w:rsidRPr="00823F24" w:rsidRDefault="00163A42" w:rsidP="00C946F5">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 xml:space="preserve">Menurut Suwantoro objek wisata merupakan potensi yang menjadi pendorong kehadiran wisatawan kesuatu daerah tujuan wisata. Dalam kedudukannya yang sangat menentukan tersebut </w:t>
      </w:r>
      <w:r w:rsidRPr="00823F24">
        <w:rPr>
          <w:rFonts w:asciiTheme="majorHAnsi" w:hAnsiTheme="majorHAnsi"/>
          <w:bCs/>
          <w:sz w:val="22"/>
          <w:szCs w:val="22"/>
        </w:rPr>
        <w:lastRenderedPageBreak/>
        <w:t>maka daya tarik wisata harus dirancang dan dibangun serta dikelola secara profesional sehingga dapat menarik wisatawan untuk datang. Pada umumnya daya tarik suatu objek wisata berdasar pada hal-hal sebagai berikut:</w:t>
      </w:r>
    </w:p>
    <w:p w14:paraId="073DBD9B" w14:textId="1FA02747" w:rsidR="00163A42" w:rsidRPr="0077257A" w:rsidRDefault="00163A42" w:rsidP="0077257A">
      <w:pPr>
        <w:pStyle w:val="ListParagraph"/>
        <w:numPr>
          <w:ilvl w:val="0"/>
          <w:numId w:val="18"/>
        </w:numPr>
        <w:spacing w:line="276" w:lineRule="auto"/>
        <w:ind w:left="720" w:right="567"/>
        <w:jc w:val="both"/>
        <w:rPr>
          <w:rFonts w:asciiTheme="majorHAnsi" w:hAnsiTheme="majorHAnsi"/>
          <w:bCs/>
          <w:sz w:val="22"/>
          <w:szCs w:val="22"/>
        </w:rPr>
      </w:pPr>
      <w:r w:rsidRPr="0077257A">
        <w:rPr>
          <w:rFonts w:asciiTheme="majorHAnsi" w:hAnsiTheme="majorHAnsi"/>
          <w:bCs/>
          <w:sz w:val="22"/>
          <w:szCs w:val="22"/>
        </w:rPr>
        <w:t xml:space="preserve">Adanya sumber daya yang dapat menimbulkan rasa senang, indah, nyaman, dan bersih. </w:t>
      </w:r>
    </w:p>
    <w:p w14:paraId="669F9462" w14:textId="2D533B54" w:rsidR="00163A42" w:rsidRPr="00823F24" w:rsidRDefault="00163A42" w:rsidP="0077257A">
      <w:pPr>
        <w:pStyle w:val="ListParagraph"/>
        <w:numPr>
          <w:ilvl w:val="0"/>
          <w:numId w:val="18"/>
        </w:numPr>
        <w:spacing w:line="276" w:lineRule="auto"/>
        <w:ind w:left="720" w:right="567"/>
        <w:jc w:val="both"/>
        <w:rPr>
          <w:rFonts w:asciiTheme="majorHAnsi" w:hAnsiTheme="majorHAnsi"/>
          <w:bCs/>
          <w:sz w:val="22"/>
          <w:szCs w:val="22"/>
        </w:rPr>
      </w:pPr>
      <w:r w:rsidRPr="00823F24">
        <w:rPr>
          <w:rFonts w:asciiTheme="majorHAnsi" w:hAnsiTheme="majorHAnsi"/>
          <w:bCs/>
          <w:sz w:val="22"/>
          <w:szCs w:val="22"/>
        </w:rPr>
        <w:t>Adanya aksebilitas yang tinggi untuk dapat mengunjunginya.</w:t>
      </w:r>
    </w:p>
    <w:p w14:paraId="130C72D5" w14:textId="39E82708" w:rsidR="00163A42" w:rsidRPr="00823F24" w:rsidRDefault="00163A42" w:rsidP="0077257A">
      <w:pPr>
        <w:pStyle w:val="ListParagraph"/>
        <w:numPr>
          <w:ilvl w:val="0"/>
          <w:numId w:val="18"/>
        </w:numPr>
        <w:spacing w:line="276" w:lineRule="auto"/>
        <w:ind w:left="720" w:right="567"/>
        <w:jc w:val="both"/>
        <w:rPr>
          <w:rFonts w:asciiTheme="majorHAnsi" w:hAnsiTheme="majorHAnsi"/>
          <w:bCs/>
          <w:sz w:val="22"/>
          <w:szCs w:val="22"/>
        </w:rPr>
      </w:pPr>
      <w:r w:rsidRPr="00823F24">
        <w:rPr>
          <w:rFonts w:asciiTheme="majorHAnsi" w:hAnsiTheme="majorHAnsi"/>
          <w:bCs/>
          <w:sz w:val="22"/>
          <w:szCs w:val="22"/>
        </w:rPr>
        <w:t>Adanya sarana atau prasarana penunjang untuk melayani    wisatawan yang hadir.</w:t>
      </w:r>
    </w:p>
    <w:p w14:paraId="5F9E1930" w14:textId="18C41EF2" w:rsidR="00163A42" w:rsidRPr="00823F24" w:rsidRDefault="00163A42" w:rsidP="002936BA">
      <w:pPr>
        <w:pStyle w:val="ListParagraph"/>
        <w:numPr>
          <w:ilvl w:val="0"/>
          <w:numId w:val="18"/>
        </w:numPr>
        <w:spacing w:line="276" w:lineRule="auto"/>
        <w:ind w:left="720" w:right="567"/>
        <w:jc w:val="both"/>
        <w:rPr>
          <w:rFonts w:asciiTheme="majorHAnsi" w:hAnsiTheme="majorHAnsi"/>
          <w:bCs/>
          <w:sz w:val="22"/>
          <w:szCs w:val="22"/>
        </w:rPr>
      </w:pPr>
      <w:r w:rsidRPr="00823F24">
        <w:rPr>
          <w:rFonts w:asciiTheme="majorHAnsi" w:hAnsiTheme="majorHAnsi"/>
          <w:bCs/>
          <w:sz w:val="22"/>
          <w:szCs w:val="22"/>
        </w:rPr>
        <w:t xml:space="preserve">Objek wisata alam mempunyai daya tarik tinggi karena keindahan alam pegunungan, sungai, pantai, hutan, dan sebagainya. </w:t>
      </w:r>
    </w:p>
    <w:p w14:paraId="5FCE5BFC" w14:textId="1662AB35" w:rsidR="00163A42" w:rsidRPr="00823F24" w:rsidRDefault="00163A42" w:rsidP="00873B6B">
      <w:pPr>
        <w:pStyle w:val="ListParagraph"/>
        <w:numPr>
          <w:ilvl w:val="0"/>
          <w:numId w:val="18"/>
        </w:numPr>
        <w:spacing w:line="276" w:lineRule="auto"/>
        <w:ind w:left="720" w:right="567"/>
        <w:jc w:val="both"/>
        <w:rPr>
          <w:rFonts w:asciiTheme="majorHAnsi" w:hAnsiTheme="majorHAnsi"/>
          <w:bCs/>
          <w:sz w:val="22"/>
          <w:szCs w:val="22"/>
        </w:rPr>
      </w:pPr>
      <w:r w:rsidRPr="00823F24">
        <w:rPr>
          <w:rFonts w:asciiTheme="majorHAnsi" w:hAnsiTheme="majorHAnsi"/>
          <w:bCs/>
          <w:sz w:val="22"/>
          <w:szCs w:val="22"/>
        </w:rPr>
        <w:t xml:space="preserve">Untuk objek wisata budaya memiliki daya tarik tinggi karena memiliki nilai khusus dalam bentuk atraksi kesenian, upacara-upacara adat, nilai luhur yang terkandung dalam suatu objek buah karya manusia pada masa lampau Suwantoro </w:t>
      </w:r>
      <w:r w:rsidR="00DB5239">
        <w:rPr>
          <w:rFonts w:asciiTheme="majorHAnsi" w:hAnsiTheme="majorHAnsi"/>
          <w:bCs/>
          <w:sz w:val="22"/>
          <w:szCs w:val="22"/>
        </w:rPr>
        <w:fldChar w:fldCharType="begin" w:fldLock="1"/>
      </w:r>
      <w:r w:rsidR="00DA145F">
        <w:rPr>
          <w:rFonts w:asciiTheme="majorHAnsi" w:hAnsiTheme="majorHAnsi"/>
          <w:bCs/>
          <w:sz w:val="22"/>
          <w:szCs w:val="22"/>
        </w:rPr>
        <w:instrText>ADDIN CSL_CITATION {"citationItems":[{"id":"ITEM-1","itemData":{"author":[{"dropping-particle":"","family":"Dewi S","given":"P","non-dropping-particle":"","parse-names":false,"suffix":""}],"id":"ITEM-1","issued":{"date-parts":[["2017"]]},"publisher":"Universitas Negeri Semarang","title":"Strategi Pengembangan Objek Wisata Dan Kontribusinya Terhadap Penerimaan Retribusi Daerah Di Kabupaten Boyolali","type":"thesis"},"uris":["http://www.mendeley.com/documents/?uuid=5207b301-c273-4b4b-aa5f-fe74746578e3"]}],"mendeley":{"formattedCitation":"(Dewi S, 2017)","plainTextFormattedCitation":"(Dewi S, 2017)","previouslyFormattedCitation":"(Dewi S, 2017)"},"properties":{"noteIndex":0},"schema":"https://github.com/citation-style-language/schema/raw/master/csl-citation.json"}</w:instrText>
      </w:r>
      <w:r w:rsidR="00DB5239">
        <w:rPr>
          <w:rFonts w:asciiTheme="majorHAnsi" w:hAnsiTheme="majorHAnsi"/>
          <w:bCs/>
          <w:sz w:val="22"/>
          <w:szCs w:val="22"/>
        </w:rPr>
        <w:fldChar w:fldCharType="separate"/>
      </w:r>
      <w:r w:rsidR="00DB5239" w:rsidRPr="00DB5239">
        <w:rPr>
          <w:rFonts w:asciiTheme="majorHAnsi" w:hAnsiTheme="majorHAnsi"/>
          <w:bCs/>
          <w:noProof/>
          <w:sz w:val="22"/>
          <w:szCs w:val="22"/>
        </w:rPr>
        <w:t>(Dewi S, 2017)</w:t>
      </w:r>
      <w:r w:rsidR="00DB5239">
        <w:rPr>
          <w:rFonts w:asciiTheme="majorHAnsi" w:hAnsiTheme="majorHAnsi"/>
          <w:bCs/>
          <w:sz w:val="22"/>
          <w:szCs w:val="22"/>
        </w:rPr>
        <w:fldChar w:fldCharType="end"/>
      </w:r>
      <w:r w:rsidRPr="00823F24">
        <w:rPr>
          <w:rFonts w:asciiTheme="majorHAnsi" w:hAnsiTheme="majorHAnsi"/>
          <w:bCs/>
          <w:sz w:val="22"/>
          <w:szCs w:val="22"/>
        </w:rPr>
        <w:t xml:space="preserve">. </w:t>
      </w:r>
    </w:p>
    <w:p w14:paraId="0AABCC16" w14:textId="6AE3D8ED" w:rsidR="00163A42" w:rsidRPr="00823F24" w:rsidRDefault="00163A42" w:rsidP="00C946F5">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Berdasarkan teori di atas dengan hasil penelitian tentang daya tarik wisata yang ada di kampung adat Tutubhada, pertama, letak kampung adat Tutubhada yang berada di atas bukit, memiliki pemandangan yang indah di sekeliling kampung adat Tutubhada, serta memiliki udara yang sejuk, dan lingkungan kampung adat yang nyaman dan bersih. Kedua, letak kampung adat yang dekat dengan jalan utama jalan lalu lintas antar kabupaten dan para wisatawan tidak sulit untuk pergi berkunjung ke kampung adat Tutubhada karena kampung adat Tutubhada dekat dengan jalan utama lintas kabupaten. ketiga, Sarana dan prasarana penunjang untuk melayani wisatawan yang hadir di kampung adat Tutubhada seperti adanya tempat parkir, lopo, rumah singgah yang menjadi tempat para wisatawan untuk beristrahat ketika sebelum para wisatawan berkunjung dan sesudah mengunjungi di kampung adat Tutubhada sambil menikmati udara yang segar dan pemandanagan yang indah di sekeliling kampung adat Tutubhada, tetapi sarana daan prasarana lainnya belum ada dan masih dalam proses perencanaan untuk pengadaan sarana dan prasarana dalam mendukung pengembangan pariwisata kampung adat Tutubhada.</w:t>
      </w:r>
    </w:p>
    <w:p w14:paraId="7BC10CEE" w14:textId="77777777" w:rsidR="00163A42" w:rsidRPr="00823F24" w:rsidRDefault="00163A42" w:rsidP="00E01B60">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Keempat, objek wisata alam yang ada di kampung adat Tutubhada yaitu letak kampung adat Tutubhada yang berada di atas bukit, dan di sekeliling kampung adat Tutubhada memiliki pemandangan yang indah dan memiliki udara yang sejuk. Kelima, objek wisata budaya di kampung adat Tutubhada seperti: Bangunan rumah adat yang unik dan masih asli seperti peninggalan nenek moyang pada zaman dahulu, serta benda-benda peninggalan sejarah yang ada di dalam rumah adat, upacara-upacara adat seperti tinju adat, tarian-tarian yang diselenggarakan di setiap penyelenggaraan upacara adat seperti sunat, syukuran, dan masih banyak lagi, upacara potong kerbau, poto gigi dan masih banyak lagi yang diselenggarakan setiap tahun atau setiap musim, dan hasil karya kerajinan tangan masyarakat Tutubhada, itulah yang menjadi objek wisata budaya yang ada di kampung adat Tutubhada.</w:t>
      </w:r>
    </w:p>
    <w:p w14:paraId="3819F55B" w14:textId="1B7E42E2" w:rsidR="00163A42" w:rsidRPr="00823F24" w:rsidRDefault="00163A42" w:rsidP="00E01B60">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Jadi peneliti bisa menyimpulkan bahwa isi dari teori di atas terdapat juga  di dalam objek wisata kampung adat Tutubhada dan itu yang menjadi objek atau potensi wisata yang dimiliki kampung adat Tutubhada dan menjadi daya tarik  para wisatawan untuk berkunjung ke kampung adat Tutubhada, meskipun dengan sarana dan prasarana yang masih kurang tetapi pariwisata kampung adat Tutubhada sudah berjalan cukup baik, dan masih dalam proses perencanaan untuk pengadaan sarana dan prasarana tersebut yang menjadi pendukung pengembangan pariwisata kampung adat Tutubhada agar lebih maju dan terkenal.</w:t>
      </w:r>
    </w:p>
    <w:p w14:paraId="56E6774E" w14:textId="77777777" w:rsidR="00163A42" w:rsidRPr="00823F24" w:rsidRDefault="00163A42" w:rsidP="00E01B60">
      <w:pPr>
        <w:pStyle w:val="IEEEParagraph"/>
        <w:spacing w:line="276" w:lineRule="auto"/>
        <w:ind w:firstLine="360"/>
        <w:rPr>
          <w:rFonts w:asciiTheme="majorHAnsi" w:hAnsiTheme="majorHAnsi"/>
          <w:bCs/>
          <w:sz w:val="22"/>
          <w:szCs w:val="22"/>
        </w:rPr>
      </w:pPr>
      <w:r w:rsidRPr="00823F24">
        <w:rPr>
          <w:rFonts w:asciiTheme="majorHAnsi" w:hAnsiTheme="majorHAnsi"/>
          <w:bCs/>
          <w:sz w:val="22"/>
          <w:szCs w:val="22"/>
        </w:rPr>
        <w:t xml:space="preserve">Potensi wisata kampung adat tersebut perlu dijaga, dilestarikan, dan dikembangkan secara baik, agar tetap terjaga lingkungan kampung adat Tutubhada, serta keaslian dari bangunan rumah adat beserta barang-barang peninggalan sejarah yang berada di dalam rumah adat dan di lingkungan kampung adat Tutubhada tersebut, ritual-ritual adat yang ada di kampung adat Tutubhada, dan kerajinan-kerajinan  tangan masyarakat kampung adat Tutubhada agar bisa menjadi daya tarik wisata dari kampung adat Tutubhada, dan bisa menjadi desa wisata yang punya daya saing dengan pariwisata di daerah lain. </w:t>
      </w:r>
    </w:p>
    <w:p w14:paraId="6A32E51E" w14:textId="1305F9C7" w:rsidR="002C1079" w:rsidRPr="00AE25E1" w:rsidRDefault="009D2660" w:rsidP="00AE25E1">
      <w:pPr>
        <w:pStyle w:val="IEEEHeading1"/>
        <w:numPr>
          <w:ilvl w:val="0"/>
          <w:numId w:val="11"/>
        </w:numPr>
        <w:spacing w:line="276" w:lineRule="auto"/>
        <w:jc w:val="left"/>
        <w:rPr>
          <w:rStyle w:val="longtext"/>
          <w:rFonts w:asciiTheme="majorHAnsi" w:hAnsiTheme="majorHAnsi"/>
          <w:b/>
          <w:sz w:val="22"/>
          <w:szCs w:val="22"/>
          <w:lang w:val="en-US"/>
        </w:rPr>
      </w:pPr>
      <w:r w:rsidRPr="00724B17">
        <w:rPr>
          <w:rFonts w:asciiTheme="majorHAnsi" w:hAnsiTheme="majorHAnsi"/>
          <w:b/>
          <w:sz w:val="22"/>
          <w:szCs w:val="22"/>
          <w:lang w:val="id-ID"/>
        </w:rPr>
        <w:t xml:space="preserve">SIMPULAN </w:t>
      </w:r>
      <w:r w:rsidR="00F870D3" w:rsidRPr="00724B17">
        <w:rPr>
          <w:rFonts w:asciiTheme="majorHAnsi" w:hAnsiTheme="majorHAnsi"/>
          <w:b/>
          <w:sz w:val="22"/>
          <w:szCs w:val="22"/>
          <w:lang w:val="id-ID"/>
        </w:rPr>
        <w:t>DAN</w:t>
      </w:r>
      <w:r w:rsidR="00633178" w:rsidRPr="00724B17">
        <w:rPr>
          <w:rFonts w:asciiTheme="majorHAnsi" w:hAnsiTheme="majorHAnsi"/>
          <w:b/>
          <w:sz w:val="22"/>
          <w:szCs w:val="22"/>
          <w:lang w:val="id-ID"/>
        </w:rPr>
        <w:t xml:space="preserve"> SARAN</w:t>
      </w:r>
    </w:p>
    <w:p w14:paraId="1169C087" w14:textId="3D9B7D86" w:rsidR="0044510A" w:rsidRPr="00130821" w:rsidRDefault="002C1079" w:rsidP="00130821">
      <w:pPr>
        <w:pStyle w:val="IEEEParagraph"/>
        <w:spacing w:line="276" w:lineRule="auto"/>
        <w:ind w:firstLine="360"/>
        <w:rPr>
          <w:rFonts w:asciiTheme="majorHAnsi" w:hAnsiTheme="majorHAnsi"/>
          <w:sz w:val="22"/>
          <w:szCs w:val="22"/>
        </w:rPr>
      </w:pPr>
      <w:r w:rsidRPr="00310A59">
        <w:rPr>
          <w:rStyle w:val="longtext"/>
          <w:rFonts w:asciiTheme="majorHAnsi" w:hAnsiTheme="majorHAnsi"/>
          <w:sz w:val="22"/>
          <w:szCs w:val="22"/>
          <w:shd w:val="clear" w:color="auto" w:fill="FFFFFF"/>
          <w:lang w:val="sv-SE"/>
        </w:rPr>
        <w:t>Nusa Tenggara Timur memiliki kekayaan alam dan juga keanekaragaman budaya</w:t>
      </w:r>
      <w:r w:rsidR="00AD314C">
        <w:rPr>
          <w:rStyle w:val="longtext"/>
          <w:rFonts w:asciiTheme="majorHAnsi" w:hAnsiTheme="majorHAnsi"/>
          <w:sz w:val="22"/>
          <w:szCs w:val="22"/>
          <w:shd w:val="clear" w:color="auto" w:fill="FFFFFF"/>
          <w:lang w:val="sv-SE"/>
        </w:rPr>
        <w:t xml:space="preserve">. </w:t>
      </w:r>
      <w:r w:rsidR="00AD314C" w:rsidRPr="00310A59">
        <w:rPr>
          <w:rStyle w:val="longtext"/>
          <w:rFonts w:asciiTheme="majorHAnsi" w:hAnsiTheme="majorHAnsi"/>
          <w:sz w:val="22"/>
          <w:szCs w:val="22"/>
          <w:shd w:val="clear" w:color="auto" w:fill="FFFFFF"/>
          <w:lang w:val="sv-SE"/>
        </w:rPr>
        <w:t xml:space="preserve">Keanekaragaman </w:t>
      </w:r>
      <w:r w:rsidRPr="00310A59">
        <w:rPr>
          <w:rStyle w:val="longtext"/>
          <w:rFonts w:asciiTheme="majorHAnsi" w:hAnsiTheme="majorHAnsi"/>
          <w:sz w:val="22"/>
          <w:szCs w:val="22"/>
          <w:shd w:val="clear" w:color="auto" w:fill="FFFFFF"/>
          <w:lang w:val="sv-SE"/>
        </w:rPr>
        <w:t xml:space="preserve">tersebut diantaranya adalah keanekaragaman </w:t>
      </w:r>
      <w:r w:rsidRPr="00310A59">
        <w:rPr>
          <w:rStyle w:val="longtext"/>
          <w:rFonts w:asciiTheme="majorHAnsi" w:hAnsiTheme="majorHAnsi"/>
          <w:sz w:val="22"/>
          <w:szCs w:val="22"/>
          <w:shd w:val="clear" w:color="auto" w:fill="FFFFFF"/>
          <w:lang w:val="sv-SE"/>
        </w:rPr>
        <w:lastRenderedPageBreak/>
        <w:t>budaya, alam, kuliner serta peninggalan-peninggalan sejarah yang sangat kental dengan adat serta tradisi-tradisi yang masih dijalankan oleh masyarakat hingga saat ini</w:t>
      </w:r>
      <w:r w:rsidR="005B2C4F">
        <w:rPr>
          <w:rStyle w:val="longtext"/>
          <w:rFonts w:asciiTheme="majorHAnsi" w:hAnsiTheme="majorHAnsi"/>
          <w:sz w:val="22"/>
          <w:szCs w:val="22"/>
          <w:shd w:val="clear" w:color="auto" w:fill="FFFFFF"/>
          <w:lang w:val="sv-SE"/>
        </w:rPr>
        <w:t xml:space="preserve">. </w:t>
      </w:r>
      <w:r w:rsidR="0047449D" w:rsidRPr="00645E30">
        <w:rPr>
          <w:rStyle w:val="longtext"/>
          <w:rFonts w:asciiTheme="majorHAnsi" w:hAnsiTheme="majorHAnsi"/>
          <w:sz w:val="22"/>
          <w:szCs w:val="22"/>
          <w:shd w:val="clear" w:color="auto" w:fill="FFFFFF"/>
          <w:lang w:val="sv-SE"/>
        </w:rPr>
        <w:t xml:space="preserve">Kampung adat Tutubhada </w:t>
      </w:r>
      <w:r w:rsidR="0043530E" w:rsidRPr="00110D3C">
        <w:rPr>
          <w:rFonts w:asciiTheme="majorHAnsi" w:hAnsiTheme="majorHAnsi"/>
          <w:bCs/>
          <w:sz w:val="22"/>
          <w:szCs w:val="22"/>
        </w:rPr>
        <w:t>Desa Rendu Tutubhada Kecamatan Aesesa Selatan</w:t>
      </w:r>
      <w:r w:rsidR="003C6439">
        <w:rPr>
          <w:rFonts w:asciiTheme="majorHAnsi" w:hAnsiTheme="majorHAnsi"/>
          <w:bCs/>
          <w:sz w:val="22"/>
          <w:szCs w:val="22"/>
        </w:rPr>
        <w:t xml:space="preserve"> </w:t>
      </w:r>
      <w:r w:rsidR="0043530E" w:rsidRPr="00110D3C">
        <w:rPr>
          <w:rFonts w:asciiTheme="majorHAnsi" w:hAnsiTheme="majorHAnsi"/>
          <w:bCs/>
          <w:sz w:val="22"/>
          <w:szCs w:val="22"/>
        </w:rPr>
        <w:t xml:space="preserve">Kabupaten Nagekeo </w:t>
      </w:r>
      <w:r w:rsidR="0047449D" w:rsidRPr="00645E30">
        <w:rPr>
          <w:rStyle w:val="longtext"/>
          <w:rFonts w:asciiTheme="majorHAnsi" w:hAnsiTheme="majorHAnsi"/>
          <w:sz w:val="22"/>
          <w:szCs w:val="22"/>
          <w:shd w:val="clear" w:color="auto" w:fill="FFFFFF"/>
          <w:lang w:val="sv-SE"/>
        </w:rPr>
        <w:t xml:space="preserve">memiliki potensi </w:t>
      </w:r>
      <w:r w:rsidR="003161D3" w:rsidRPr="00645E30">
        <w:rPr>
          <w:rStyle w:val="longtext"/>
          <w:rFonts w:asciiTheme="majorHAnsi" w:hAnsiTheme="majorHAnsi"/>
          <w:sz w:val="22"/>
          <w:szCs w:val="22"/>
          <w:shd w:val="clear" w:color="auto" w:fill="FFFFFF"/>
          <w:lang w:val="sv-SE"/>
        </w:rPr>
        <w:t xml:space="preserve">wisata </w:t>
      </w:r>
      <w:r w:rsidR="0047449D" w:rsidRPr="00645E30">
        <w:rPr>
          <w:rStyle w:val="longtext"/>
          <w:rFonts w:asciiTheme="majorHAnsi" w:hAnsiTheme="majorHAnsi"/>
          <w:sz w:val="22"/>
          <w:szCs w:val="22"/>
          <w:shd w:val="clear" w:color="auto" w:fill="FFFFFF"/>
          <w:lang w:val="sv-SE"/>
        </w:rPr>
        <w:t>seperti, bangunan rumah adat yang masih asli, terdapat benda-benda peninggalan sejarah disetiap rumah adat dikampung adat Tutubhada, serta mempunyai ritual-ritual adat serta atrakasi-atraksi, seperti, tinju adat, tarian, potong kerbau, dan masih banyak lagi,</w:t>
      </w:r>
      <w:r w:rsidR="009012E5">
        <w:rPr>
          <w:rStyle w:val="longtext"/>
          <w:rFonts w:asciiTheme="majorHAnsi" w:hAnsiTheme="majorHAnsi"/>
          <w:sz w:val="22"/>
          <w:szCs w:val="22"/>
          <w:shd w:val="clear" w:color="auto" w:fill="FFFFFF"/>
          <w:lang w:val="sv-SE"/>
        </w:rPr>
        <w:t xml:space="preserve"> r</w:t>
      </w:r>
      <w:r w:rsidR="008277AF" w:rsidRPr="00110D3C">
        <w:rPr>
          <w:rFonts w:asciiTheme="majorHAnsi" w:hAnsiTheme="majorHAnsi"/>
          <w:bCs/>
          <w:sz w:val="22"/>
          <w:szCs w:val="22"/>
        </w:rPr>
        <w:t>umah</w:t>
      </w:r>
      <w:r w:rsidR="008635D7" w:rsidRPr="00110D3C">
        <w:rPr>
          <w:rFonts w:asciiTheme="majorHAnsi" w:hAnsiTheme="majorHAnsi"/>
          <w:bCs/>
          <w:sz w:val="22"/>
          <w:szCs w:val="22"/>
        </w:rPr>
        <w:t>-rumah adat yang unik dengan benda-benda cagar yang masih asli peninggalan nenek moyang masyarakat kampung adat Tutubhada</w:t>
      </w:r>
      <w:r w:rsidR="000B7880">
        <w:rPr>
          <w:rFonts w:asciiTheme="majorHAnsi" w:hAnsiTheme="majorHAnsi"/>
          <w:bCs/>
          <w:sz w:val="22"/>
          <w:szCs w:val="22"/>
        </w:rPr>
        <w:t xml:space="preserve">, </w:t>
      </w:r>
      <w:r w:rsidR="007D5DF9" w:rsidRPr="00645E30">
        <w:rPr>
          <w:rStyle w:val="longtext"/>
          <w:rFonts w:asciiTheme="majorHAnsi" w:hAnsiTheme="majorHAnsi"/>
          <w:sz w:val="22"/>
          <w:szCs w:val="22"/>
          <w:shd w:val="clear" w:color="auto" w:fill="FFFFFF"/>
          <w:lang w:val="sv-SE"/>
        </w:rPr>
        <w:t>serta hasil karya kerajinan tangan masyarakat Tutubhada yang mempunyai daya tarik wisata.</w:t>
      </w:r>
      <w:r w:rsidR="006A5531">
        <w:rPr>
          <w:rStyle w:val="longtext"/>
          <w:rFonts w:asciiTheme="majorHAnsi" w:hAnsiTheme="majorHAnsi"/>
          <w:sz w:val="22"/>
          <w:szCs w:val="22"/>
          <w:shd w:val="clear" w:color="auto" w:fill="FFFFFF"/>
          <w:lang w:val="sv-SE"/>
        </w:rPr>
        <w:t xml:space="preserve"> Selain itu, </w:t>
      </w:r>
      <w:r w:rsidR="006A5531" w:rsidRPr="00761CFD">
        <w:rPr>
          <w:rFonts w:asciiTheme="majorHAnsi" w:hAnsiTheme="majorHAnsi"/>
          <w:sz w:val="22"/>
          <w:szCs w:val="22"/>
        </w:rPr>
        <w:t xml:space="preserve">kampung </w:t>
      </w:r>
      <w:r w:rsidR="00DB2B52" w:rsidRPr="00761CFD">
        <w:rPr>
          <w:rFonts w:asciiTheme="majorHAnsi" w:hAnsiTheme="majorHAnsi"/>
          <w:sz w:val="22"/>
          <w:szCs w:val="22"/>
        </w:rPr>
        <w:t xml:space="preserve">adat </w:t>
      </w:r>
      <w:r w:rsidR="00F22E60" w:rsidRPr="00761CFD">
        <w:rPr>
          <w:rFonts w:asciiTheme="majorHAnsi" w:hAnsiTheme="majorHAnsi"/>
          <w:sz w:val="22"/>
          <w:szCs w:val="22"/>
        </w:rPr>
        <w:t>Tutubhada memiliki daya Tarik wisata yang luar biasa berupa bangunan megalitikum yang masih asli.</w:t>
      </w:r>
    </w:p>
    <w:p w14:paraId="1A0F8282" w14:textId="77777777" w:rsidR="003950A4" w:rsidRPr="00724B17" w:rsidRDefault="009570BE" w:rsidP="009570BE">
      <w:pPr>
        <w:pStyle w:val="IEEEHeading1"/>
        <w:numPr>
          <w:ilvl w:val="0"/>
          <w:numId w:val="0"/>
        </w:numPr>
        <w:spacing w:line="276" w:lineRule="auto"/>
        <w:jc w:val="left"/>
        <w:rPr>
          <w:rFonts w:asciiTheme="majorHAnsi" w:hAnsiTheme="majorHAnsi"/>
          <w:b/>
          <w:sz w:val="22"/>
          <w:szCs w:val="22"/>
          <w:lang w:val="en-US"/>
        </w:rPr>
      </w:pPr>
      <w:r w:rsidRPr="00724B17">
        <w:rPr>
          <w:rFonts w:asciiTheme="majorHAnsi" w:hAnsiTheme="majorHAnsi"/>
          <w:b/>
          <w:sz w:val="22"/>
          <w:szCs w:val="22"/>
          <w:lang w:val="en-US"/>
        </w:rPr>
        <w:t>UCAPAN TERIMA KASIH</w:t>
      </w:r>
    </w:p>
    <w:p w14:paraId="600E6315" w14:textId="6481A29F" w:rsidR="008A1519" w:rsidRPr="00724B17" w:rsidRDefault="00950436" w:rsidP="00DB383B">
      <w:pPr>
        <w:pStyle w:val="IEEEParagraph"/>
        <w:spacing w:line="276" w:lineRule="auto"/>
        <w:ind w:firstLine="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T</w:t>
      </w:r>
      <w:r w:rsidR="008A1519" w:rsidRPr="00724B17">
        <w:rPr>
          <w:rStyle w:val="longtext"/>
          <w:rFonts w:asciiTheme="majorHAnsi" w:hAnsiTheme="majorHAnsi"/>
          <w:sz w:val="22"/>
          <w:szCs w:val="22"/>
          <w:shd w:val="clear" w:color="auto" w:fill="FFFFFF"/>
          <w:lang w:val="sv-SE"/>
        </w:rPr>
        <w:t xml:space="preserve">erima kasih </w:t>
      </w:r>
      <w:r w:rsidR="00DB383B" w:rsidRPr="00724B17">
        <w:rPr>
          <w:rStyle w:val="longtext"/>
          <w:rFonts w:asciiTheme="majorHAnsi" w:hAnsiTheme="majorHAnsi"/>
          <w:sz w:val="22"/>
          <w:szCs w:val="22"/>
          <w:shd w:val="clear" w:color="auto" w:fill="FFFFFF"/>
          <w:lang w:val="sv-SE"/>
        </w:rPr>
        <w:t xml:space="preserve">kepada </w:t>
      </w:r>
      <w:r w:rsidR="00D72DD8">
        <w:rPr>
          <w:rStyle w:val="longtext"/>
          <w:rFonts w:asciiTheme="majorHAnsi" w:hAnsiTheme="majorHAnsi"/>
          <w:sz w:val="22"/>
          <w:szCs w:val="22"/>
          <w:shd w:val="clear" w:color="auto" w:fill="FFFFFF"/>
          <w:lang w:val="sv-SE"/>
        </w:rPr>
        <w:t xml:space="preserve">pemerintah, tokoh adat dan masyarakat </w:t>
      </w:r>
      <w:r w:rsidR="00D72DD8" w:rsidRPr="00D72DD8">
        <w:rPr>
          <w:rStyle w:val="longtext"/>
          <w:rFonts w:asciiTheme="majorHAnsi" w:hAnsiTheme="majorHAnsi"/>
          <w:sz w:val="22"/>
          <w:szCs w:val="22"/>
          <w:lang w:val="sv-SE"/>
        </w:rPr>
        <w:t>Kampung Adat Tutubhada Desa Rendu Tutubhada Kecamatan Aesesa Selatan Kabupaten Nagekeo</w:t>
      </w:r>
      <w:r w:rsidR="007230F6">
        <w:rPr>
          <w:rStyle w:val="longtext"/>
          <w:rFonts w:asciiTheme="majorHAnsi" w:hAnsiTheme="majorHAnsi"/>
          <w:sz w:val="22"/>
          <w:szCs w:val="22"/>
          <w:shd w:val="clear" w:color="auto" w:fill="FFFFFF"/>
          <w:lang w:val="sv-SE"/>
        </w:rPr>
        <w:t xml:space="preserve"> </w:t>
      </w:r>
      <w:r w:rsidR="00DB383B" w:rsidRPr="00724B17">
        <w:rPr>
          <w:rStyle w:val="longtext"/>
          <w:rFonts w:asciiTheme="majorHAnsi" w:hAnsiTheme="majorHAnsi"/>
          <w:sz w:val="22"/>
          <w:szCs w:val="22"/>
          <w:shd w:val="clear" w:color="auto" w:fill="FFFFFF"/>
          <w:lang w:val="sv-SE"/>
        </w:rPr>
        <w:t>yang sudah memberikan kontribusi</w:t>
      </w:r>
      <w:r w:rsidR="004053DE">
        <w:rPr>
          <w:rStyle w:val="longtext"/>
          <w:rFonts w:asciiTheme="majorHAnsi" w:hAnsiTheme="majorHAnsi"/>
          <w:sz w:val="22"/>
          <w:szCs w:val="22"/>
          <w:shd w:val="clear" w:color="auto" w:fill="FFFFFF"/>
          <w:lang w:val="sv-SE"/>
        </w:rPr>
        <w:t>, data, dan dukungan</w:t>
      </w:r>
      <w:r w:rsidR="00DB383B" w:rsidRPr="00724B17">
        <w:rPr>
          <w:rStyle w:val="longtext"/>
          <w:rFonts w:asciiTheme="majorHAnsi" w:hAnsiTheme="majorHAnsi"/>
          <w:sz w:val="22"/>
          <w:szCs w:val="22"/>
          <w:shd w:val="clear" w:color="auto" w:fill="FFFFFF"/>
          <w:lang w:val="sv-SE"/>
        </w:rPr>
        <w:t xml:space="preserve"> selama penelitian</w:t>
      </w:r>
      <w:r w:rsidR="002048DC">
        <w:rPr>
          <w:rStyle w:val="longtext"/>
          <w:rFonts w:asciiTheme="majorHAnsi" w:hAnsiTheme="majorHAnsi"/>
          <w:sz w:val="22"/>
          <w:szCs w:val="22"/>
          <w:shd w:val="clear" w:color="auto" w:fill="FFFFFF"/>
          <w:lang w:val="sv-SE"/>
        </w:rPr>
        <w:t xml:space="preserve"> ini dilakukan</w:t>
      </w:r>
      <w:r w:rsidR="008A1519" w:rsidRPr="00724B17">
        <w:rPr>
          <w:rStyle w:val="longtext"/>
          <w:rFonts w:asciiTheme="majorHAnsi" w:hAnsiTheme="majorHAnsi"/>
          <w:sz w:val="22"/>
          <w:szCs w:val="22"/>
          <w:shd w:val="clear" w:color="auto" w:fill="FFFFFF"/>
          <w:lang w:val="sv-SE"/>
        </w:rPr>
        <w:t xml:space="preserve">. </w:t>
      </w:r>
    </w:p>
    <w:p w14:paraId="22FBFCC4" w14:textId="77777777" w:rsidR="001928FB" w:rsidRPr="00E65EEE" w:rsidRDefault="00E65EEE" w:rsidP="009223D5">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REFERENSI</w:t>
      </w:r>
    </w:p>
    <w:p w14:paraId="7F6969B6" w14:textId="0C0891CE" w:rsidR="00925946" w:rsidRPr="00925946" w:rsidRDefault="00DA145F" w:rsidP="00433F1B">
      <w:pPr>
        <w:widowControl w:val="0"/>
        <w:autoSpaceDE w:val="0"/>
        <w:autoSpaceDN w:val="0"/>
        <w:adjustRightInd w:val="0"/>
        <w:ind w:left="480" w:hanging="480"/>
        <w:jc w:val="both"/>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00925946" w:rsidRPr="00925946">
        <w:rPr>
          <w:rFonts w:ascii="Cambria" w:hAnsi="Cambria"/>
          <w:noProof/>
          <w:sz w:val="22"/>
        </w:rPr>
        <w:t xml:space="preserve">Aksara Nusa. (2020). </w:t>
      </w:r>
      <w:r w:rsidR="00925946" w:rsidRPr="00925946">
        <w:rPr>
          <w:rFonts w:ascii="Cambria" w:hAnsi="Cambria"/>
          <w:i/>
          <w:iCs/>
          <w:noProof/>
          <w:sz w:val="22"/>
        </w:rPr>
        <w:t>Tetap Digelar, Tinju Adat Di Rendu Dilaksanakan Sesuai Protoko Kesehatan. Aksara Nusa-Budaya</w:t>
      </w:r>
      <w:r w:rsidR="00925946" w:rsidRPr="00925946">
        <w:rPr>
          <w:rFonts w:ascii="Cambria" w:hAnsi="Cambria"/>
          <w:noProof/>
          <w:sz w:val="22"/>
        </w:rPr>
        <w:t>. http://www.aksaranusa.com/tetap-digelar-tinju-adat-di-rendu-dilaksanakan-sesuai-protokol-kesehatan/</w:t>
      </w:r>
    </w:p>
    <w:p w14:paraId="0A096375"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Ayudiani, A. (2019). </w:t>
      </w:r>
      <w:r w:rsidRPr="00925946">
        <w:rPr>
          <w:rFonts w:ascii="Cambria" w:hAnsi="Cambria"/>
          <w:i/>
          <w:iCs/>
          <w:noProof/>
          <w:sz w:val="22"/>
        </w:rPr>
        <w:t>PERSEPSI MASYARAKAT TERHADAP POTENSI OBJEK WISATA BUDAYA DI KOTA PALEMBANG</w:t>
      </w:r>
      <w:r w:rsidRPr="00925946">
        <w:rPr>
          <w:rFonts w:ascii="Cambria" w:hAnsi="Cambria"/>
          <w:noProof/>
          <w:sz w:val="22"/>
        </w:rPr>
        <w:t>. POLITEKNIK NEGERI SRIWIJAYA.</w:t>
      </w:r>
    </w:p>
    <w:p w14:paraId="25392831"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Dala, I. M., Maemunah, M., &amp; Saddam, S. (2021). Partisipasi Masyarakat Dalam Pengembangan Kampung Adat Tutubhada Sebagai Desa Wisata. </w:t>
      </w:r>
      <w:r w:rsidRPr="00925946">
        <w:rPr>
          <w:rFonts w:ascii="Cambria" w:hAnsi="Cambria"/>
          <w:i/>
          <w:iCs/>
          <w:noProof/>
          <w:sz w:val="22"/>
        </w:rPr>
        <w:t>Seminar Nasional Paedagoria</w:t>
      </w:r>
      <w:r w:rsidRPr="00925946">
        <w:rPr>
          <w:rFonts w:ascii="Cambria" w:hAnsi="Cambria"/>
          <w:noProof/>
          <w:sz w:val="22"/>
        </w:rPr>
        <w:t xml:space="preserve">, </w:t>
      </w:r>
      <w:r w:rsidRPr="00925946">
        <w:rPr>
          <w:rFonts w:ascii="Cambria" w:hAnsi="Cambria"/>
          <w:i/>
          <w:iCs/>
          <w:noProof/>
          <w:sz w:val="22"/>
        </w:rPr>
        <w:t>1</w:t>
      </w:r>
      <w:r w:rsidRPr="00925946">
        <w:rPr>
          <w:rFonts w:ascii="Cambria" w:hAnsi="Cambria"/>
          <w:noProof/>
          <w:sz w:val="22"/>
        </w:rPr>
        <w:t>, 112–125.</w:t>
      </w:r>
    </w:p>
    <w:p w14:paraId="1CC7AB7B"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Dewi S, P. (2017). </w:t>
      </w:r>
      <w:r w:rsidRPr="00925946">
        <w:rPr>
          <w:rFonts w:ascii="Cambria" w:hAnsi="Cambria"/>
          <w:i/>
          <w:iCs/>
          <w:noProof/>
          <w:sz w:val="22"/>
        </w:rPr>
        <w:t>Strategi Pengembangan Objek Wisata Dan Kontribusinya Terhadap Penerimaan Retribusi Daerah Di Kabupaten Boyolali</w:t>
      </w:r>
      <w:r w:rsidRPr="00925946">
        <w:rPr>
          <w:rFonts w:ascii="Cambria" w:hAnsi="Cambria"/>
          <w:noProof/>
          <w:sz w:val="22"/>
        </w:rPr>
        <w:t>. Universitas Negeri Semarang.</w:t>
      </w:r>
    </w:p>
    <w:p w14:paraId="330A52B2"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Karlina, N., Afandi, A., Mubin, I., &amp; Saddam, S. (2021). Pola Komunikasi Antarbudaya Masyarakat Transmigrasi Dengan Masyrakat Lokal. </w:t>
      </w:r>
      <w:r w:rsidRPr="00925946">
        <w:rPr>
          <w:rFonts w:ascii="Cambria" w:hAnsi="Cambria"/>
          <w:i/>
          <w:iCs/>
          <w:noProof/>
          <w:sz w:val="22"/>
        </w:rPr>
        <w:t>Seminar Nasional Paedagoria</w:t>
      </w:r>
      <w:r w:rsidRPr="00925946">
        <w:rPr>
          <w:rFonts w:ascii="Cambria" w:hAnsi="Cambria"/>
          <w:noProof/>
          <w:sz w:val="22"/>
        </w:rPr>
        <w:t xml:space="preserve">, </w:t>
      </w:r>
      <w:r w:rsidRPr="00925946">
        <w:rPr>
          <w:rFonts w:ascii="Cambria" w:hAnsi="Cambria"/>
          <w:i/>
          <w:iCs/>
          <w:noProof/>
          <w:sz w:val="22"/>
        </w:rPr>
        <w:t>1</w:t>
      </w:r>
      <w:r w:rsidRPr="00925946">
        <w:rPr>
          <w:rFonts w:ascii="Cambria" w:hAnsi="Cambria"/>
          <w:noProof/>
          <w:sz w:val="22"/>
        </w:rPr>
        <w:t>, 155–169.</w:t>
      </w:r>
    </w:p>
    <w:p w14:paraId="2E13354E"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Keda, O. (2017). </w:t>
      </w:r>
      <w:r w:rsidRPr="00925946">
        <w:rPr>
          <w:rFonts w:ascii="Cambria" w:hAnsi="Cambria"/>
          <w:i/>
          <w:iCs/>
          <w:noProof/>
          <w:sz w:val="22"/>
        </w:rPr>
        <w:t xml:space="preserve">Mengenal Ritual Potong Gigi Wanita </w:t>
      </w:r>
      <w:r w:rsidRPr="00925946">
        <w:rPr>
          <w:rFonts w:ascii="Cambria" w:hAnsi="Cambria"/>
          <w:i/>
          <w:iCs/>
          <w:noProof/>
          <w:sz w:val="22"/>
        </w:rPr>
        <w:t>Sebelum Menikah Di Flores</w:t>
      </w:r>
      <w:r w:rsidRPr="00925946">
        <w:rPr>
          <w:rFonts w:ascii="Cambria" w:hAnsi="Cambria"/>
          <w:noProof/>
          <w:sz w:val="22"/>
        </w:rPr>
        <w:t>. https://m.liputan6.com/regional/read/3179896/mengenal-ritual-unik-potong-gigi-wanita-sebelum-menikah-di-flores</w:t>
      </w:r>
    </w:p>
    <w:p w14:paraId="31F0C57B"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Melang, Y. K., Widyatmaja, I. G. N., &amp; Rahyuda, I. (2019). Strategi Pemerintah Daerah dan Masyarakat dalam Pengembangan Kampung Adat Tutubhada Sebagai Desa Wisata di Kabupaten Nagekeo Provinsi Nusa Tenggara Timur. </w:t>
      </w:r>
      <w:r w:rsidRPr="00925946">
        <w:rPr>
          <w:rFonts w:ascii="Cambria" w:hAnsi="Cambria"/>
          <w:i/>
          <w:iCs/>
          <w:noProof/>
          <w:sz w:val="22"/>
        </w:rPr>
        <w:t>Jurnal Kepariwisataan Dan Hospitalitas</w:t>
      </w:r>
      <w:r w:rsidRPr="00925946">
        <w:rPr>
          <w:rFonts w:ascii="Cambria" w:hAnsi="Cambria"/>
          <w:noProof/>
          <w:sz w:val="22"/>
        </w:rPr>
        <w:t xml:space="preserve">, </w:t>
      </w:r>
      <w:r w:rsidRPr="00925946">
        <w:rPr>
          <w:rFonts w:ascii="Cambria" w:hAnsi="Cambria"/>
          <w:i/>
          <w:iCs/>
          <w:noProof/>
          <w:sz w:val="22"/>
        </w:rPr>
        <w:t>3</w:t>
      </w:r>
      <w:r w:rsidRPr="00925946">
        <w:rPr>
          <w:rFonts w:ascii="Cambria" w:hAnsi="Cambria"/>
          <w:noProof/>
          <w:sz w:val="22"/>
        </w:rPr>
        <w:t>(1), 53–72.</w:t>
      </w:r>
    </w:p>
    <w:p w14:paraId="7CD4D8D8"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Moleong, L. J. (2016). Metodologi Penelitian Kualitatif. </w:t>
      </w:r>
      <w:r w:rsidRPr="00925946">
        <w:rPr>
          <w:rFonts w:ascii="Cambria" w:hAnsi="Cambria"/>
          <w:i/>
          <w:iCs/>
          <w:noProof/>
          <w:sz w:val="22"/>
        </w:rPr>
        <w:t>Bandung: Rosda</w:t>
      </w:r>
      <w:r w:rsidRPr="00925946">
        <w:rPr>
          <w:rFonts w:ascii="Cambria" w:hAnsi="Cambria"/>
          <w:noProof/>
          <w:sz w:val="22"/>
        </w:rPr>
        <w:t>.</w:t>
      </w:r>
    </w:p>
    <w:p w14:paraId="0C8FDC85"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Nageke Pos. (2016). </w:t>
      </w:r>
      <w:r w:rsidRPr="00925946">
        <w:rPr>
          <w:rFonts w:ascii="Cambria" w:hAnsi="Cambria"/>
          <w:i/>
          <w:iCs/>
          <w:noProof/>
          <w:sz w:val="22"/>
        </w:rPr>
        <w:t>Budaya Nagekeo Iki Mea</w:t>
      </w:r>
      <w:r w:rsidRPr="00925946">
        <w:rPr>
          <w:rFonts w:ascii="Cambria" w:hAnsi="Cambria"/>
          <w:noProof/>
          <w:sz w:val="22"/>
        </w:rPr>
        <w:t>. http://nagekeopos.blogspot.com/2016/11/sensi-rabu-juli-iki-mea-sabtu-november.html?m=1</w:t>
      </w:r>
    </w:p>
    <w:p w14:paraId="060B8C26"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Ranjabar, J. (2016). Sistem Sosial Budaya Indonesia: Suatu Pengantar (Edisi 3). </w:t>
      </w:r>
      <w:r w:rsidRPr="00925946">
        <w:rPr>
          <w:rFonts w:ascii="Cambria" w:hAnsi="Cambria"/>
          <w:i/>
          <w:iCs/>
          <w:noProof/>
          <w:sz w:val="22"/>
        </w:rPr>
        <w:t>Bogor: Ghalia Indonesia</w:t>
      </w:r>
      <w:r w:rsidRPr="00925946">
        <w:rPr>
          <w:rFonts w:ascii="Cambria" w:hAnsi="Cambria"/>
          <w:noProof/>
          <w:sz w:val="22"/>
        </w:rPr>
        <w:t>.</w:t>
      </w:r>
    </w:p>
    <w:p w14:paraId="040C3944"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Saddam, S., Mubin, I., &amp; SW, D. E. M. (2020). PERBANDINGAN SISTEM SOSIAL BUDAYA INDONESIA DARI MASYARAKAT MAJEMUK KE MASYARAKAT MULTIKULTURAL. </w:t>
      </w:r>
      <w:r w:rsidRPr="00925946">
        <w:rPr>
          <w:rFonts w:ascii="Cambria" w:hAnsi="Cambria"/>
          <w:i/>
          <w:iCs/>
          <w:noProof/>
          <w:sz w:val="22"/>
        </w:rPr>
        <w:t>Historis: Jurnal Kajian, Penelitian Dan Pengembangan Pendidikan Sejarah</w:t>
      </w:r>
      <w:r w:rsidRPr="00925946">
        <w:rPr>
          <w:rFonts w:ascii="Cambria" w:hAnsi="Cambria"/>
          <w:noProof/>
          <w:sz w:val="22"/>
        </w:rPr>
        <w:t xml:space="preserve">, </w:t>
      </w:r>
      <w:r w:rsidRPr="00925946">
        <w:rPr>
          <w:rFonts w:ascii="Cambria" w:hAnsi="Cambria"/>
          <w:i/>
          <w:iCs/>
          <w:noProof/>
          <w:sz w:val="22"/>
        </w:rPr>
        <w:t>5</w:t>
      </w:r>
      <w:r w:rsidRPr="00925946">
        <w:rPr>
          <w:rFonts w:ascii="Cambria" w:hAnsi="Cambria"/>
          <w:noProof/>
          <w:sz w:val="22"/>
        </w:rPr>
        <w:t>(2), 136–145.</w:t>
      </w:r>
    </w:p>
    <w:p w14:paraId="63FDA6AA"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Suarka, F. M. (2010). Strategi pengembangan Ekowisata Di Desa Jehem Kecamatan Tembuku Kabupaten Bangli. </w:t>
      </w:r>
      <w:r w:rsidRPr="00925946">
        <w:rPr>
          <w:rFonts w:ascii="Cambria" w:hAnsi="Cambria"/>
          <w:i/>
          <w:iCs/>
          <w:noProof/>
          <w:sz w:val="22"/>
        </w:rPr>
        <w:t>Universitas Udayana. Denpasar</w:t>
      </w:r>
      <w:r w:rsidRPr="00925946">
        <w:rPr>
          <w:rFonts w:ascii="Cambria" w:hAnsi="Cambria"/>
          <w:noProof/>
          <w:sz w:val="22"/>
        </w:rPr>
        <w:t>.</w:t>
      </w:r>
    </w:p>
    <w:p w14:paraId="14EFB41B"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Sugiyono. (2013). </w:t>
      </w:r>
      <w:r w:rsidRPr="00925946">
        <w:rPr>
          <w:rFonts w:ascii="Cambria" w:hAnsi="Cambria"/>
          <w:i/>
          <w:iCs/>
          <w:noProof/>
          <w:sz w:val="22"/>
        </w:rPr>
        <w:t>Metode Penelitian Pendidikan Pendekatan Kuantitatif, Kualitatif, dan R dan D</w:t>
      </w:r>
      <w:r w:rsidRPr="00925946">
        <w:rPr>
          <w:rFonts w:ascii="Cambria" w:hAnsi="Cambria"/>
          <w:noProof/>
          <w:sz w:val="22"/>
        </w:rPr>
        <w:t>. Alfabeta.</w:t>
      </w:r>
    </w:p>
    <w:p w14:paraId="4ADD3C4F"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Sugiyono. (2014). </w:t>
      </w:r>
      <w:r w:rsidRPr="00925946">
        <w:rPr>
          <w:rFonts w:ascii="Cambria" w:hAnsi="Cambria"/>
          <w:i/>
          <w:iCs/>
          <w:noProof/>
          <w:sz w:val="22"/>
        </w:rPr>
        <w:t>Metode Penelitian Pendidikan:(Pendekatan Kuantitatif, Kualitatif dan R &amp; D)</w:t>
      </w:r>
      <w:r w:rsidRPr="00925946">
        <w:rPr>
          <w:rFonts w:ascii="Cambria" w:hAnsi="Cambria"/>
          <w:noProof/>
          <w:sz w:val="22"/>
        </w:rPr>
        <w:t>. Alfabeta.</w:t>
      </w:r>
    </w:p>
    <w:p w14:paraId="245F8E00"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Sugiyono. (2015). </w:t>
      </w:r>
      <w:r w:rsidRPr="00925946">
        <w:rPr>
          <w:rFonts w:ascii="Cambria" w:hAnsi="Cambria"/>
          <w:i/>
          <w:iCs/>
          <w:noProof/>
          <w:sz w:val="22"/>
        </w:rPr>
        <w:t>Metode Penelitian Pendidikan (Pendekatan Kuantitatif, Kualitatif dan R&amp;D)</w:t>
      </w:r>
      <w:r w:rsidRPr="00925946">
        <w:rPr>
          <w:rFonts w:ascii="Cambria" w:hAnsi="Cambria"/>
          <w:noProof/>
          <w:sz w:val="22"/>
        </w:rPr>
        <w:t>. Penerbit CV. Alfabeta.</w:t>
      </w:r>
    </w:p>
    <w:p w14:paraId="00D74DAD" w14:textId="77777777" w:rsidR="00925946" w:rsidRPr="00925946" w:rsidRDefault="00925946" w:rsidP="00433F1B">
      <w:pPr>
        <w:widowControl w:val="0"/>
        <w:autoSpaceDE w:val="0"/>
        <w:autoSpaceDN w:val="0"/>
        <w:adjustRightInd w:val="0"/>
        <w:ind w:left="480" w:hanging="480"/>
        <w:jc w:val="both"/>
        <w:rPr>
          <w:rFonts w:ascii="Cambria" w:hAnsi="Cambria"/>
          <w:noProof/>
          <w:sz w:val="22"/>
        </w:rPr>
      </w:pPr>
      <w:r w:rsidRPr="00925946">
        <w:rPr>
          <w:rFonts w:ascii="Cambria" w:hAnsi="Cambria"/>
          <w:noProof/>
          <w:sz w:val="22"/>
        </w:rPr>
        <w:t xml:space="preserve">Sugiyono. (2017). Metode Penelitian kuantitatif kualitatif dan R dan D. </w:t>
      </w:r>
      <w:r w:rsidRPr="00925946">
        <w:rPr>
          <w:rFonts w:ascii="Cambria" w:hAnsi="Cambria"/>
          <w:i/>
          <w:iCs/>
          <w:noProof/>
          <w:sz w:val="22"/>
        </w:rPr>
        <w:t>Alfabeta: Bandung</w:t>
      </w:r>
      <w:r w:rsidRPr="00925946">
        <w:rPr>
          <w:rFonts w:ascii="Cambria" w:hAnsi="Cambria"/>
          <w:noProof/>
          <w:sz w:val="22"/>
        </w:rPr>
        <w:t>.</w:t>
      </w:r>
    </w:p>
    <w:p w14:paraId="0967780A" w14:textId="6C1F204F" w:rsidR="00BB13C6" w:rsidRPr="00724B17" w:rsidRDefault="00DA145F" w:rsidP="00433F1B">
      <w:pPr>
        <w:pStyle w:val="References"/>
        <w:spacing w:line="276" w:lineRule="auto"/>
        <w:rPr>
          <w:rFonts w:asciiTheme="majorHAnsi" w:hAnsiTheme="majorHAnsi"/>
          <w:b/>
          <w:color w:val="FF0000"/>
          <w:sz w:val="22"/>
          <w:szCs w:val="22"/>
        </w:rPr>
      </w:pPr>
      <w:r>
        <w:rPr>
          <w:rFonts w:asciiTheme="majorHAnsi" w:hAnsiTheme="majorHAnsi"/>
          <w:b/>
          <w:color w:val="FF0000"/>
          <w:sz w:val="22"/>
          <w:szCs w:val="22"/>
        </w:rPr>
        <w:fldChar w:fldCharType="end"/>
      </w:r>
    </w:p>
    <w:sectPr w:rsidR="00BB13C6" w:rsidRPr="00724B17" w:rsidSect="00C065E0">
      <w:type w:val="continuous"/>
      <w:pgSz w:w="11906" w:h="16838" w:code="9"/>
      <w:pgMar w:top="851" w:right="851" w:bottom="851" w:left="851" w:header="851" w:footer="567"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FAE1" w14:textId="77777777" w:rsidR="009B3869" w:rsidRDefault="009B3869" w:rsidP="00A1414F">
      <w:r>
        <w:separator/>
      </w:r>
    </w:p>
  </w:endnote>
  <w:endnote w:type="continuationSeparator" w:id="0">
    <w:p w14:paraId="6C2101EE" w14:textId="77777777" w:rsidR="009B3869" w:rsidRDefault="009B386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060C0D2D" w14:textId="77777777" w:rsidR="00427112" w:rsidRDefault="00427112" w:rsidP="00427112">
        <w:pPr>
          <w:pStyle w:val="Footer"/>
          <w:jc w:val="center"/>
        </w:pPr>
      </w:p>
      <w:p w14:paraId="17622F52" w14:textId="77777777" w:rsidR="00F22C0B" w:rsidRDefault="00842B65" w:rsidP="00427112">
        <w:pPr>
          <w:pStyle w:val="Footer"/>
          <w:jc w:val="center"/>
        </w:pPr>
        <w:r>
          <w:fldChar w:fldCharType="begin"/>
        </w:r>
        <w:r>
          <w:instrText xml:space="preserve"> PAGE   \* MERGEFORMAT </w:instrText>
        </w:r>
        <w:r>
          <w:fldChar w:fldCharType="separate"/>
        </w:r>
        <w:r w:rsidR="0046276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D706" w14:textId="77777777" w:rsidR="009B3869" w:rsidRDefault="009B3869" w:rsidP="00A1414F">
      <w:r>
        <w:separator/>
      </w:r>
    </w:p>
  </w:footnote>
  <w:footnote w:type="continuationSeparator" w:id="0">
    <w:p w14:paraId="64D3EA93" w14:textId="77777777" w:rsidR="009B3869" w:rsidRDefault="009B3869"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9F01" w14:textId="76F85F1F" w:rsidR="00104C9F" w:rsidRDefault="00515557" w:rsidP="006079BE">
    <w:pPr>
      <w:pStyle w:val="Header"/>
      <w:tabs>
        <w:tab w:val="clear" w:pos="9360"/>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2F5376">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sidRPr="001903E1">
      <w:rPr>
        <w:rFonts w:ascii="Century Gothic" w:hAnsi="Century Gothic"/>
        <w:smallCaps/>
        <w:noProof/>
        <w:sz w:val="20"/>
        <w:szCs w:val="20"/>
        <w:lang w:val="en-US"/>
      </w:rPr>
      <w:t xml:space="preserve">| </w:t>
    </w:r>
    <w:r w:rsidR="006079BE" w:rsidRPr="001903E1">
      <w:rPr>
        <w:rFonts w:ascii="Century Gothic" w:hAnsi="Century Gothic"/>
        <w:smallCaps/>
        <w:noProof/>
        <w:sz w:val="20"/>
        <w:szCs w:val="20"/>
        <w:lang w:val="en-US"/>
      </w:rPr>
      <w:t xml:space="preserve"> </w:t>
    </w:r>
    <w:r w:rsidR="00391C43">
      <w:rPr>
        <w:rFonts w:ascii="Century Gothic" w:hAnsi="Century Gothic"/>
        <w:b/>
        <w:sz w:val="20"/>
        <w:szCs w:val="20"/>
      </w:rPr>
      <w:t xml:space="preserve">Historis : </w:t>
    </w:r>
    <w:r w:rsidR="00391C43" w:rsidRPr="00391C43">
      <w:rPr>
        <w:rFonts w:ascii="Century Gothic" w:hAnsi="Century Gothic"/>
        <w:sz w:val="20"/>
        <w:szCs w:val="20"/>
      </w:rPr>
      <w:t>Jurnal Kajian, Penelitian dan Pengembangan Pendidikan Sejarah</w:t>
    </w:r>
    <w:r w:rsidR="001903E1" w:rsidRPr="001903E1">
      <w:rPr>
        <w:rFonts w:ascii="Century Gothic" w:hAnsi="Century Gothic"/>
        <w:b/>
        <w:sz w:val="20"/>
        <w:szCs w:val="20"/>
      </w:rPr>
      <w:t xml:space="preserve"> </w:t>
    </w:r>
    <w:r w:rsidR="00391C43">
      <w:rPr>
        <w:rFonts w:ascii="Century Gothic" w:hAnsi="Century Gothic"/>
        <w:b/>
        <w:sz w:val="20"/>
        <w:szCs w:val="20"/>
      </w:rPr>
      <w:br/>
    </w:r>
    <w:r w:rsidR="00391C43">
      <w:rPr>
        <w:rFonts w:ascii="Century Gothic" w:hAnsi="Century Gothic"/>
        <w:i/>
        <w:sz w:val="20"/>
        <w:szCs w:val="20"/>
      </w:rPr>
      <w:t xml:space="preserve">        </w:t>
    </w:r>
    <w:r w:rsidR="001903E1" w:rsidRPr="001903E1">
      <w:rPr>
        <w:rFonts w:ascii="Century Gothic" w:hAnsi="Century Gothic"/>
        <w:i/>
        <w:sz w:val="20"/>
        <w:szCs w:val="20"/>
      </w:rPr>
      <w:t xml:space="preserve">Vol. </w:t>
    </w:r>
    <w:r w:rsidR="00497FC4">
      <w:rPr>
        <w:rFonts w:ascii="Century Gothic" w:hAnsi="Century Gothic"/>
        <w:i/>
        <w:sz w:val="20"/>
        <w:szCs w:val="20"/>
      </w:rPr>
      <w:t>6</w:t>
    </w:r>
    <w:r w:rsidR="001903E1" w:rsidRPr="001903E1">
      <w:rPr>
        <w:rFonts w:ascii="Century Gothic" w:hAnsi="Century Gothic"/>
        <w:i/>
        <w:sz w:val="20"/>
        <w:szCs w:val="20"/>
      </w:rPr>
      <w:t xml:space="preserve">, No. </w:t>
    </w:r>
    <w:r w:rsidR="00497FC4">
      <w:rPr>
        <w:rFonts w:ascii="Century Gothic" w:hAnsi="Century Gothic"/>
        <w:i/>
        <w:sz w:val="20"/>
        <w:szCs w:val="20"/>
      </w:rPr>
      <w:t>2</w:t>
    </w:r>
    <w:r w:rsidR="001903E1" w:rsidRPr="001903E1">
      <w:rPr>
        <w:rFonts w:ascii="Century Gothic" w:hAnsi="Century Gothic"/>
        <w:i/>
        <w:sz w:val="20"/>
        <w:szCs w:val="20"/>
      </w:rPr>
      <w:t xml:space="preserve">, </w:t>
    </w:r>
    <w:r w:rsidR="00F0674B">
      <w:rPr>
        <w:rFonts w:ascii="Century Gothic" w:hAnsi="Century Gothic"/>
        <w:i/>
        <w:sz w:val="20"/>
        <w:szCs w:val="20"/>
      </w:rPr>
      <w:t>Desember</w:t>
    </w:r>
    <w:r w:rsidR="001903E1" w:rsidRPr="001903E1">
      <w:rPr>
        <w:rFonts w:ascii="Century Gothic" w:hAnsi="Century Gothic"/>
        <w:i/>
        <w:sz w:val="20"/>
        <w:szCs w:val="20"/>
      </w:rPr>
      <w:t xml:space="preserve"> 20</w:t>
    </w:r>
    <w:r w:rsidR="00F0674B">
      <w:rPr>
        <w:rFonts w:ascii="Century Gothic" w:hAnsi="Century Gothic"/>
        <w:i/>
        <w:sz w:val="20"/>
        <w:szCs w:val="20"/>
      </w:rPr>
      <w:t>21</w:t>
    </w:r>
    <w:r w:rsidR="001903E1" w:rsidRPr="001903E1">
      <w:rPr>
        <w:rFonts w:ascii="Century Gothic" w:hAnsi="Century Gothic"/>
        <w:i/>
        <w:sz w:val="20"/>
        <w:szCs w:val="20"/>
        <w:lang w:val="id-ID"/>
      </w:rPr>
      <w:t xml:space="preserve">, </w:t>
    </w:r>
    <w:r w:rsidR="00B614FA">
      <w:rPr>
        <w:rFonts w:ascii="Century Gothic" w:hAnsi="Century Gothic"/>
        <w:i/>
        <w:sz w:val="20"/>
        <w:szCs w:val="20"/>
        <w:lang w:val="en-US"/>
      </w:rPr>
      <w:t>H</w:t>
    </w:r>
    <w:r w:rsidR="001903E1" w:rsidRPr="001903E1">
      <w:rPr>
        <w:rFonts w:ascii="Century Gothic" w:hAnsi="Century Gothic"/>
        <w:i/>
        <w:sz w:val="20"/>
        <w:szCs w:val="20"/>
        <w:lang w:val="id-ID"/>
      </w:rPr>
      <w:t>al</w:t>
    </w:r>
    <w:r w:rsidR="001903E1" w:rsidRPr="001903E1">
      <w:rPr>
        <w:rFonts w:ascii="Century Gothic" w:hAnsi="Century Gothic"/>
        <w:i/>
        <w:sz w:val="20"/>
        <w:szCs w:val="20"/>
        <w:lang w:val="en-US"/>
      </w:rPr>
      <w:t xml:space="preserve">. </w:t>
    </w:r>
    <w:r w:rsidR="000C401D">
      <w:rPr>
        <w:rFonts w:ascii="Century Gothic" w:hAnsi="Century Gothic"/>
        <w:i/>
        <w:sz w:val="20"/>
        <w:szCs w:val="20"/>
        <w:lang w:val="en-US"/>
      </w:rPr>
      <w:t>86-94</w:t>
    </w:r>
  </w:p>
  <w:p w14:paraId="18F7B09F" w14:textId="77777777" w:rsidR="001903E1" w:rsidRPr="001903E1" w:rsidRDefault="001903E1" w:rsidP="006079BE">
    <w:pPr>
      <w:pStyle w:val="Header"/>
      <w:tabs>
        <w:tab w:val="clear" w:pos="9360"/>
      </w:tabs>
      <w:rPr>
        <w:rFonts w:ascii="Century Gothic" w:hAnsi="Century Gothic"/>
        <w:sz w:val="20"/>
        <w:szCs w:val="20"/>
        <w:lang w:val="en-US"/>
      </w:rPr>
    </w:pPr>
  </w:p>
  <w:p w14:paraId="713F93A2" w14:textId="77777777" w:rsidR="0000069A" w:rsidRPr="00676B13" w:rsidRDefault="0000069A" w:rsidP="006079BE">
    <w:pPr>
      <w:pStyle w:val="Header"/>
      <w:tabs>
        <w:tab w:val="clear" w:pos="9360"/>
      </w:tabs>
      <w:rPr>
        <w:rFonts w:ascii="Century Gothic" w:hAnsi="Century Gothic"/>
        <w:sz w:val="4"/>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F969" w14:textId="4AA803AE"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BD4F39">
      <w:rPr>
        <w:i/>
        <w:sz w:val="20"/>
        <w:szCs w:val="20"/>
        <w:lang w:val="en-US"/>
      </w:rPr>
      <w:t>Saddam</w:t>
    </w:r>
    <w:r w:rsidRPr="001A1D29">
      <w:rPr>
        <w:i/>
        <w:sz w:val="20"/>
        <w:szCs w:val="20"/>
        <w:lang w:val="id-ID"/>
      </w:rPr>
      <w:t xml:space="preserve">, </w:t>
    </w:r>
    <w:r w:rsidR="00D24848">
      <w:rPr>
        <w:i/>
        <w:sz w:val="20"/>
        <w:szCs w:val="20"/>
        <w:lang w:val="en-US"/>
      </w:rPr>
      <w:t>Potensi Wisata Adat</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676B13">
      <w:rPr>
        <w:sz w:val="20"/>
        <w:szCs w:val="20"/>
      </w:rPr>
      <w:instrText xml:space="preserve"> PAGE   \* MERGEFORMAT </w:instrText>
    </w:r>
    <w:r w:rsidR="00842B65" w:rsidRPr="001A1D29">
      <w:rPr>
        <w:sz w:val="20"/>
        <w:szCs w:val="20"/>
      </w:rPr>
      <w:fldChar w:fldCharType="separate"/>
    </w:r>
    <w:r w:rsidR="002F5376">
      <w:rPr>
        <w:noProof/>
        <w:sz w:val="20"/>
        <w:szCs w:val="20"/>
      </w:rPr>
      <w:t>3</w:t>
    </w:r>
    <w:r w:rsidR="00842B65" w:rsidRPr="001A1D29">
      <w:rPr>
        <w:noProof/>
        <w:sz w:val="20"/>
        <w:szCs w:val="20"/>
      </w:rPr>
      <w:fldChar w:fldCharType="end"/>
    </w:r>
  </w:p>
  <w:p w14:paraId="26D6D483"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8239" w14:textId="77777777" w:rsidR="00BF4618" w:rsidRPr="00391C43" w:rsidRDefault="009B3869" w:rsidP="00391C43">
    <w:pPr>
      <w:pStyle w:val="Header"/>
      <w:tabs>
        <w:tab w:val="clear" w:pos="4680"/>
        <w:tab w:val="clear" w:pos="9360"/>
        <w:tab w:val="left" w:pos="2650"/>
      </w:tabs>
    </w:pPr>
    <w:r>
      <w:rPr>
        <w:noProof/>
        <w:lang w:val="en-US" w:eastAsia="en-US"/>
      </w:rPr>
      <w:pict w14:anchorId="7258B5E2">
        <v:shapetype id="_x0000_t202" coordsize="21600,21600" o:spt="202" path="m,l,21600r21600,l21600,xe">
          <v:stroke joinstyle="miter"/>
          <v:path gradientshapeok="t" o:connecttype="rect"/>
        </v:shapetype>
        <v:shape id="Text Box 7" o:spid="_x0000_s1037" type="#_x0000_t202" style="position:absolute;margin-left:33pt;margin-top:-3.4pt;width:273.45pt;height:53.35pt;z-index:-25165875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14:paraId="73B38FFC" w14:textId="77777777" w:rsidR="00391C43" w:rsidRPr="00CE17AA" w:rsidRDefault="00391C43" w:rsidP="00391C43">
                <w:pPr>
                  <w:jc w:val="both"/>
                  <w:rPr>
                    <w:rFonts w:ascii="Arial Narrow" w:hAnsi="Arial Narrow"/>
                    <w:b/>
                    <w:sz w:val="18"/>
                    <w:szCs w:val="18"/>
                  </w:rPr>
                </w:pPr>
                <w:r w:rsidRPr="00CE17AA">
                  <w:rPr>
                    <w:rFonts w:ascii="Century Gothic" w:hAnsi="Century Gothic" w:cs="Aharoni"/>
                    <w:b/>
                    <w:color w:val="000000"/>
                    <w:sz w:val="18"/>
                    <w:szCs w:val="18"/>
                    <w:shd w:val="clear" w:color="auto" w:fill="FFFFFF"/>
                  </w:rPr>
                  <w:t>HISTORIS</w:t>
                </w:r>
                <w:r>
                  <w:rPr>
                    <w:rFonts w:ascii="Century Gothic" w:hAnsi="Century Gothic" w:cs="Aharoni"/>
                    <w:b/>
                    <w:color w:val="000000"/>
                    <w:sz w:val="18"/>
                    <w:szCs w:val="18"/>
                    <w:shd w:val="clear" w:color="auto" w:fill="FFFFFF"/>
                  </w:rPr>
                  <w:t xml:space="preserve"> : </w:t>
                </w:r>
                <w:r w:rsidRPr="00CE17AA">
                  <w:rPr>
                    <w:rFonts w:ascii="Arial Narrow" w:hAnsi="Arial Narrow"/>
                    <w:color w:val="000000"/>
                    <w:sz w:val="18"/>
                    <w:szCs w:val="18"/>
                    <w:shd w:val="clear" w:color="auto" w:fill="FFFFFF"/>
                  </w:rPr>
                  <w:t>Jurnal Kajian, Penelitian &amp; Pengembangan Pendidikan Sejarah</w:t>
                </w:r>
              </w:p>
              <w:p w14:paraId="4AA7BEFE" w14:textId="77777777" w:rsidR="00391C43" w:rsidRDefault="009B3869" w:rsidP="00391C43">
                <w:pPr>
                  <w:jc w:val="both"/>
                  <w:rPr>
                    <w:rFonts w:ascii="Century" w:hAnsi="Century"/>
                    <w:sz w:val="20"/>
                  </w:rPr>
                </w:pPr>
                <w:hyperlink r:id="rId1" w:history="1">
                  <w:r w:rsidR="00391C43" w:rsidRPr="000F5CFC">
                    <w:rPr>
                      <w:rStyle w:val="Hyperlink"/>
                      <w:rFonts w:ascii="Century" w:hAnsi="Century"/>
                      <w:sz w:val="20"/>
                    </w:rPr>
                    <w:t>http://journal.ummat.ac.id/index.php/historis</w:t>
                  </w:r>
                </w:hyperlink>
                <w:r w:rsidR="00391C43">
                  <w:rPr>
                    <w:rFonts w:ascii="Century" w:hAnsi="Century"/>
                    <w:sz w:val="20"/>
                  </w:rPr>
                  <w:t xml:space="preserve">  </w:t>
                </w:r>
              </w:p>
              <w:p w14:paraId="2056E746" w14:textId="77777777" w:rsidR="00391C43" w:rsidRPr="008118E5" w:rsidRDefault="00391C43" w:rsidP="00391C43">
                <w:pPr>
                  <w:jc w:val="both"/>
                  <w:rPr>
                    <w:rFonts w:ascii="Century" w:hAnsi="Century"/>
                    <w:sz w:val="2"/>
                    <w:szCs w:val="16"/>
                  </w:rPr>
                </w:pPr>
              </w:p>
              <w:p w14:paraId="40F32978" w14:textId="77777777" w:rsidR="00391C43" w:rsidRDefault="00391C43" w:rsidP="00391C43">
                <w:pPr>
                  <w:jc w:val="both"/>
                  <w:rPr>
                    <w:rFonts w:ascii="Century Gothic" w:hAnsi="Century Gothic"/>
                    <w:color w:val="000000"/>
                    <w:sz w:val="18"/>
                    <w:szCs w:val="20"/>
                    <w:shd w:val="clear" w:color="auto" w:fill="FFFFFF"/>
                  </w:rPr>
                </w:pPr>
                <w:r w:rsidRPr="00CE17AA">
                  <w:rPr>
                    <w:rFonts w:ascii="Century Gothic" w:hAnsi="Century Gothic"/>
                    <w:sz w:val="18"/>
                    <w:szCs w:val="20"/>
                  </w:rPr>
                  <w:t xml:space="preserve">p-ISSN </w:t>
                </w:r>
                <w:r w:rsidRPr="00CE17AA">
                  <w:rPr>
                    <w:rFonts w:ascii="Century Gothic" w:hAnsi="Century Gothic"/>
                    <w:color w:val="000000"/>
                    <w:sz w:val="18"/>
                    <w:szCs w:val="20"/>
                    <w:shd w:val="clear" w:color="auto" w:fill="FFFFFF"/>
                  </w:rPr>
                  <w:t>2549-7332</w:t>
                </w:r>
                <w:r w:rsidRPr="00CE17AA">
                  <w:rPr>
                    <w:rFonts w:ascii="Century Gothic" w:hAnsi="Century Gothic"/>
                    <w:sz w:val="18"/>
                    <w:szCs w:val="20"/>
                  </w:rPr>
                  <w:t xml:space="preserve"> | e-ISSN </w:t>
                </w:r>
                <w:r w:rsidRPr="00CE17AA">
                  <w:rPr>
                    <w:rFonts w:ascii="Century Gothic" w:hAnsi="Century Gothic"/>
                    <w:color w:val="000000"/>
                    <w:sz w:val="18"/>
                    <w:szCs w:val="20"/>
                    <w:shd w:val="clear" w:color="auto" w:fill="FFFFFF"/>
                  </w:rPr>
                  <w:t>2614-1167</w:t>
                </w:r>
              </w:p>
              <w:p w14:paraId="4B8AAD8B" w14:textId="3008A6F3" w:rsidR="00391C43" w:rsidRDefault="00391C43" w:rsidP="00391C43">
                <w:pPr>
                  <w:jc w:val="both"/>
                  <w:rPr>
                    <w:rFonts w:ascii="Century Gothic" w:hAnsi="Century Gothic"/>
                    <w:sz w:val="18"/>
                    <w:szCs w:val="16"/>
                  </w:rPr>
                </w:pPr>
                <w:r w:rsidRPr="00CE17AA">
                  <w:rPr>
                    <w:rFonts w:ascii="Century Gothic" w:hAnsi="Century Gothic"/>
                    <w:sz w:val="16"/>
                    <w:szCs w:val="16"/>
                  </w:rPr>
                  <w:t xml:space="preserve">Vol. </w:t>
                </w:r>
                <w:r w:rsidR="00506723">
                  <w:rPr>
                    <w:rFonts w:ascii="Century Gothic" w:hAnsi="Century Gothic"/>
                    <w:sz w:val="16"/>
                    <w:szCs w:val="16"/>
                  </w:rPr>
                  <w:t>6</w:t>
                </w:r>
                <w:r w:rsidRPr="00CE17AA">
                  <w:rPr>
                    <w:rFonts w:ascii="Century Gothic" w:hAnsi="Century Gothic"/>
                    <w:sz w:val="16"/>
                    <w:szCs w:val="16"/>
                  </w:rPr>
                  <w:t xml:space="preserve">, No. </w:t>
                </w:r>
                <w:r w:rsidR="00506723">
                  <w:rPr>
                    <w:rFonts w:ascii="Century Gothic" w:hAnsi="Century Gothic"/>
                    <w:sz w:val="16"/>
                    <w:szCs w:val="16"/>
                  </w:rPr>
                  <w:t>2</w:t>
                </w:r>
                <w:r w:rsidRPr="00CE17AA">
                  <w:rPr>
                    <w:rFonts w:ascii="Century Gothic" w:hAnsi="Century Gothic"/>
                    <w:sz w:val="16"/>
                    <w:szCs w:val="16"/>
                  </w:rPr>
                  <w:t xml:space="preserve">, </w:t>
                </w:r>
                <w:r w:rsidR="00B16166">
                  <w:rPr>
                    <w:rFonts w:ascii="Century Gothic" w:hAnsi="Century Gothic"/>
                    <w:sz w:val="16"/>
                    <w:szCs w:val="16"/>
                  </w:rPr>
                  <w:t>Desember</w:t>
                </w:r>
                <w:r w:rsidRPr="00CE17AA">
                  <w:rPr>
                    <w:rFonts w:ascii="Century Gothic" w:hAnsi="Century Gothic"/>
                    <w:sz w:val="16"/>
                    <w:szCs w:val="16"/>
                  </w:rPr>
                  <w:t xml:space="preserve"> 20</w:t>
                </w:r>
                <w:r w:rsidR="00B16166">
                  <w:rPr>
                    <w:rFonts w:ascii="Century Gothic" w:hAnsi="Century Gothic"/>
                    <w:sz w:val="16"/>
                    <w:szCs w:val="16"/>
                  </w:rPr>
                  <w:t>21</w:t>
                </w:r>
                <w:r w:rsidRPr="00CE17AA">
                  <w:rPr>
                    <w:rFonts w:ascii="Century Gothic" w:hAnsi="Century Gothic"/>
                    <w:sz w:val="16"/>
                    <w:szCs w:val="16"/>
                  </w:rPr>
                  <w:t xml:space="preserve">, Hal. </w:t>
                </w:r>
                <w:r w:rsidR="0076129F">
                  <w:rPr>
                    <w:rFonts w:ascii="Century Gothic" w:hAnsi="Century Gothic"/>
                    <w:sz w:val="16"/>
                    <w:szCs w:val="16"/>
                  </w:rPr>
                  <w:t>86-94</w:t>
                </w:r>
              </w:p>
            </w:txbxContent>
          </v:textbox>
        </v:shape>
      </w:pict>
    </w:r>
    <w:r w:rsidR="00391C43">
      <w:rPr>
        <w:noProof/>
        <w:lang w:val="en-US" w:eastAsia="en-US"/>
      </w:rPr>
      <w:drawing>
        <wp:inline distT="0" distB="0" distL="0" distR="0" wp14:anchorId="5046A419" wp14:editId="41123CCE">
          <wp:extent cx="450850" cy="629230"/>
          <wp:effectExtent l="0" t="0" r="0" b="0"/>
          <wp:docPr id="2" name="Picture 2" descr="D:\OJSQ\Historis\homepage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JSQ\Historis\homepageImage_en_U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629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6A7D82"/>
    <w:multiLevelType w:val="hybridMultilevel"/>
    <w:tmpl w:val="72BE73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E2807E9"/>
    <w:multiLevelType w:val="hybridMultilevel"/>
    <w:tmpl w:val="62C0D0D2"/>
    <w:lvl w:ilvl="0" w:tplc="04090019">
      <w:start w:val="1"/>
      <w:numFmt w:val="low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41A24EB"/>
    <w:multiLevelType w:val="hybridMultilevel"/>
    <w:tmpl w:val="0C08D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30AD2"/>
    <w:multiLevelType w:val="hybridMultilevel"/>
    <w:tmpl w:val="B8181268"/>
    <w:lvl w:ilvl="0" w:tplc="04090019">
      <w:start w:val="1"/>
      <w:numFmt w:val="lowerLetter"/>
      <w:lvlText w:val="%1."/>
      <w:lvlJc w:val="left"/>
      <w:pPr>
        <w:ind w:left="720" w:hanging="360"/>
      </w:pPr>
      <w:rPr>
        <w:rFonts w:hint="default"/>
        <w:b w:val="0"/>
        <w:i w:val="0"/>
      </w:rPr>
    </w:lvl>
    <w:lvl w:ilvl="1" w:tplc="EABE098C">
      <w:start w:val="1"/>
      <w:numFmt w:val="lowerLetter"/>
      <w:lvlText w:val="%2."/>
      <w:lvlJc w:val="left"/>
      <w:pPr>
        <w:ind w:left="1440" w:hanging="360"/>
      </w:pPr>
      <w:rPr>
        <w:b w:val="0"/>
        <w:i w:val="0"/>
      </w:rPr>
    </w:lvl>
    <w:lvl w:ilvl="2" w:tplc="0421001B">
      <w:start w:val="1"/>
      <w:numFmt w:val="lowerRoman"/>
      <w:lvlText w:val="%3."/>
      <w:lvlJc w:val="right"/>
      <w:pPr>
        <w:ind w:left="2160" w:hanging="180"/>
      </w:pPr>
    </w:lvl>
    <w:lvl w:ilvl="3" w:tplc="6F42B8AC">
      <w:start w:val="1"/>
      <w:numFmt w:val="decimal"/>
      <w:lvlText w:val="%4."/>
      <w:lvlJc w:val="left"/>
      <w:pPr>
        <w:ind w:left="2880" w:hanging="360"/>
      </w:pPr>
      <w:rPr>
        <w:i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8"/>
  </w:num>
  <w:num w:numId="2">
    <w:abstractNumId w:val="1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start w:val="1"/>
        <w:numFmt w:val="decimal"/>
        <w:lvlText w:val="%1)"/>
        <w:lvlJc w:val="left"/>
        <w:pPr>
          <w:ind w:left="643" w:hanging="360"/>
        </w:pPr>
      </w:lvl>
    </w:lvlOverride>
    <w:lvlOverride w:ilvl="1">
      <w:lvl w:ilvl="1" w:tentative="1">
        <w:start w:val="1"/>
        <w:numFmt w:val="lowerLetter"/>
        <w:lvlText w:val="%2."/>
        <w:lvlJc w:val="left"/>
        <w:pPr>
          <w:ind w:left="1363" w:hanging="360"/>
        </w:pPr>
      </w:lvl>
    </w:lvlOverride>
    <w:lvlOverride w:ilvl="2">
      <w:lvl w:ilvl="2" w:tentative="1">
        <w:start w:val="1"/>
        <w:numFmt w:val="lowerRoman"/>
        <w:lvlText w:val="%3."/>
        <w:lvlJc w:val="right"/>
        <w:pPr>
          <w:ind w:left="2083" w:hanging="180"/>
        </w:pPr>
      </w:lvl>
    </w:lvlOverride>
    <w:lvlOverride w:ilvl="3">
      <w:lvl w:ilvl="3">
        <w:start w:val="1"/>
        <w:numFmt w:val="decimal"/>
        <w:lvlText w:val="%4."/>
        <w:lvlJc w:val="left"/>
        <w:pPr>
          <w:ind w:left="2803" w:hanging="360"/>
        </w:pPr>
      </w:lvl>
    </w:lvlOverride>
    <w:lvlOverride w:ilvl="4">
      <w:lvl w:ilvl="4">
        <w:start w:val="1"/>
        <w:numFmt w:val="lowerLetter"/>
        <w:lvlText w:val="%5."/>
        <w:lvlJc w:val="left"/>
        <w:pPr>
          <w:ind w:left="3523" w:hanging="360"/>
        </w:pPr>
      </w:lvl>
    </w:lvlOverride>
    <w:lvlOverride w:ilvl="5">
      <w:lvl w:ilvl="5" w:tentative="1">
        <w:start w:val="1"/>
        <w:numFmt w:val="lowerRoman"/>
        <w:lvlText w:val="%6."/>
        <w:lvlJc w:val="right"/>
        <w:pPr>
          <w:ind w:left="4243" w:hanging="180"/>
        </w:pPr>
      </w:lvl>
    </w:lvlOverride>
    <w:lvlOverride w:ilvl="6">
      <w:lvl w:ilvl="6" w:tentative="1">
        <w:start w:val="1"/>
        <w:numFmt w:val="decimal"/>
        <w:lvlText w:val="%7."/>
        <w:lvlJc w:val="left"/>
        <w:pPr>
          <w:ind w:left="4963" w:hanging="360"/>
        </w:pPr>
      </w:lvl>
    </w:lvlOverride>
    <w:lvlOverride w:ilvl="7">
      <w:lvl w:ilvl="7" w:tentative="1">
        <w:start w:val="1"/>
        <w:numFmt w:val="lowerLetter"/>
        <w:lvlText w:val="%8."/>
        <w:lvlJc w:val="left"/>
        <w:pPr>
          <w:ind w:left="5683" w:hanging="360"/>
        </w:pPr>
      </w:lvl>
    </w:lvlOverride>
    <w:lvlOverride w:ilvl="8">
      <w:lvl w:ilvl="8" w:tentative="1">
        <w:start w:val="1"/>
        <w:numFmt w:val="lowerRoman"/>
        <w:lvlText w:val="%9."/>
        <w:lvlJc w:val="right"/>
        <w:pPr>
          <w:ind w:left="6403" w:hanging="180"/>
        </w:pPr>
      </w:lvl>
    </w:lvlOverride>
  </w:num>
  <w:num w:numId="7">
    <w:abstractNumId w:val="0"/>
  </w:num>
  <w:num w:numId="8">
    <w:abstractNumId w:val="2"/>
  </w:num>
  <w:num w:numId="9">
    <w:abstractNumId w:val="14"/>
  </w:num>
  <w:num w:numId="10">
    <w:abstractNumId w:val="3"/>
  </w:num>
  <w:num w:numId="11">
    <w:abstractNumId w:val="5"/>
  </w:num>
  <w:num w:numId="12">
    <w:abstractNumId w:val="12"/>
    <w:lvlOverride w:ilvl="0">
      <w:startOverride w:val="1"/>
    </w:lvlOverride>
  </w:num>
  <w:num w:numId="13">
    <w:abstractNumId w:val="0"/>
  </w:num>
  <w:num w:numId="14">
    <w:abstractNumId w:val="13"/>
  </w:num>
  <w:num w:numId="15">
    <w:abstractNumId w:val="9"/>
  </w:num>
  <w:num w:numId="16">
    <w:abstractNumId w:val="10"/>
  </w:num>
  <w:num w:numId="17">
    <w:abstractNumId w:val="1"/>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7BC"/>
    <w:rsid w:val="00002AE5"/>
    <w:rsid w:val="000048F1"/>
    <w:rsid w:val="00004B21"/>
    <w:rsid w:val="000069C7"/>
    <w:rsid w:val="000121B0"/>
    <w:rsid w:val="0001264D"/>
    <w:rsid w:val="00017367"/>
    <w:rsid w:val="00017719"/>
    <w:rsid w:val="00020A6F"/>
    <w:rsid w:val="000227C5"/>
    <w:rsid w:val="00022B78"/>
    <w:rsid w:val="00025759"/>
    <w:rsid w:val="00027F1D"/>
    <w:rsid w:val="00031441"/>
    <w:rsid w:val="0003296C"/>
    <w:rsid w:val="00032F39"/>
    <w:rsid w:val="00033D8F"/>
    <w:rsid w:val="00035098"/>
    <w:rsid w:val="000378AF"/>
    <w:rsid w:val="00050F79"/>
    <w:rsid w:val="000528BC"/>
    <w:rsid w:val="0005308F"/>
    <w:rsid w:val="00053481"/>
    <w:rsid w:val="00054421"/>
    <w:rsid w:val="000561C7"/>
    <w:rsid w:val="00056CE7"/>
    <w:rsid w:val="00062E46"/>
    <w:rsid w:val="0006485D"/>
    <w:rsid w:val="00066CB7"/>
    <w:rsid w:val="0006703C"/>
    <w:rsid w:val="00072CD3"/>
    <w:rsid w:val="00074AC8"/>
    <w:rsid w:val="000767EF"/>
    <w:rsid w:val="00081408"/>
    <w:rsid w:val="0008177A"/>
    <w:rsid w:val="00081EBE"/>
    <w:rsid w:val="00082A1E"/>
    <w:rsid w:val="00082A45"/>
    <w:rsid w:val="0008577D"/>
    <w:rsid w:val="00086EDC"/>
    <w:rsid w:val="00091ACF"/>
    <w:rsid w:val="00093581"/>
    <w:rsid w:val="00097346"/>
    <w:rsid w:val="000A00D7"/>
    <w:rsid w:val="000A119E"/>
    <w:rsid w:val="000A3770"/>
    <w:rsid w:val="000A6695"/>
    <w:rsid w:val="000B294D"/>
    <w:rsid w:val="000B2A1B"/>
    <w:rsid w:val="000B36A3"/>
    <w:rsid w:val="000B4A2C"/>
    <w:rsid w:val="000B7880"/>
    <w:rsid w:val="000C013C"/>
    <w:rsid w:val="000C06C9"/>
    <w:rsid w:val="000C10AE"/>
    <w:rsid w:val="000C235B"/>
    <w:rsid w:val="000C401D"/>
    <w:rsid w:val="000C51B3"/>
    <w:rsid w:val="000C75BE"/>
    <w:rsid w:val="000D0B2B"/>
    <w:rsid w:val="000D4841"/>
    <w:rsid w:val="000D4F93"/>
    <w:rsid w:val="000D4FDB"/>
    <w:rsid w:val="000D5DE5"/>
    <w:rsid w:val="000D67E4"/>
    <w:rsid w:val="000E3A04"/>
    <w:rsid w:val="000E3F84"/>
    <w:rsid w:val="000E4F95"/>
    <w:rsid w:val="000F165D"/>
    <w:rsid w:val="000F259C"/>
    <w:rsid w:val="000F2A60"/>
    <w:rsid w:val="000F4849"/>
    <w:rsid w:val="000F50B0"/>
    <w:rsid w:val="00101E98"/>
    <w:rsid w:val="00103C8B"/>
    <w:rsid w:val="00103E04"/>
    <w:rsid w:val="00104C9F"/>
    <w:rsid w:val="001056DF"/>
    <w:rsid w:val="00105D23"/>
    <w:rsid w:val="00105FAC"/>
    <w:rsid w:val="00110D3C"/>
    <w:rsid w:val="00114025"/>
    <w:rsid w:val="0011478B"/>
    <w:rsid w:val="00115691"/>
    <w:rsid w:val="001160D2"/>
    <w:rsid w:val="001162F6"/>
    <w:rsid w:val="001218D3"/>
    <w:rsid w:val="00122E76"/>
    <w:rsid w:val="001230D5"/>
    <w:rsid w:val="001249A9"/>
    <w:rsid w:val="00130821"/>
    <w:rsid w:val="00131344"/>
    <w:rsid w:val="001325F9"/>
    <w:rsid w:val="001348A5"/>
    <w:rsid w:val="0013730E"/>
    <w:rsid w:val="00140C4C"/>
    <w:rsid w:val="00140FB9"/>
    <w:rsid w:val="00145470"/>
    <w:rsid w:val="00146992"/>
    <w:rsid w:val="00147FBF"/>
    <w:rsid w:val="001504A9"/>
    <w:rsid w:val="0015135B"/>
    <w:rsid w:val="00151B8E"/>
    <w:rsid w:val="001554B1"/>
    <w:rsid w:val="00155A55"/>
    <w:rsid w:val="00156B35"/>
    <w:rsid w:val="0015720C"/>
    <w:rsid w:val="00161B4B"/>
    <w:rsid w:val="00163A42"/>
    <w:rsid w:val="00170B66"/>
    <w:rsid w:val="00171619"/>
    <w:rsid w:val="001747C8"/>
    <w:rsid w:val="00174818"/>
    <w:rsid w:val="00175F9C"/>
    <w:rsid w:val="00177ADC"/>
    <w:rsid w:val="001829CF"/>
    <w:rsid w:val="00182CE2"/>
    <w:rsid w:val="001903E1"/>
    <w:rsid w:val="00190451"/>
    <w:rsid w:val="00191801"/>
    <w:rsid w:val="001928FB"/>
    <w:rsid w:val="00192BC7"/>
    <w:rsid w:val="00192C78"/>
    <w:rsid w:val="00195096"/>
    <w:rsid w:val="001973A3"/>
    <w:rsid w:val="001A1070"/>
    <w:rsid w:val="001A17CA"/>
    <w:rsid w:val="001A1D29"/>
    <w:rsid w:val="001A50EA"/>
    <w:rsid w:val="001A6166"/>
    <w:rsid w:val="001A6A6F"/>
    <w:rsid w:val="001A6E68"/>
    <w:rsid w:val="001A71F6"/>
    <w:rsid w:val="001A7EC5"/>
    <w:rsid w:val="001B070B"/>
    <w:rsid w:val="001B07D1"/>
    <w:rsid w:val="001B1DB9"/>
    <w:rsid w:val="001B28E7"/>
    <w:rsid w:val="001B42CE"/>
    <w:rsid w:val="001B51E4"/>
    <w:rsid w:val="001B52EF"/>
    <w:rsid w:val="001B7FA9"/>
    <w:rsid w:val="001C0608"/>
    <w:rsid w:val="001C07DA"/>
    <w:rsid w:val="001C32BA"/>
    <w:rsid w:val="001C4685"/>
    <w:rsid w:val="001C7F9A"/>
    <w:rsid w:val="001D04EB"/>
    <w:rsid w:val="001D34BD"/>
    <w:rsid w:val="001D4C67"/>
    <w:rsid w:val="001D5D51"/>
    <w:rsid w:val="001D5EA0"/>
    <w:rsid w:val="001E00F7"/>
    <w:rsid w:val="001E4459"/>
    <w:rsid w:val="001F16CD"/>
    <w:rsid w:val="001F47D2"/>
    <w:rsid w:val="001F5092"/>
    <w:rsid w:val="001F5517"/>
    <w:rsid w:val="00200461"/>
    <w:rsid w:val="00201427"/>
    <w:rsid w:val="00202141"/>
    <w:rsid w:val="0020253F"/>
    <w:rsid w:val="00203E35"/>
    <w:rsid w:val="002048DC"/>
    <w:rsid w:val="00204DD0"/>
    <w:rsid w:val="00206523"/>
    <w:rsid w:val="0021169B"/>
    <w:rsid w:val="002202B7"/>
    <w:rsid w:val="0022285A"/>
    <w:rsid w:val="00224C61"/>
    <w:rsid w:val="00226AB3"/>
    <w:rsid w:val="00230E61"/>
    <w:rsid w:val="00237FD6"/>
    <w:rsid w:val="00240660"/>
    <w:rsid w:val="002440A2"/>
    <w:rsid w:val="002500E5"/>
    <w:rsid w:val="0025175A"/>
    <w:rsid w:val="0025798B"/>
    <w:rsid w:val="00260507"/>
    <w:rsid w:val="0026094F"/>
    <w:rsid w:val="00264128"/>
    <w:rsid w:val="00264C76"/>
    <w:rsid w:val="00271242"/>
    <w:rsid w:val="00271336"/>
    <w:rsid w:val="002715D1"/>
    <w:rsid w:val="002718C7"/>
    <w:rsid w:val="00271C8F"/>
    <w:rsid w:val="0027227B"/>
    <w:rsid w:val="0027288E"/>
    <w:rsid w:val="00272F86"/>
    <w:rsid w:val="002732C3"/>
    <w:rsid w:val="00273AC7"/>
    <w:rsid w:val="00273D2C"/>
    <w:rsid w:val="00275BFA"/>
    <w:rsid w:val="002805A3"/>
    <w:rsid w:val="00284FEE"/>
    <w:rsid w:val="00285ECD"/>
    <w:rsid w:val="0028667D"/>
    <w:rsid w:val="0028787D"/>
    <w:rsid w:val="00287DD6"/>
    <w:rsid w:val="00290E1B"/>
    <w:rsid w:val="00291B17"/>
    <w:rsid w:val="00291D22"/>
    <w:rsid w:val="00292EFC"/>
    <w:rsid w:val="002935C7"/>
    <w:rsid w:val="002936BA"/>
    <w:rsid w:val="002A1B5F"/>
    <w:rsid w:val="002A2FD6"/>
    <w:rsid w:val="002A6742"/>
    <w:rsid w:val="002A797F"/>
    <w:rsid w:val="002B06B5"/>
    <w:rsid w:val="002B09BC"/>
    <w:rsid w:val="002B1266"/>
    <w:rsid w:val="002B7193"/>
    <w:rsid w:val="002C1079"/>
    <w:rsid w:val="002C1A7F"/>
    <w:rsid w:val="002C2270"/>
    <w:rsid w:val="002C270E"/>
    <w:rsid w:val="002C2CDB"/>
    <w:rsid w:val="002C4239"/>
    <w:rsid w:val="002C476E"/>
    <w:rsid w:val="002C559D"/>
    <w:rsid w:val="002C67F8"/>
    <w:rsid w:val="002D2D42"/>
    <w:rsid w:val="002D3DAA"/>
    <w:rsid w:val="002D68C9"/>
    <w:rsid w:val="002D7A90"/>
    <w:rsid w:val="002D7E4D"/>
    <w:rsid w:val="002E116D"/>
    <w:rsid w:val="002F15EA"/>
    <w:rsid w:val="002F1FA0"/>
    <w:rsid w:val="002F5376"/>
    <w:rsid w:val="002F72D0"/>
    <w:rsid w:val="003003AB"/>
    <w:rsid w:val="00301C73"/>
    <w:rsid w:val="00302407"/>
    <w:rsid w:val="00303684"/>
    <w:rsid w:val="00303687"/>
    <w:rsid w:val="00303AFA"/>
    <w:rsid w:val="003062EF"/>
    <w:rsid w:val="003070A6"/>
    <w:rsid w:val="00310A59"/>
    <w:rsid w:val="00311C49"/>
    <w:rsid w:val="0031279E"/>
    <w:rsid w:val="003141C7"/>
    <w:rsid w:val="0031492A"/>
    <w:rsid w:val="00314B61"/>
    <w:rsid w:val="003161D3"/>
    <w:rsid w:val="0031705D"/>
    <w:rsid w:val="00317890"/>
    <w:rsid w:val="00320088"/>
    <w:rsid w:val="0032119E"/>
    <w:rsid w:val="00321304"/>
    <w:rsid w:val="003232FD"/>
    <w:rsid w:val="0032332B"/>
    <w:rsid w:val="00323448"/>
    <w:rsid w:val="00324377"/>
    <w:rsid w:val="00324B65"/>
    <w:rsid w:val="00325665"/>
    <w:rsid w:val="003303CD"/>
    <w:rsid w:val="00330C94"/>
    <w:rsid w:val="00331F84"/>
    <w:rsid w:val="00332EA4"/>
    <w:rsid w:val="00333455"/>
    <w:rsid w:val="003354E6"/>
    <w:rsid w:val="003366F9"/>
    <w:rsid w:val="00337189"/>
    <w:rsid w:val="00344D52"/>
    <w:rsid w:val="00345AFE"/>
    <w:rsid w:val="00350169"/>
    <w:rsid w:val="0035162A"/>
    <w:rsid w:val="00351B9E"/>
    <w:rsid w:val="00351C0D"/>
    <w:rsid w:val="00353F69"/>
    <w:rsid w:val="00355B72"/>
    <w:rsid w:val="00355F9A"/>
    <w:rsid w:val="003567A2"/>
    <w:rsid w:val="00360589"/>
    <w:rsid w:val="00360C6A"/>
    <w:rsid w:val="00360D09"/>
    <w:rsid w:val="0036227A"/>
    <w:rsid w:val="00362D77"/>
    <w:rsid w:val="00363F31"/>
    <w:rsid w:val="00364A08"/>
    <w:rsid w:val="00366B29"/>
    <w:rsid w:val="003717D0"/>
    <w:rsid w:val="00371DF9"/>
    <w:rsid w:val="00372D66"/>
    <w:rsid w:val="003738A1"/>
    <w:rsid w:val="00382E62"/>
    <w:rsid w:val="003831A9"/>
    <w:rsid w:val="00383536"/>
    <w:rsid w:val="003845FE"/>
    <w:rsid w:val="00390596"/>
    <w:rsid w:val="003918E4"/>
    <w:rsid w:val="00391C43"/>
    <w:rsid w:val="003935D6"/>
    <w:rsid w:val="00394DC4"/>
    <w:rsid w:val="003950A4"/>
    <w:rsid w:val="003957A5"/>
    <w:rsid w:val="00397E48"/>
    <w:rsid w:val="003A1D7B"/>
    <w:rsid w:val="003A4FEF"/>
    <w:rsid w:val="003A5EF4"/>
    <w:rsid w:val="003A6523"/>
    <w:rsid w:val="003B0B3B"/>
    <w:rsid w:val="003B11C5"/>
    <w:rsid w:val="003B23E0"/>
    <w:rsid w:val="003B2E38"/>
    <w:rsid w:val="003B2F3A"/>
    <w:rsid w:val="003B3562"/>
    <w:rsid w:val="003C3E37"/>
    <w:rsid w:val="003C6439"/>
    <w:rsid w:val="003C7209"/>
    <w:rsid w:val="003D138F"/>
    <w:rsid w:val="003D1C6E"/>
    <w:rsid w:val="003D2751"/>
    <w:rsid w:val="003D3E2E"/>
    <w:rsid w:val="003D4C64"/>
    <w:rsid w:val="003D4C6A"/>
    <w:rsid w:val="003D55C0"/>
    <w:rsid w:val="003E0AA8"/>
    <w:rsid w:val="003E3577"/>
    <w:rsid w:val="003E4C2A"/>
    <w:rsid w:val="003E510B"/>
    <w:rsid w:val="003E579B"/>
    <w:rsid w:val="003F1BBF"/>
    <w:rsid w:val="003F3A61"/>
    <w:rsid w:val="003F5B3F"/>
    <w:rsid w:val="003F747A"/>
    <w:rsid w:val="003F7C4B"/>
    <w:rsid w:val="00400DC7"/>
    <w:rsid w:val="00400F4F"/>
    <w:rsid w:val="00403498"/>
    <w:rsid w:val="004041E4"/>
    <w:rsid w:val="004053DE"/>
    <w:rsid w:val="00410A5D"/>
    <w:rsid w:val="004114CF"/>
    <w:rsid w:val="00413115"/>
    <w:rsid w:val="00413573"/>
    <w:rsid w:val="00414909"/>
    <w:rsid w:val="00416A80"/>
    <w:rsid w:val="004202C3"/>
    <w:rsid w:val="00420EFC"/>
    <w:rsid w:val="00420F43"/>
    <w:rsid w:val="004211FE"/>
    <w:rsid w:val="004216B1"/>
    <w:rsid w:val="00423EF7"/>
    <w:rsid w:val="00424116"/>
    <w:rsid w:val="00425A6A"/>
    <w:rsid w:val="004269F2"/>
    <w:rsid w:val="00426FBB"/>
    <w:rsid w:val="00427112"/>
    <w:rsid w:val="004337B8"/>
    <w:rsid w:val="00433B62"/>
    <w:rsid w:val="00433F1B"/>
    <w:rsid w:val="0043530E"/>
    <w:rsid w:val="00436A05"/>
    <w:rsid w:val="00437590"/>
    <w:rsid w:val="00437E30"/>
    <w:rsid w:val="00437E48"/>
    <w:rsid w:val="00437E59"/>
    <w:rsid w:val="004443EE"/>
    <w:rsid w:val="00444F3B"/>
    <w:rsid w:val="0044510A"/>
    <w:rsid w:val="0044773F"/>
    <w:rsid w:val="0045083A"/>
    <w:rsid w:val="00452361"/>
    <w:rsid w:val="00456CA1"/>
    <w:rsid w:val="00461486"/>
    <w:rsid w:val="00461D38"/>
    <w:rsid w:val="00462764"/>
    <w:rsid w:val="00463B2A"/>
    <w:rsid w:val="0046428B"/>
    <w:rsid w:val="00465D92"/>
    <w:rsid w:val="004707FC"/>
    <w:rsid w:val="00471085"/>
    <w:rsid w:val="00474000"/>
    <w:rsid w:val="00474235"/>
    <w:rsid w:val="0047429A"/>
    <w:rsid w:val="0047449D"/>
    <w:rsid w:val="00474898"/>
    <w:rsid w:val="00475A8A"/>
    <w:rsid w:val="00476BB4"/>
    <w:rsid w:val="004772BF"/>
    <w:rsid w:val="004778A8"/>
    <w:rsid w:val="0048374C"/>
    <w:rsid w:val="0048707A"/>
    <w:rsid w:val="0048771D"/>
    <w:rsid w:val="00487B8F"/>
    <w:rsid w:val="004952F7"/>
    <w:rsid w:val="00495361"/>
    <w:rsid w:val="00497FC4"/>
    <w:rsid w:val="004A03B9"/>
    <w:rsid w:val="004A0E8E"/>
    <w:rsid w:val="004A1511"/>
    <w:rsid w:val="004A2324"/>
    <w:rsid w:val="004A3CF3"/>
    <w:rsid w:val="004A4079"/>
    <w:rsid w:val="004A6605"/>
    <w:rsid w:val="004A6873"/>
    <w:rsid w:val="004A7A93"/>
    <w:rsid w:val="004B0DB7"/>
    <w:rsid w:val="004B1043"/>
    <w:rsid w:val="004B519F"/>
    <w:rsid w:val="004B5BFE"/>
    <w:rsid w:val="004B608D"/>
    <w:rsid w:val="004B7F34"/>
    <w:rsid w:val="004C04BB"/>
    <w:rsid w:val="004C1DE7"/>
    <w:rsid w:val="004C2975"/>
    <w:rsid w:val="004C2C64"/>
    <w:rsid w:val="004C4227"/>
    <w:rsid w:val="004C45FA"/>
    <w:rsid w:val="004C4D2E"/>
    <w:rsid w:val="004C65B4"/>
    <w:rsid w:val="004C7900"/>
    <w:rsid w:val="004C7E27"/>
    <w:rsid w:val="004D395E"/>
    <w:rsid w:val="004D4BC7"/>
    <w:rsid w:val="004D7355"/>
    <w:rsid w:val="004E0D12"/>
    <w:rsid w:val="004E1BD8"/>
    <w:rsid w:val="004E452A"/>
    <w:rsid w:val="004E6682"/>
    <w:rsid w:val="004E6D4B"/>
    <w:rsid w:val="004E78E3"/>
    <w:rsid w:val="004F108A"/>
    <w:rsid w:val="004F1C76"/>
    <w:rsid w:val="004F429D"/>
    <w:rsid w:val="004F431B"/>
    <w:rsid w:val="005004BF"/>
    <w:rsid w:val="00502E89"/>
    <w:rsid w:val="00502EA3"/>
    <w:rsid w:val="00504748"/>
    <w:rsid w:val="00505FE2"/>
    <w:rsid w:val="00506723"/>
    <w:rsid w:val="0051095A"/>
    <w:rsid w:val="00510E95"/>
    <w:rsid w:val="00512100"/>
    <w:rsid w:val="00512270"/>
    <w:rsid w:val="0051451F"/>
    <w:rsid w:val="00515557"/>
    <w:rsid w:val="00516183"/>
    <w:rsid w:val="005209D8"/>
    <w:rsid w:val="00521ED0"/>
    <w:rsid w:val="00522D23"/>
    <w:rsid w:val="00524694"/>
    <w:rsid w:val="005258BA"/>
    <w:rsid w:val="00527D56"/>
    <w:rsid w:val="0053012F"/>
    <w:rsid w:val="00530A0F"/>
    <w:rsid w:val="0053221F"/>
    <w:rsid w:val="00534116"/>
    <w:rsid w:val="005360EF"/>
    <w:rsid w:val="00536FAE"/>
    <w:rsid w:val="005408BB"/>
    <w:rsid w:val="0054252A"/>
    <w:rsid w:val="00542C85"/>
    <w:rsid w:val="0054375D"/>
    <w:rsid w:val="00545384"/>
    <w:rsid w:val="00552C69"/>
    <w:rsid w:val="00553510"/>
    <w:rsid w:val="00554186"/>
    <w:rsid w:val="0056012B"/>
    <w:rsid w:val="005628CD"/>
    <w:rsid w:val="00563324"/>
    <w:rsid w:val="00564397"/>
    <w:rsid w:val="00565D6A"/>
    <w:rsid w:val="0056697B"/>
    <w:rsid w:val="005742D7"/>
    <w:rsid w:val="00577CD5"/>
    <w:rsid w:val="0058114C"/>
    <w:rsid w:val="0058179F"/>
    <w:rsid w:val="005818EA"/>
    <w:rsid w:val="00585769"/>
    <w:rsid w:val="00591130"/>
    <w:rsid w:val="00591DB6"/>
    <w:rsid w:val="00594735"/>
    <w:rsid w:val="005958DB"/>
    <w:rsid w:val="005A095E"/>
    <w:rsid w:val="005A2308"/>
    <w:rsid w:val="005A2DD0"/>
    <w:rsid w:val="005A3F28"/>
    <w:rsid w:val="005A40BE"/>
    <w:rsid w:val="005A4E3F"/>
    <w:rsid w:val="005A7F4E"/>
    <w:rsid w:val="005B13E2"/>
    <w:rsid w:val="005B2C4F"/>
    <w:rsid w:val="005B3319"/>
    <w:rsid w:val="005B360E"/>
    <w:rsid w:val="005B3934"/>
    <w:rsid w:val="005B47D7"/>
    <w:rsid w:val="005B5E0B"/>
    <w:rsid w:val="005C0978"/>
    <w:rsid w:val="005C17FB"/>
    <w:rsid w:val="005C4BA9"/>
    <w:rsid w:val="005C5526"/>
    <w:rsid w:val="005C62C6"/>
    <w:rsid w:val="005C7472"/>
    <w:rsid w:val="005C795D"/>
    <w:rsid w:val="005D21E9"/>
    <w:rsid w:val="005D2DDA"/>
    <w:rsid w:val="005D3E0F"/>
    <w:rsid w:val="005D69B2"/>
    <w:rsid w:val="005D7B9E"/>
    <w:rsid w:val="005D7F21"/>
    <w:rsid w:val="005E250C"/>
    <w:rsid w:val="005E260A"/>
    <w:rsid w:val="005E32D5"/>
    <w:rsid w:val="005F0834"/>
    <w:rsid w:val="005F5B61"/>
    <w:rsid w:val="005F6DC3"/>
    <w:rsid w:val="006017FD"/>
    <w:rsid w:val="00601A8E"/>
    <w:rsid w:val="00602488"/>
    <w:rsid w:val="0060629B"/>
    <w:rsid w:val="006079BE"/>
    <w:rsid w:val="00607C90"/>
    <w:rsid w:val="00610A1D"/>
    <w:rsid w:val="00610F8D"/>
    <w:rsid w:val="00612E2A"/>
    <w:rsid w:val="006131C3"/>
    <w:rsid w:val="00613AC0"/>
    <w:rsid w:val="00614D4E"/>
    <w:rsid w:val="006153EC"/>
    <w:rsid w:val="0062033E"/>
    <w:rsid w:val="00620914"/>
    <w:rsid w:val="00620EC4"/>
    <w:rsid w:val="00624482"/>
    <w:rsid w:val="00627F51"/>
    <w:rsid w:val="00630921"/>
    <w:rsid w:val="00630E9A"/>
    <w:rsid w:val="00633178"/>
    <w:rsid w:val="006343E3"/>
    <w:rsid w:val="0063666A"/>
    <w:rsid w:val="00640B10"/>
    <w:rsid w:val="00641EF2"/>
    <w:rsid w:val="00643796"/>
    <w:rsid w:val="00643B1C"/>
    <w:rsid w:val="006443FF"/>
    <w:rsid w:val="00644C60"/>
    <w:rsid w:val="00645437"/>
    <w:rsid w:val="00645491"/>
    <w:rsid w:val="00645E30"/>
    <w:rsid w:val="0064799C"/>
    <w:rsid w:val="00654156"/>
    <w:rsid w:val="006564D5"/>
    <w:rsid w:val="0065776B"/>
    <w:rsid w:val="00667A00"/>
    <w:rsid w:val="00671088"/>
    <w:rsid w:val="006719E3"/>
    <w:rsid w:val="00676B13"/>
    <w:rsid w:val="00677CDB"/>
    <w:rsid w:val="00680D61"/>
    <w:rsid w:val="0068237B"/>
    <w:rsid w:val="00687EF6"/>
    <w:rsid w:val="00692ECB"/>
    <w:rsid w:val="00694D34"/>
    <w:rsid w:val="00695864"/>
    <w:rsid w:val="00696FCF"/>
    <w:rsid w:val="006974B0"/>
    <w:rsid w:val="006977E6"/>
    <w:rsid w:val="006A33D7"/>
    <w:rsid w:val="006A3AE1"/>
    <w:rsid w:val="006A4145"/>
    <w:rsid w:val="006A5531"/>
    <w:rsid w:val="006A6B3D"/>
    <w:rsid w:val="006A73D8"/>
    <w:rsid w:val="006B09B8"/>
    <w:rsid w:val="006B3AE0"/>
    <w:rsid w:val="006B47CA"/>
    <w:rsid w:val="006B6A16"/>
    <w:rsid w:val="006C083C"/>
    <w:rsid w:val="006C0A5A"/>
    <w:rsid w:val="006C3E67"/>
    <w:rsid w:val="006C5CBE"/>
    <w:rsid w:val="006C7561"/>
    <w:rsid w:val="006C7AAA"/>
    <w:rsid w:val="006D1C2A"/>
    <w:rsid w:val="006D264F"/>
    <w:rsid w:val="006D2B43"/>
    <w:rsid w:val="006D3F45"/>
    <w:rsid w:val="006D51B4"/>
    <w:rsid w:val="006E0229"/>
    <w:rsid w:val="006E2A8D"/>
    <w:rsid w:val="006E35C8"/>
    <w:rsid w:val="006E4AB3"/>
    <w:rsid w:val="006E6B57"/>
    <w:rsid w:val="006E6E27"/>
    <w:rsid w:val="006E7034"/>
    <w:rsid w:val="006E7574"/>
    <w:rsid w:val="006F2264"/>
    <w:rsid w:val="006F2C40"/>
    <w:rsid w:val="006F4323"/>
    <w:rsid w:val="006F7FBE"/>
    <w:rsid w:val="00701D28"/>
    <w:rsid w:val="00702295"/>
    <w:rsid w:val="00703430"/>
    <w:rsid w:val="007069BE"/>
    <w:rsid w:val="00711BD2"/>
    <w:rsid w:val="00711FEB"/>
    <w:rsid w:val="0071287D"/>
    <w:rsid w:val="007137A5"/>
    <w:rsid w:val="00714E71"/>
    <w:rsid w:val="00721E2E"/>
    <w:rsid w:val="007227F5"/>
    <w:rsid w:val="007230F6"/>
    <w:rsid w:val="00724551"/>
    <w:rsid w:val="00724B17"/>
    <w:rsid w:val="00724C09"/>
    <w:rsid w:val="0072566E"/>
    <w:rsid w:val="00727F94"/>
    <w:rsid w:val="00730487"/>
    <w:rsid w:val="00733156"/>
    <w:rsid w:val="00733E74"/>
    <w:rsid w:val="00733E96"/>
    <w:rsid w:val="00735AA6"/>
    <w:rsid w:val="00737E2E"/>
    <w:rsid w:val="00740604"/>
    <w:rsid w:val="0074085C"/>
    <w:rsid w:val="007426AA"/>
    <w:rsid w:val="00743116"/>
    <w:rsid w:val="007434A6"/>
    <w:rsid w:val="0074390A"/>
    <w:rsid w:val="00745206"/>
    <w:rsid w:val="007452B9"/>
    <w:rsid w:val="00745C86"/>
    <w:rsid w:val="00751E5F"/>
    <w:rsid w:val="00752E2D"/>
    <w:rsid w:val="00756ECC"/>
    <w:rsid w:val="0076128F"/>
    <w:rsid w:val="0076129F"/>
    <w:rsid w:val="00761CFD"/>
    <w:rsid w:val="00764051"/>
    <w:rsid w:val="00764603"/>
    <w:rsid w:val="00764ECC"/>
    <w:rsid w:val="0076604D"/>
    <w:rsid w:val="00767DCB"/>
    <w:rsid w:val="00770CAD"/>
    <w:rsid w:val="0077257A"/>
    <w:rsid w:val="00775625"/>
    <w:rsid w:val="00781DBA"/>
    <w:rsid w:val="00784428"/>
    <w:rsid w:val="0078621C"/>
    <w:rsid w:val="007877BA"/>
    <w:rsid w:val="00790909"/>
    <w:rsid w:val="00790E1D"/>
    <w:rsid w:val="0079301B"/>
    <w:rsid w:val="007A3B64"/>
    <w:rsid w:val="007A5715"/>
    <w:rsid w:val="007A77C6"/>
    <w:rsid w:val="007B209D"/>
    <w:rsid w:val="007B3C98"/>
    <w:rsid w:val="007B5A07"/>
    <w:rsid w:val="007B63C1"/>
    <w:rsid w:val="007B668E"/>
    <w:rsid w:val="007B7902"/>
    <w:rsid w:val="007B79A2"/>
    <w:rsid w:val="007C214E"/>
    <w:rsid w:val="007C7D51"/>
    <w:rsid w:val="007C7F77"/>
    <w:rsid w:val="007D3E71"/>
    <w:rsid w:val="007D45EC"/>
    <w:rsid w:val="007D506F"/>
    <w:rsid w:val="007D5DF9"/>
    <w:rsid w:val="007D6A51"/>
    <w:rsid w:val="007E03E5"/>
    <w:rsid w:val="007E0FE9"/>
    <w:rsid w:val="007E132A"/>
    <w:rsid w:val="007E1448"/>
    <w:rsid w:val="007E34AA"/>
    <w:rsid w:val="007E368A"/>
    <w:rsid w:val="007E5D6A"/>
    <w:rsid w:val="007E645D"/>
    <w:rsid w:val="007E64E7"/>
    <w:rsid w:val="007F5540"/>
    <w:rsid w:val="007F6D2F"/>
    <w:rsid w:val="007F7260"/>
    <w:rsid w:val="007F75CA"/>
    <w:rsid w:val="0080042D"/>
    <w:rsid w:val="0080189F"/>
    <w:rsid w:val="00804842"/>
    <w:rsid w:val="008065AC"/>
    <w:rsid w:val="0081252D"/>
    <w:rsid w:val="00812E8A"/>
    <w:rsid w:val="00813BF4"/>
    <w:rsid w:val="00814999"/>
    <w:rsid w:val="00815277"/>
    <w:rsid w:val="00815DBA"/>
    <w:rsid w:val="00816A6B"/>
    <w:rsid w:val="00816EA9"/>
    <w:rsid w:val="00817719"/>
    <w:rsid w:val="0081799E"/>
    <w:rsid w:val="00820A91"/>
    <w:rsid w:val="0082120C"/>
    <w:rsid w:val="00821E08"/>
    <w:rsid w:val="00823F24"/>
    <w:rsid w:val="00825666"/>
    <w:rsid w:val="00825A13"/>
    <w:rsid w:val="00825D27"/>
    <w:rsid w:val="00826D73"/>
    <w:rsid w:val="008273B7"/>
    <w:rsid w:val="008277AF"/>
    <w:rsid w:val="00827859"/>
    <w:rsid w:val="00833B39"/>
    <w:rsid w:val="00834154"/>
    <w:rsid w:val="00834EFD"/>
    <w:rsid w:val="00841914"/>
    <w:rsid w:val="00841A0B"/>
    <w:rsid w:val="00842B65"/>
    <w:rsid w:val="00844B24"/>
    <w:rsid w:val="0084515F"/>
    <w:rsid w:val="008452C8"/>
    <w:rsid w:val="008478BC"/>
    <w:rsid w:val="00847C27"/>
    <w:rsid w:val="008506E6"/>
    <w:rsid w:val="00850883"/>
    <w:rsid w:val="0085092D"/>
    <w:rsid w:val="00852003"/>
    <w:rsid w:val="00853225"/>
    <w:rsid w:val="00853E46"/>
    <w:rsid w:val="00856B9E"/>
    <w:rsid w:val="008635D7"/>
    <w:rsid w:val="00865FB3"/>
    <w:rsid w:val="00873013"/>
    <w:rsid w:val="00873B6B"/>
    <w:rsid w:val="008746C3"/>
    <w:rsid w:val="008757E0"/>
    <w:rsid w:val="00875987"/>
    <w:rsid w:val="00877D4C"/>
    <w:rsid w:val="00886308"/>
    <w:rsid w:val="0089763B"/>
    <w:rsid w:val="008A09C3"/>
    <w:rsid w:val="008A0B0A"/>
    <w:rsid w:val="008A1519"/>
    <w:rsid w:val="008A2479"/>
    <w:rsid w:val="008A4316"/>
    <w:rsid w:val="008B06A2"/>
    <w:rsid w:val="008B114A"/>
    <w:rsid w:val="008B267C"/>
    <w:rsid w:val="008B4876"/>
    <w:rsid w:val="008B5160"/>
    <w:rsid w:val="008B60D2"/>
    <w:rsid w:val="008B6295"/>
    <w:rsid w:val="008B69EA"/>
    <w:rsid w:val="008B6AE3"/>
    <w:rsid w:val="008C0B45"/>
    <w:rsid w:val="008C2D68"/>
    <w:rsid w:val="008D1045"/>
    <w:rsid w:val="008D47A0"/>
    <w:rsid w:val="008D66C7"/>
    <w:rsid w:val="008D7891"/>
    <w:rsid w:val="008E121B"/>
    <w:rsid w:val="008E2316"/>
    <w:rsid w:val="008E5277"/>
    <w:rsid w:val="008E5996"/>
    <w:rsid w:val="008F0F70"/>
    <w:rsid w:val="008F1272"/>
    <w:rsid w:val="008F4B5C"/>
    <w:rsid w:val="009012E5"/>
    <w:rsid w:val="00901AE1"/>
    <w:rsid w:val="00901EFD"/>
    <w:rsid w:val="00903C49"/>
    <w:rsid w:val="0090405D"/>
    <w:rsid w:val="00904754"/>
    <w:rsid w:val="00905356"/>
    <w:rsid w:val="00910D29"/>
    <w:rsid w:val="0091198C"/>
    <w:rsid w:val="00912FEC"/>
    <w:rsid w:val="00915921"/>
    <w:rsid w:val="009205B4"/>
    <w:rsid w:val="00920D72"/>
    <w:rsid w:val="009223D5"/>
    <w:rsid w:val="00922E79"/>
    <w:rsid w:val="00925946"/>
    <w:rsid w:val="00925CE0"/>
    <w:rsid w:val="00931BBE"/>
    <w:rsid w:val="00932F60"/>
    <w:rsid w:val="00937F31"/>
    <w:rsid w:val="009408BA"/>
    <w:rsid w:val="0094161E"/>
    <w:rsid w:val="00946DC6"/>
    <w:rsid w:val="00947094"/>
    <w:rsid w:val="00947FA6"/>
    <w:rsid w:val="00950436"/>
    <w:rsid w:val="009507C0"/>
    <w:rsid w:val="00950F60"/>
    <w:rsid w:val="009527C0"/>
    <w:rsid w:val="009537A7"/>
    <w:rsid w:val="00954AD9"/>
    <w:rsid w:val="009550E8"/>
    <w:rsid w:val="00955B59"/>
    <w:rsid w:val="009570BE"/>
    <w:rsid w:val="009605C3"/>
    <w:rsid w:val="009648A9"/>
    <w:rsid w:val="00965624"/>
    <w:rsid w:val="00965BFB"/>
    <w:rsid w:val="009666BD"/>
    <w:rsid w:val="009671E5"/>
    <w:rsid w:val="0097184B"/>
    <w:rsid w:val="00971BB3"/>
    <w:rsid w:val="00971EBF"/>
    <w:rsid w:val="00977435"/>
    <w:rsid w:val="009834B3"/>
    <w:rsid w:val="00984DBA"/>
    <w:rsid w:val="00985DB4"/>
    <w:rsid w:val="00986014"/>
    <w:rsid w:val="00991D73"/>
    <w:rsid w:val="00991EED"/>
    <w:rsid w:val="00992262"/>
    <w:rsid w:val="009926BC"/>
    <w:rsid w:val="00993DEB"/>
    <w:rsid w:val="00994108"/>
    <w:rsid w:val="00997F50"/>
    <w:rsid w:val="009A06FA"/>
    <w:rsid w:val="009A09C7"/>
    <w:rsid w:val="009A1271"/>
    <w:rsid w:val="009A2BBA"/>
    <w:rsid w:val="009A4319"/>
    <w:rsid w:val="009A536A"/>
    <w:rsid w:val="009A6C3F"/>
    <w:rsid w:val="009A6E9C"/>
    <w:rsid w:val="009A7923"/>
    <w:rsid w:val="009B3159"/>
    <w:rsid w:val="009B3869"/>
    <w:rsid w:val="009B5304"/>
    <w:rsid w:val="009B6677"/>
    <w:rsid w:val="009B73F2"/>
    <w:rsid w:val="009C0174"/>
    <w:rsid w:val="009C12BD"/>
    <w:rsid w:val="009C158F"/>
    <w:rsid w:val="009C19EA"/>
    <w:rsid w:val="009C2BE1"/>
    <w:rsid w:val="009C50FE"/>
    <w:rsid w:val="009D0B2A"/>
    <w:rsid w:val="009D2552"/>
    <w:rsid w:val="009D2660"/>
    <w:rsid w:val="009D278B"/>
    <w:rsid w:val="009D34EA"/>
    <w:rsid w:val="009D3C51"/>
    <w:rsid w:val="009E27BF"/>
    <w:rsid w:val="009E42E3"/>
    <w:rsid w:val="009F2830"/>
    <w:rsid w:val="009F37F9"/>
    <w:rsid w:val="00A03A12"/>
    <w:rsid w:val="00A03E75"/>
    <w:rsid w:val="00A0441C"/>
    <w:rsid w:val="00A04DC8"/>
    <w:rsid w:val="00A06142"/>
    <w:rsid w:val="00A06E6B"/>
    <w:rsid w:val="00A11080"/>
    <w:rsid w:val="00A11444"/>
    <w:rsid w:val="00A12127"/>
    <w:rsid w:val="00A1414F"/>
    <w:rsid w:val="00A143BF"/>
    <w:rsid w:val="00A16EBC"/>
    <w:rsid w:val="00A20D66"/>
    <w:rsid w:val="00A227D9"/>
    <w:rsid w:val="00A22FE0"/>
    <w:rsid w:val="00A32EBB"/>
    <w:rsid w:val="00A37654"/>
    <w:rsid w:val="00A37CBA"/>
    <w:rsid w:val="00A412FA"/>
    <w:rsid w:val="00A424D2"/>
    <w:rsid w:val="00A42FDD"/>
    <w:rsid w:val="00A4337B"/>
    <w:rsid w:val="00A441A0"/>
    <w:rsid w:val="00A45FCE"/>
    <w:rsid w:val="00A463B2"/>
    <w:rsid w:val="00A52A64"/>
    <w:rsid w:val="00A52B08"/>
    <w:rsid w:val="00A567EB"/>
    <w:rsid w:val="00A64A36"/>
    <w:rsid w:val="00A653D6"/>
    <w:rsid w:val="00A70782"/>
    <w:rsid w:val="00A711FE"/>
    <w:rsid w:val="00A72420"/>
    <w:rsid w:val="00A7266B"/>
    <w:rsid w:val="00A72FD2"/>
    <w:rsid w:val="00A73660"/>
    <w:rsid w:val="00A73D8A"/>
    <w:rsid w:val="00A73ECE"/>
    <w:rsid w:val="00A75671"/>
    <w:rsid w:val="00A758D8"/>
    <w:rsid w:val="00A773CC"/>
    <w:rsid w:val="00A80BB3"/>
    <w:rsid w:val="00A81690"/>
    <w:rsid w:val="00A82A20"/>
    <w:rsid w:val="00A848A7"/>
    <w:rsid w:val="00A87305"/>
    <w:rsid w:val="00A9318B"/>
    <w:rsid w:val="00A93BCB"/>
    <w:rsid w:val="00A94AC1"/>
    <w:rsid w:val="00A95B87"/>
    <w:rsid w:val="00A96381"/>
    <w:rsid w:val="00A97143"/>
    <w:rsid w:val="00A9735F"/>
    <w:rsid w:val="00AA1DD8"/>
    <w:rsid w:val="00AA599B"/>
    <w:rsid w:val="00AA5A8D"/>
    <w:rsid w:val="00AA5F2F"/>
    <w:rsid w:val="00AA5FA3"/>
    <w:rsid w:val="00AB06B6"/>
    <w:rsid w:val="00AB1196"/>
    <w:rsid w:val="00AB18B7"/>
    <w:rsid w:val="00AB2575"/>
    <w:rsid w:val="00AB32E7"/>
    <w:rsid w:val="00AB3F22"/>
    <w:rsid w:val="00AB6D64"/>
    <w:rsid w:val="00AC0A5A"/>
    <w:rsid w:val="00AC157F"/>
    <w:rsid w:val="00AC35BE"/>
    <w:rsid w:val="00AD00F4"/>
    <w:rsid w:val="00AD0F16"/>
    <w:rsid w:val="00AD2BAB"/>
    <w:rsid w:val="00AD314C"/>
    <w:rsid w:val="00AD335D"/>
    <w:rsid w:val="00AE1477"/>
    <w:rsid w:val="00AE25E1"/>
    <w:rsid w:val="00AE51B8"/>
    <w:rsid w:val="00AE5D19"/>
    <w:rsid w:val="00AE6F1C"/>
    <w:rsid w:val="00AF730C"/>
    <w:rsid w:val="00AF792B"/>
    <w:rsid w:val="00B00190"/>
    <w:rsid w:val="00B00F84"/>
    <w:rsid w:val="00B0294E"/>
    <w:rsid w:val="00B03281"/>
    <w:rsid w:val="00B041EE"/>
    <w:rsid w:val="00B05F4A"/>
    <w:rsid w:val="00B10F2B"/>
    <w:rsid w:val="00B118CD"/>
    <w:rsid w:val="00B15809"/>
    <w:rsid w:val="00B16166"/>
    <w:rsid w:val="00B16F6F"/>
    <w:rsid w:val="00B207F0"/>
    <w:rsid w:val="00B2456B"/>
    <w:rsid w:val="00B24C52"/>
    <w:rsid w:val="00B25D0A"/>
    <w:rsid w:val="00B333DE"/>
    <w:rsid w:val="00B34337"/>
    <w:rsid w:val="00B3521D"/>
    <w:rsid w:val="00B374A9"/>
    <w:rsid w:val="00B46FF1"/>
    <w:rsid w:val="00B501CD"/>
    <w:rsid w:val="00B52CE6"/>
    <w:rsid w:val="00B53467"/>
    <w:rsid w:val="00B54D86"/>
    <w:rsid w:val="00B55D5E"/>
    <w:rsid w:val="00B55F93"/>
    <w:rsid w:val="00B56B16"/>
    <w:rsid w:val="00B57CCC"/>
    <w:rsid w:val="00B614FA"/>
    <w:rsid w:val="00B65A09"/>
    <w:rsid w:val="00B717BA"/>
    <w:rsid w:val="00B730FA"/>
    <w:rsid w:val="00B735B0"/>
    <w:rsid w:val="00B75787"/>
    <w:rsid w:val="00B766D9"/>
    <w:rsid w:val="00B76ACD"/>
    <w:rsid w:val="00B8168C"/>
    <w:rsid w:val="00B81E91"/>
    <w:rsid w:val="00B83C12"/>
    <w:rsid w:val="00B84006"/>
    <w:rsid w:val="00B86922"/>
    <w:rsid w:val="00B87E2D"/>
    <w:rsid w:val="00B91814"/>
    <w:rsid w:val="00B92B81"/>
    <w:rsid w:val="00B94516"/>
    <w:rsid w:val="00B9576E"/>
    <w:rsid w:val="00B97874"/>
    <w:rsid w:val="00BA15EF"/>
    <w:rsid w:val="00BA183C"/>
    <w:rsid w:val="00BA48D9"/>
    <w:rsid w:val="00BA665D"/>
    <w:rsid w:val="00BA7955"/>
    <w:rsid w:val="00BB01A1"/>
    <w:rsid w:val="00BB13C6"/>
    <w:rsid w:val="00BB2855"/>
    <w:rsid w:val="00BB28C3"/>
    <w:rsid w:val="00BB309D"/>
    <w:rsid w:val="00BB3407"/>
    <w:rsid w:val="00BB3AB1"/>
    <w:rsid w:val="00BB501C"/>
    <w:rsid w:val="00BC11AB"/>
    <w:rsid w:val="00BC57FF"/>
    <w:rsid w:val="00BC6B25"/>
    <w:rsid w:val="00BC74F6"/>
    <w:rsid w:val="00BC7909"/>
    <w:rsid w:val="00BD19C1"/>
    <w:rsid w:val="00BD25B8"/>
    <w:rsid w:val="00BD34C2"/>
    <w:rsid w:val="00BD3E7D"/>
    <w:rsid w:val="00BD4F39"/>
    <w:rsid w:val="00BE0F91"/>
    <w:rsid w:val="00BE3352"/>
    <w:rsid w:val="00BE34AF"/>
    <w:rsid w:val="00BE612C"/>
    <w:rsid w:val="00BE67BE"/>
    <w:rsid w:val="00BE6F32"/>
    <w:rsid w:val="00BE7594"/>
    <w:rsid w:val="00BF097D"/>
    <w:rsid w:val="00BF1228"/>
    <w:rsid w:val="00BF4618"/>
    <w:rsid w:val="00BF554C"/>
    <w:rsid w:val="00BF6464"/>
    <w:rsid w:val="00C0011E"/>
    <w:rsid w:val="00C012E1"/>
    <w:rsid w:val="00C028A8"/>
    <w:rsid w:val="00C029BD"/>
    <w:rsid w:val="00C0625D"/>
    <w:rsid w:val="00C065E0"/>
    <w:rsid w:val="00C06997"/>
    <w:rsid w:val="00C06BB4"/>
    <w:rsid w:val="00C10D20"/>
    <w:rsid w:val="00C12544"/>
    <w:rsid w:val="00C12636"/>
    <w:rsid w:val="00C12AC4"/>
    <w:rsid w:val="00C12E0C"/>
    <w:rsid w:val="00C141E4"/>
    <w:rsid w:val="00C14968"/>
    <w:rsid w:val="00C204EC"/>
    <w:rsid w:val="00C21916"/>
    <w:rsid w:val="00C229A5"/>
    <w:rsid w:val="00C258EE"/>
    <w:rsid w:val="00C25C1D"/>
    <w:rsid w:val="00C2650B"/>
    <w:rsid w:val="00C32E48"/>
    <w:rsid w:val="00C3703E"/>
    <w:rsid w:val="00C40647"/>
    <w:rsid w:val="00C40D4D"/>
    <w:rsid w:val="00C445CE"/>
    <w:rsid w:val="00C4483B"/>
    <w:rsid w:val="00C457CA"/>
    <w:rsid w:val="00C500EF"/>
    <w:rsid w:val="00C50362"/>
    <w:rsid w:val="00C52304"/>
    <w:rsid w:val="00C54892"/>
    <w:rsid w:val="00C57FB7"/>
    <w:rsid w:val="00C62CEB"/>
    <w:rsid w:val="00C63506"/>
    <w:rsid w:val="00C65889"/>
    <w:rsid w:val="00C65F3F"/>
    <w:rsid w:val="00C67B2B"/>
    <w:rsid w:val="00C72414"/>
    <w:rsid w:val="00C76B31"/>
    <w:rsid w:val="00C80092"/>
    <w:rsid w:val="00C84970"/>
    <w:rsid w:val="00C85D72"/>
    <w:rsid w:val="00C8667B"/>
    <w:rsid w:val="00C86750"/>
    <w:rsid w:val="00C912EB"/>
    <w:rsid w:val="00C91EF5"/>
    <w:rsid w:val="00C9234E"/>
    <w:rsid w:val="00C92E60"/>
    <w:rsid w:val="00C93BB2"/>
    <w:rsid w:val="00C946F5"/>
    <w:rsid w:val="00C9683E"/>
    <w:rsid w:val="00C97398"/>
    <w:rsid w:val="00C9744A"/>
    <w:rsid w:val="00CA02B1"/>
    <w:rsid w:val="00CA0A09"/>
    <w:rsid w:val="00CA2299"/>
    <w:rsid w:val="00CA2A24"/>
    <w:rsid w:val="00CA3F06"/>
    <w:rsid w:val="00CA4C8C"/>
    <w:rsid w:val="00CA4CE3"/>
    <w:rsid w:val="00CA60C5"/>
    <w:rsid w:val="00CB1354"/>
    <w:rsid w:val="00CB2D0F"/>
    <w:rsid w:val="00CB3F48"/>
    <w:rsid w:val="00CB5555"/>
    <w:rsid w:val="00CB60BA"/>
    <w:rsid w:val="00CB65CB"/>
    <w:rsid w:val="00CC4803"/>
    <w:rsid w:val="00CC4DF5"/>
    <w:rsid w:val="00CC75C0"/>
    <w:rsid w:val="00CD23EF"/>
    <w:rsid w:val="00CD3344"/>
    <w:rsid w:val="00CD493B"/>
    <w:rsid w:val="00CD4F3F"/>
    <w:rsid w:val="00CD5404"/>
    <w:rsid w:val="00CE1A59"/>
    <w:rsid w:val="00CE34BC"/>
    <w:rsid w:val="00CE482A"/>
    <w:rsid w:val="00CE4E9A"/>
    <w:rsid w:val="00CE562B"/>
    <w:rsid w:val="00CE7A2A"/>
    <w:rsid w:val="00CF4387"/>
    <w:rsid w:val="00CF5802"/>
    <w:rsid w:val="00CF5F54"/>
    <w:rsid w:val="00CF75F6"/>
    <w:rsid w:val="00D032DC"/>
    <w:rsid w:val="00D03B1A"/>
    <w:rsid w:val="00D05BEA"/>
    <w:rsid w:val="00D0660E"/>
    <w:rsid w:val="00D07C3D"/>
    <w:rsid w:val="00D118F2"/>
    <w:rsid w:val="00D11B07"/>
    <w:rsid w:val="00D11B78"/>
    <w:rsid w:val="00D150AD"/>
    <w:rsid w:val="00D17D7F"/>
    <w:rsid w:val="00D20989"/>
    <w:rsid w:val="00D20DD3"/>
    <w:rsid w:val="00D23414"/>
    <w:rsid w:val="00D239D4"/>
    <w:rsid w:val="00D2480A"/>
    <w:rsid w:val="00D24848"/>
    <w:rsid w:val="00D30735"/>
    <w:rsid w:val="00D30F2D"/>
    <w:rsid w:val="00D311F8"/>
    <w:rsid w:val="00D31268"/>
    <w:rsid w:val="00D31818"/>
    <w:rsid w:val="00D31BEC"/>
    <w:rsid w:val="00D32386"/>
    <w:rsid w:val="00D36B52"/>
    <w:rsid w:val="00D3708C"/>
    <w:rsid w:val="00D377C8"/>
    <w:rsid w:val="00D37FE2"/>
    <w:rsid w:val="00D41274"/>
    <w:rsid w:val="00D43BF3"/>
    <w:rsid w:val="00D43F75"/>
    <w:rsid w:val="00D4486E"/>
    <w:rsid w:val="00D45CA9"/>
    <w:rsid w:val="00D52361"/>
    <w:rsid w:val="00D566B0"/>
    <w:rsid w:val="00D5746B"/>
    <w:rsid w:val="00D60CD8"/>
    <w:rsid w:val="00D610CD"/>
    <w:rsid w:val="00D6454E"/>
    <w:rsid w:val="00D66700"/>
    <w:rsid w:val="00D677E9"/>
    <w:rsid w:val="00D67902"/>
    <w:rsid w:val="00D7220A"/>
    <w:rsid w:val="00D72DD8"/>
    <w:rsid w:val="00D74247"/>
    <w:rsid w:val="00D75FF2"/>
    <w:rsid w:val="00D767BB"/>
    <w:rsid w:val="00D86484"/>
    <w:rsid w:val="00D8752A"/>
    <w:rsid w:val="00D90D2B"/>
    <w:rsid w:val="00D92681"/>
    <w:rsid w:val="00D9314E"/>
    <w:rsid w:val="00D93853"/>
    <w:rsid w:val="00D939B0"/>
    <w:rsid w:val="00D958E2"/>
    <w:rsid w:val="00D96A74"/>
    <w:rsid w:val="00DA145F"/>
    <w:rsid w:val="00DA2B73"/>
    <w:rsid w:val="00DA3F35"/>
    <w:rsid w:val="00DB16D2"/>
    <w:rsid w:val="00DB16E0"/>
    <w:rsid w:val="00DB2B52"/>
    <w:rsid w:val="00DB2DF9"/>
    <w:rsid w:val="00DB383B"/>
    <w:rsid w:val="00DB5239"/>
    <w:rsid w:val="00DB5A3C"/>
    <w:rsid w:val="00DB7E63"/>
    <w:rsid w:val="00DC2055"/>
    <w:rsid w:val="00DC51CA"/>
    <w:rsid w:val="00DC5980"/>
    <w:rsid w:val="00DC5BC3"/>
    <w:rsid w:val="00DC62D8"/>
    <w:rsid w:val="00DC6E65"/>
    <w:rsid w:val="00DD0AAB"/>
    <w:rsid w:val="00DD16DC"/>
    <w:rsid w:val="00DD3D78"/>
    <w:rsid w:val="00DD3F83"/>
    <w:rsid w:val="00DD510A"/>
    <w:rsid w:val="00DD71E8"/>
    <w:rsid w:val="00DD7F83"/>
    <w:rsid w:val="00DE0D7B"/>
    <w:rsid w:val="00DE242B"/>
    <w:rsid w:val="00DE335E"/>
    <w:rsid w:val="00DE612A"/>
    <w:rsid w:val="00DF07D3"/>
    <w:rsid w:val="00DF1B93"/>
    <w:rsid w:val="00DF426B"/>
    <w:rsid w:val="00DF68F5"/>
    <w:rsid w:val="00DF6A46"/>
    <w:rsid w:val="00DF7CA2"/>
    <w:rsid w:val="00E01867"/>
    <w:rsid w:val="00E01B60"/>
    <w:rsid w:val="00E03A23"/>
    <w:rsid w:val="00E0641E"/>
    <w:rsid w:val="00E06664"/>
    <w:rsid w:val="00E06BAA"/>
    <w:rsid w:val="00E10E6C"/>
    <w:rsid w:val="00E11080"/>
    <w:rsid w:val="00E1299F"/>
    <w:rsid w:val="00E16219"/>
    <w:rsid w:val="00E20983"/>
    <w:rsid w:val="00E20C19"/>
    <w:rsid w:val="00E261F9"/>
    <w:rsid w:val="00E2692C"/>
    <w:rsid w:val="00E26967"/>
    <w:rsid w:val="00E304BC"/>
    <w:rsid w:val="00E30CBA"/>
    <w:rsid w:val="00E30F74"/>
    <w:rsid w:val="00E31E48"/>
    <w:rsid w:val="00E32853"/>
    <w:rsid w:val="00E33A00"/>
    <w:rsid w:val="00E35A71"/>
    <w:rsid w:val="00E36944"/>
    <w:rsid w:val="00E36A90"/>
    <w:rsid w:val="00E379EC"/>
    <w:rsid w:val="00E37C93"/>
    <w:rsid w:val="00E401F8"/>
    <w:rsid w:val="00E41262"/>
    <w:rsid w:val="00E41379"/>
    <w:rsid w:val="00E42932"/>
    <w:rsid w:val="00E43EEC"/>
    <w:rsid w:val="00E4498A"/>
    <w:rsid w:val="00E44C34"/>
    <w:rsid w:val="00E46425"/>
    <w:rsid w:val="00E47895"/>
    <w:rsid w:val="00E47D0E"/>
    <w:rsid w:val="00E50487"/>
    <w:rsid w:val="00E512D9"/>
    <w:rsid w:val="00E602C1"/>
    <w:rsid w:val="00E637BB"/>
    <w:rsid w:val="00E63C5E"/>
    <w:rsid w:val="00E640DD"/>
    <w:rsid w:val="00E6457D"/>
    <w:rsid w:val="00E65018"/>
    <w:rsid w:val="00E65EEE"/>
    <w:rsid w:val="00E678CD"/>
    <w:rsid w:val="00E70240"/>
    <w:rsid w:val="00E70EE3"/>
    <w:rsid w:val="00E72D69"/>
    <w:rsid w:val="00E7529B"/>
    <w:rsid w:val="00E75C24"/>
    <w:rsid w:val="00E83FE2"/>
    <w:rsid w:val="00E8787B"/>
    <w:rsid w:val="00E930BF"/>
    <w:rsid w:val="00E94339"/>
    <w:rsid w:val="00E97563"/>
    <w:rsid w:val="00EA2640"/>
    <w:rsid w:val="00EA3067"/>
    <w:rsid w:val="00EA400E"/>
    <w:rsid w:val="00EB0B63"/>
    <w:rsid w:val="00EB1B53"/>
    <w:rsid w:val="00EB2163"/>
    <w:rsid w:val="00EB360F"/>
    <w:rsid w:val="00EB5161"/>
    <w:rsid w:val="00EB7DDD"/>
    <w:rsid w:val="00EC014E"/>
    <w:rsid w:val="00EC1C35"/>
    <w:rsid w:val="00EC265C"/>
    <w:rsid w:val="00EC61B6"/>
    <w:rsid w:val="00EC65B7"/>
    <w:rsid w:val="00EC6C03"/>
    <w:rsid w:val="00ED1C28"/>
    <w:rsid w:val="00ED25B0"/>
    <w:rsid w:val="00ED3D93"/>
    <w:rsid w:val="00ED44CA"/>
    <w:rsid w:val="00ED61CB"/>
    <w:rsid w:val="00ED7EAF"/>
    <w:rsid w:val="00EE40CD"/>
    <w:rsid w:val="00EE4353"/>
    <w:rsid w:val="00EE778B"/>
    <w:rsid w:val="00EF0C0E"/>
    <w:rsid w:val="00EF2488"/>
    <w:rsid w:val="00EF290B"/>
    <w:rsid w:val="00EF3452"/>
    <w:rsid w:val="00EF3D31"/>
    <w:rsid w:val="00EF61AD"/>
    <w:rsid w:val="00EF72F6"/>
    <w:rsid w:val="00F02872"/>
    <w:rsid w:val="00F062D8"/>
    <w:rsid w:val="00F064C9"/>
    <w:rsid w:val="00F0674B"/>
    <w:rsid w:val="00F06A72"/>
    <w:rsid w:val="00F06C6A"/>
    <w:rsid w:val="00F1242E"/>
    <w:rsid w:val="00F136E1"/>
    <w:rsid w:val="00F136F0"/>
    <w:rsid w:val="00F14124"/>
    <w:rsid w:val="00F1518B"/>
    <w:rsid w:val="00F156D4"/>
    <w:rsid w:val="00F20A02"/>
    <w:rsid w:val="00F20BBB"/>
    <w:rsid w:val="00F20DCD"/>
    <w:rsid w:val="00F22C0B"/>
    <w:rsid w:val="00F22E60"/>
    <w:rsid w:val="00F32B9E"/>
    <w:rsid w:val="00F3388D"/>
    <w:rsid w:val="00F34AE2"/>
    <w:rsid w:val="00F359FA"/>
    <w:rsid w:val="00F3605A"/>
    <w:rsid w:val="00F4394A"/>
    <w:rsid w:val="00F43BD8"/>
    <w:rsid w:val="00F474B4"/>
    <w:rsid w:val="00F475EF"/>
    <w:rsid w:val="00F50602"/>
    <w:rsid w:val="00F55879"/>
    <w:rsid w:val="00F56023"/>
    <w:rsid w:val="00F562F3"/>
    <w:rsid w:val="00F57140"/>
    <w:rsid w:val="00F600A8"/>
    <w:rsid w:val="00F636F4"/>
    <w:rsid w:val="00F64372"/>
    <w:rsid w:val="00F64E6D"/>
    <w:rsid w:val="00F66CC2"/>
    <w:rsid w:val="00F6716A"/>
    <w:rsid w:val="00F67BC3"/>
    <w:rsid w:val="00F70FE5"/>
    <w:rsid w:val="00F7106D"/>
    <w:rsid w:val="00F73EC9"/>
    <w:rsid w:val="00F73FF7"/>
    <w:rsid w:val="00F74B89"/>
    <w:rsid w:val="00F75133"/>
    <w:rsid w:val="00F76890"/>
    <w:rsid w:val="00F76BFC"/>
    <w:rsid w:val="00F80742"/>
    <w:rsid w:val="00F84578"/>
    <w:rsid w:val="00F85074"/>
    <w:rsid w:val="00F870D3"/>
    <w:rsid w:val="00F8783D"/>
    <w:rsid w:val="00F9289F"/>
    <w:rsid w:val="00F92B2F"/>
    <w:rsid w:val="00F92C78"/>
    <w:rsid w:val="00F93767"/>
    <w:rsid w:val="00F96297"/>
    <w:rsid w:val="00FA0FD1"/>
    <w:rsid w:val="00FA1237"/>
    <w:rsid w:val="00FA229B"/>
    <w:rsid w:val="00FA22B2"/>
    <w:rsid w:val="00FA27DF"/>
    <w:rsid w:val="00FA3899"/>
    <w:rsid w:val="00FA4909"/>
    <w:rsid w:val="00FA4CF1"/>
    <w:rsid w:val="00FA5A26"/>
    <w:rsid w:val="00FA5F05"/>
    <w:rsid w:val="00FA6751"/>
    <w:rsid w:val="00FA7575"/>
    <w:rsid w:val="00FB1048"/>
    <w:rsid w:val="00FB318C"/>
    <w:rsid w:val="00FB3938"/>
    <w:rsid w:val="00FB466E"/>
    <w:rsid w:val="00FB62C4"/>
    <w:rsid w:val="00FB6C54"/>
    <w:rsid w:val="00FB7701"/>
    <w:rsid w:val="00FC03A5"/>
    <w:rsid w:val="00FC1E96"/>
    <w:rsid w:val="00FC2DF1"/>
    <w:rsid w:val="00FC64D0"/>
    <w:rsid w:val="00FC744F"/>
    <w:rsid w:val="00FD0B66"/>
    <w:rsid w:val="00FD15E7"/>
    <w:rsid w:val="00FD163B"/>
    <w:rsid w:val="00FD1AC5"/>
    <w:rsid w:val="00FD549E"/>
    <w:rsid w:val="00FD5C6D"/>
    <w:rsid w:val="00FD5CF0"/>
    <w:rsid w:val="00FD78AA"/>
    <w:rsid w:val="00FE066E"/>
    <w:rsid w:val="00FE4692"/>
    <w:rsid w:val="00FF0A1A"/>
    <w:rsid w:val="00FF1864"/>
    <w:rsid w:val="00FF18BA"/>
    <w:rsid w:val="00FF3238"/>
    <w:rsid w:val="00FF40DD"/>
    <w:rsid w:val="00FF419A"/>
    <w:rsid w:val="00FF60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878DB"/>
  <w15:docId w15:val="{9E6C3740-75A5-45C9-8671-254EE41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0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kepala,List Paragraph1,Body Text Char1,Char Char2,List Paragraph2,Char Char21,Body of text,Atan,UGEX'Z,Body of text+1,Body of text+2,Body of text+3,List Paragraph11,Medium Grid 1 - Accent 21,Colorful List - Accent 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330C94"/>
    <w:rPr>
      <w:color w:val="605E5C"/>
      <w:shd w:val="clear" w:color="auto" w:fill="E1DFDD"/>
    </w:rPr>
  </w:style>
  <w:style w:type="character" w:customStyle="1" w:styleId="ListParagraphChar">
    <w:name w:val="List Paragraph Char"/>
    <w:aliases w:val="kepala Char,List Paragraph1 Char,Body Text Char1 Char,Char Char2 Char,List Paragraph2 Char,Char Char21 Char,Body of text Char,Atan Char,UGEX'Z Char,Body of text+1 Char,Body of text+2 Char,Body of text+3 Char,List Paragraph11 Char"/>
    <w:link w:val="ListParagraph"/>
    <w:uiPriority w:val="34"/>
    <w:qFormat/>
    <w:locked/>
    <w:rsid w:val="008B4876"/>
    <w:rPr>
      <w:sz w:val="24"/>
      <w:szCs w:val="24"/>
      <w:lang w:val="en-AU" w:eastAsia="zh-CN"/>
    </w:rPr>
  </w:style>
  <w:style w:type="paragraph" w:customStyle="1" w:styleId="Default">
    <w:name w:val="Default"/>
    <w:rsid w:val="0047449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damalbimawi1@gmail.com" TargetMode="External"/><Relationship Id="rId13" Type="http://schemas.openxmlformats.org/officeDocument/2006/relationships/header" Target="header3.xml"/><Relationship Id="rId18" Type="http://schemas.openxmlformats.org/officeDocument/2006/relationships/hyperlink" Target="https://doi.org/10.31764/historis.vXiY.ZZZ"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mailto:ismiarifiana67@gmail.com"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mailto:falahuddinzain@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2maemuah.mahmudabdullah@gmail.com" TargetMode="Externa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ournal.ummat.ac.id/index.php/histo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473C-AF72-4FE6-99C2-49031855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9</Pages>
  <Words>7612</Words>
  <Characters>43391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Saddam Saddam</cp:lastModifiedBy>
  <cp:revision>1474</cp:revision>
  <cp:lastPrinted>2022-06-15T09:20:00Z</cp:lastPrinted>
  <dcterms:created xsi:type="dcterms:W3CDTF">2013-02-05T02:20:00Z</dcterms:created>
  <dcterms:modified xsi:type="dcterms:W3CDTF">2024-06-02T15:55:00Z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71a2a27a-abd5-305a-bd0d-921e4f80d597</vt:lpwstr>
  </property>
  <property fmtid="{D5CDD505-2E9C-101B-9397-08002B2CF9AE}" pid="24" name="Mendeley Citation Style_1">
    <vt:lpwstr>http://www.zotero.org/styles/apa</vt:lpwstr>
  </property>
</Properties>
</file>