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D41274" w:rsidRPr="000D5618" w:rsidRDefault="000D5618" w:rsidP="000D5618">
      <w:pPr>
        <w:pStyle w:val="IEEETitle"/>
        <w:tabs>
          <w:tab w:val="left" w:pos="1014"/>
          <w:tab w:val="left" w:pos="1125"/>
          <w:tab w:val="center" w:pos="4535"/>
          <w:tab w:val="center" w:pos="5017"/>
        </w:tabs>
        <w:rPr>
          <w:rStyle w:val="shorttext"/>
          <w:rFonts w:ascii="Century Gothic" w:hAnsi="Century Gothic"/>
          <w:b/>
          <w:sz w:val="28"/>
          <w:szCs w:val="28"/>
          <w:shd w:val="clear" w:color="auto" w:fill="FFFFFF"/>
          <w:lang w:val="en-US"/>
        </w:rPr>
      </w:pPr>
      <w:r w:rsidRPr="000D5618">
        <w:rPr>
          <w:rFonts w:ascii="Century Gothic" w:hAnsi="Century Gothic"/>
          <w:b/>
          <w:sz w:val="28"/>
          <w:szCs w:val="28"/>
        </w:rPr>
        <w:t>PELATIHAN PEMBUATAN SIRUP JAHE DALAM USAHA MENCIPTAKAN NILAI TAMBAH TANAMAN JAHE MASYARAKAT</w:t>
      </w:r>
    </w:p>
    <w:p w:rsidR="00B96636" w:rsidRPr="00B96636" w:rsidRDefault="00B96636" w:rsidP="00B96636">
      <w:pPr>
        <w:rPr>
          <w:lang w:val="id-ID"/>
        </w:rPr>
      </w:pPr>
    </w:p>
    <w:p w:rsidR="000D5618" w:rsidRPr="000D5618" w:rsidRDefault="000D5618" w:rsidP="000D5618">
      <w:pPr>
        <w:jc w:val="center"/>
        <w:rPr>
          <w:rFonts w:ascii="Century Gothic" w:hAnsi="Century Gothic"/>
          <w:b/>
          <w:bCs/>
          <w:sz w:val="22"/>
          <w:vertAlign w:val="superscript"/>
        </w:rPr>
      </w:pPr>
      <w:r w:rsidRPr="000D5618">
        <w:rPr>
          <w:rFonts w:ascii="Century Gothic" w:hAnsi="Century Gothic"/>
          <w:b/>
          <w:bCs/>
          <w:sz w:val="22"/>
        </w:rPr>
        <w:t>Emi Roslinda*</w:t>
      </w:r>
      <w:r w:rsidRPr="000D5618">
        <w:rPr>
          <w:rFonts w:ascii="Century Gothic" w:hAnsi="Century Gothic"/>
          <w:b/>
          <w:bCs/>
          <w:sz w:val="22"/>
          <w:vertAlign w:val="superscript"/>
        </w:rPr>
        <w:t>1</w:t>
      </w:r>
      <w:r w:rsidRPr="000D5618">
        <w:rPr>
          <w:rFonts w:ascii="Century Gothic" w:hAnsi="Century Gothic"/>
          <w:b/>
          <w:bCs/>
          <w:sz w:val="22"/>
          <w:lang w:val="id-ID"/>
        </w:rPr>
        <w:t xml:space="preserve">, </w:t>
      </w:r>
      <w:r w:rsidRPr="000D5618">
        <w:rPr>
          <w:rFonts w:ascii="Century Gothic" w:hAnsi="Century Gothic"/>
          <w:b/>
          <w:bCs/>
          <w:sz w:val="22"/>
        </w:rPr>
        <w:t>Tri Widiastuti</w:t>
      </w:r>
      <w:r w:rsidRPr="000D5618">
        <w:rPr>
          <w:rFonts w:ascii="Century Gothic" w:hAnsi="Century Gothic"/>
          <w:b/>
          <w:bCs/>
          <w:sz w:val="22"/>
          <w:vertAlign w:val="superscript"/>
        </w:rPr>
        <w:t>2</w:t>
      </w:r>
      <w:r w:rsidRPr="000D5618">
        <w:rPr>
          <w:rFonts w:ascii="Century Gothic" w:hAnsi="Century Gothic"/>
          <w:b/>
          <w:bCs/>
          <w:sz w:val="22"/>
          <w:lang w:val="id-ID"/>
        </w:rPr>
        <w:t xml:space="preserve">, </w:t>
      </w:r>
      <w:r w:rsidRPr="000D5618">
        <w:rPr>
          <w:rFonts w:ascii="Century Gothic" w:hAnsi="Century Gothic"/>
          <w:b/>
          <w:bCs/>
          <w:sz w:val="22"/>
        </w:rPr>
        <w:t>Azzania Abidatin Nurul Khumsyah</w:t>
      </w:r>
      <w:r w:rsidRPr="000D5618">
        <w:rPr>
          <w:rFonts w:ascii="Century Gothic" w:hAnsi="Century Gothic"/>
          <w:b/>
          <w:bCs/>
          <w:sz w:val="22"/>
          <w:vertAlign w:val="superscript"/>
        </w:rPr>
        <w:t>3</w:t>
      </w:r>
      <w:r w:rsidRPr="000D5618">
        <w:rPr>
          <w:rFonts w:ascii="Century Gothic" w:hAnsi="Century Gothic"/>
          <w:b/>
          <w:bCs/>
          <w:sz w:val="22"/>
        </w:rPr>
        <w:t>, Utari Nurfatimah</w:t>
      </w:r>
      <w:r w:rsidRPr="000D5618">
        <w:rPr>
          <w:rFonts w:ascii="Century Gothic" w:hAnsi="Century Gothic"/>
          <w:b/>
          <w:bCs/>
          <w:sz w:val="22"/>
          <w:vertAlign w:val="superscript"/>
        </w:rPr>
        <w:t>4</w:t>
      </w:r>
      <w:r w:rsidRPr="000D5618">
        <w:rPr>
          <w:rFonts w:ascii="Century Gothic" w:hAnsi="Century Gothic"/>
          <w:b/>
          <w:bCs/>
          <w:sz w:val="22"/>
        </w:rPr>
        <w:t>, Windi Karlinasari</w:t>
      </w:r>
      <w:r w:rsidRPr="000D5618">
        <w:rPr>
          <w:rFonts w:ascii="Century Gothic" w:hAnsi="Century Gothic"/>
          <w:b/>
          <w:bCs/>
          <w:sz w:val="22"/>
          <w:vertAlign w:val="superscript"/>
        </w:rPr>
        <w:t>5</w:t>
      </w:r>
      <w:r w:rsidRPr="000D5618">
        <w:rPr>
          <w:rFonts w:ascii="Century Gothic" w:hAnsi="Century Gothic"/>
          <w:b/>
          <w:bCs/>
          <w:sz w:val="22"/>
        </w:rPr>
        <w:t>, Dhea Ananda Syalsabila</w:t>
      </w:r>
      <w:r w:rsidRPr="000D5618">
        <w:rPr>
          <w:rFonts w:ascii="Century Gothic" w:hAnsi="Century Gothic"/>
          <w:b/>
          <w:bCs/>
          <w:sz w:val="22"/>
          <w:vertAlign w:val="superscript"/>
        </w:rPr>
        <w:t>6</w:t>
      </w:r>
    </w:p>
    <w:p w:rsidR="000D5618" w:rsidRPr="000D5618" w:rsidRDefault="000D5618" w:rsidP="000D5618">
      <w:pPr>
        <w:jc w:val="center"/>
        <w:rPr>
          <w:rFonts w:ascii="Century Gothic" w:hAnsi="Century Gothic"/>
          <w:sz w:val="18"/>
        </w:rPr>
      </w:pPr>
      <w:r w:rsidRPr="000D5618">
        <w:rPr>
          <w:rFonts w:ascii="Century Gothic" w:hAnsi="Century Gothic"/>
          <w:sz w:val="18"/>
          <w:vertAlign w:val="superscript"/>
        </w:rPr>
        <w:t>1,2,3,4,5,6</w:t>
      </w:r>
      <w:r w:rsidRPr="000D5618">
        <w:rPr>
          <w:rFonts w:ascii="Century Gothic" w:hAnsi="Century Gothic"/>
          <w:sz w:val="18"/>
        </w:rPr>
        <w:t>Fakultas Kehutanan, Universitas Tanjungpura</w:t>
      </w:r>
    </w:p>
    <w:p w:rsidR="000D5618" w:rsidRPr="000D5618" w:rsidRDefault="000D5618" w:rsidP="000D5618">
      <w:pPr>
        <w:jc w:val="center"/>
        <w:rPr>
          <w:rFonts w:ascii="Century Gothic" w:hAnsi="Century Gothic"/>
          <w:sz w:val="18"/>
        </w:rPr>
      </w:pPr>
      <w:r w:rsidRPr="000D5618">
        <w:rPr>
          <w:rFonts w:ascii="Century Gothic" w:hAnsi="Century Gothic"/>
          <w:sz w:val="18"/>
        </w:rPr>
        <w:t>*</w:t>
      </w:r>
      <w:r w:rsidRPr="000D5618">
        <w:rPr>
          <w:rFonts w:ascii="Century Gothic" w:hAnsi="Century Gothic"/>
          <w:sz w:val="18"/>
          <w:lang w:val="id-ID"/>
        </w:rPr>
        <w:t>e</w:t>
      </w:r>
      <w:r w:rsidRPr="000D5618">
        <w:rPr>
          <w:rFonts w:ascii="Century Gothic" w:hAnsi="Century Gothic"/>
          <w:sz w:val="18"/>
        </w:rPr>
        <w:t>-</w:t>
      </w:r>
      <w:r w:rsidRPr="000D5618">
        <w:rPr>
          <w:rFonts w:ascii="Century Gothic" w:hAnsi="Century Gothic"/>
          <w:sz w:val="18"/>
          <w:lang w:val="id-ID"/>
        </w:rPr>
        <w:t>mail</w:t>
      </w:r>
      <w:r w:rsidRPr="000D5618">
        <w:rPr>
          <w:rFonts w:ascii="Century Gothic" w:hAnsi="Century Gothic"/>
          <w:sz w:val="18"/>
        </w:rPr>
        <w:t xml:space="preserve">: </w:t>
      </w:r>
      <w:hyperlink r:id="rId8" w:history="1">
        <w:r w:rsidRPr="000D5618">
          <w:rPr>
            <w:rStyle w:val="Hyperlink"/>
            <w:rFonts w:ascii="Century Gothic" w:hAnsi="Century Gothic"/>
            <w:sz w:val="18"/>
          </w:rPr>
          <w:t>eroslinda71@gmail.com</w:t>
        </w:r>
      </w:hyperlink>
      <w:r>
        <w:rPr>
          <w:rFonts w:ascii="Century Gothic" w:hAnsi="Century Gothic"/>
          <w:sz w:val="18"/>
        </w:rPr>
        <w:t xml:space="preserve">; </w:t>
      </w:r>
      <w:hyperlink r:id="rId9" w:history="1">
        <w:r w:rsidRPr="00B06A89">
          <w:rPr>
            <w:rStyle w:val="Hyperlink"/>
            <w:rFonts w:ascii="Century Gothic" w:hAnsi="Century Gothic"/>
            <w:sz w:val="18"/>
          </w:rPr>
          <w:t>triwidi@fahutan.untan.ac.id</w:t>
        </w:r>
      </w:hyperlink>
      <w:r>
        <w:rPr>
          <w:rFonts w:ascii="Century Gothic" w:hAnsi="Century Gothic"/>
          <w:sz w:val="18"/>
        </w:rPr>
        <w:t xml:space="preserve">; </w:t>
      </w:r>
      <w:hyperlink r:id="rId10" w:history="1">
        <w:r w:rsidRPr="00B06A89">
          <w:rPr>
            <w:rStyle w:val="Hyperlink"/>
            <w:rFonts w:ascii="Century Gothic" w:hAnsi="Century Gothic"/>
            <w:sz w:val="18"/>
          </w:rPr>
          <w:t>azzania@student.untan.ac.id</w:t>
        </w:r>
      </w:hyperlink>
      <w:r>
        <w:rPr>
          <w:rFonts w:ascii="Century Gothic" w:hAnsi="Century Gothic"/>
          <w:sz w:val="18"/>
        </w:rPr>
        <w:t xml:space="preserve">; </w:t>
      </w:r>
      <w:hyperlink r:id="rId11" w:history="1">
        <w:r w:rsidRPr="00B06A89">
          <w:rPr>
            <w:rStyle w:val="Hyperlink"/>
            <w:rFonts w:ascii="Century Gothic" w:hAnsi="Century Gothic"/>
            <w:sz w:val="18"/>
          </w:rPr>
          <w:t>utari@student.untan.ac.id</w:t>
        </w:r>
      </w:hyperlink>
      <w:r>
        <w:rPr>
          <w:rFonts w:ascii="Century Gothic" w:hAnsi="Century Gothic"/>
          <w:sz w:val="18"/>
        </w:rPr>
        <w:t xml:space="preserve">; </w:t>
      </w:r>
      <w:hyperlink r:id="rId12" w:history="1">
        <w:r w:rsidRPr="00B06A89">
          <w:rPr>
            <w:rStyle w:val="Hyperlink"/>
            <w:rFonts w:ascii="Century Gothic" w:hAnsi="Century Gothic"/>
            <w:sz w:val="18"/>
          </w:rPr>
          <w:t>windi@student.untan.ac.id</w:t>
        </w:r>
      </w:hyperlink>
      <w:r>
        <w:rPr>
          <w:rFonts w:ascii="Century Gothic" w:hAnsi="Century Gothic"/>
          <w:sz w:val="18"/>
        </w:rPr>
        <w:t xml:space="preserve">; </w:t>
      </w:r>
      <w:hyperlink r:id="rId13" w:history="1">
        <w:r w:rsidRPr="00B06A89">
          <w:rPr>
            <w:rStyle w:val="Hyperlink"/>
            <w:rFonts w:ascii="Century Gothic" w:hAnsi="Century Gothic"/>
            <w:sz w:val="18"/>
          </w:rPr>
          <w:t>dhea@student.untan.ac.id</w:t>
        </w:r>
      </w:hyperlink>
      <w:r>
        <w:rPr>
          <w:rFonts w:ascii="Century Gothic" w:hAnsi="Century Gothic"/>
          <w:sz w:val="18"/>
        </w:rPr>
        <w:t xml:space="preserve">  </w:t>
      </w:r>
    </w:p>
    <w:p w:rsidR="00D41274" w:rsidRPr="00922A80" w:rsidRDefault="00D41274" w:rsidP="00D41274">
      <w:pPr>
        <w:rPr>
          <w:rFonts w:ascii="Trebuchet MS" w:hAnsi="Trebuchet MS"/>
        </w:rPr>
      </w:pPr>
    </w:p>
    <w:p w:rsidR="00D41274" w:rsidRPr="00922A80" w:rsidRDefault="00D41274">
      <w:pPr>
        <w:rPr>
          <w:rFonts w:ascii="Trebuchet MS" w:hAnsi="Trebuchet MS"/>
        </w:rPr>
        <w:sectPr w:rsidR="00D41274" w:rsidRPr="00922A80" w:rsidSect="0038106C">
          <w:headerReference w:type="even" r:id="rId14"/>
          <w:headerReference w:type="default" r:id="rId15"/>
          <w:headerReference w:type="first" r:id="rId16"/>
          <w:footerReference w:type="first" r:id="rId17"/>
          <w:pgSz w:w="11906" w:h="16838" w:code="9"/>
          <w:pgMar w:top="1134" w:right="1701" w:bottom="1134" w:left="170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tblPr>
      <w:tblGrid>
        <w:gridCol w:w="1243"/>
        <w:gridCol w:w="3033"/>
        <w:gridCol w:w="4183"/>
      </w:tblGrid>
      <w:tr w:rsidR="00BF5282" w:rsidRPr="00922A80" w:rsidTr="00005CE1">
        <w:trPr>
          <w:trHeight w:val="135"/>
          <w:jc w:val="center"/>
        </w:trPr>
        <w:tc>
          <w:tcPr>
            <w:tcW w:w="8437" w:type="dxa"/>
            <w:gridSpan w:val="3"/>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005CE1">
        <w:trPr>
          <w:trHeight w:val="1268"/>
          <w:jc w:val="center"/>
        </w:trPr>
        <w:tc>
          <w:tcPr>
            <w:tcW w:w="8437" w:type="dxa"/>
            <w:gridSpan w:val="3"/>
            <w:vMerge w:val="restart"/>
            <w:tcBorders>
              <w:top w:val="single" w:sz="4" w:space="0" w:color="auto"/>
              <w:left w:val="nil"/>
              <w:right w:val="nil"/>
            </w:tcBorders>
          </w:tcPr>
          <w:p w:rsidR="00772B42" w:rsidRPr="004759B0" w:rsidRDefault="00BF5282" w:rsidP="0088247A">
            <w:pPr>
              <w:spacing w:before="120" w:after="240"/>
              <w:jc w:val="both"/>
              <w:rPr>
                <w:rFonts w:ascii="Century" w:hAnsi="Century"/>
                <w:i/>
                <w:sz w:val="20"/>
                <w:szCs w:val="20"/>
                <w:lang w:val="sv-SE"/>
              </w:rPr>
            </w:pPr>
            <w:r w:rsidRPr="004759B0">
              <w:rPr>
                <w:rFonts w:ascii="Century" w:hAnsi="Century"/>
                <w:b/>
                <w:iCs/>
                <w:sz w:val="20"/>
                <w:szCs w:val="20"/>
                <w:lang w:val="id-ID"/>
              </w:rPr>
              <w:t>Abstrak</w:t>
            </w:r>
            <w:r w:rsidRPr="004759B0">
              <w:rPr>
                <w:rFonts w:ascii="Century" w:hAnsi="Century"/>
                <w:iCs/>
                <w:sz w:val="20"/>
                <w:szCs w:val="20"/>
                <w:lang w:val="id-ID"/>
              </w:rPr>
              <w:t>:</w:t>
            </w:r>
            <w:r w:rsidR="0088247A" w:rsidRPr="004759B0">
              <w:rPr>
                <w:rFonts w:ascii="Century" w:hAnsi="Century"/>
                <w:iCs/>
                <w:sz w:val="20"/>
                <w:szCs w:val="20"/>
                <w:lang w:val="en-US"/>
              </w:rPr>
              <w:t xml:space="preserve"> </w:t>
            </w:r>
            <w:r w:rsidR="00772B42" w:rsidRPr="00FB45E5">
              <w:rPr>
                <w:rFonts w:ascii="Century" w:hAnsi="Century"/>
                <w:sz w:val="20"/>
                <w:szCs w:val="20"/>
                <w:lang w:val="sv-SE"/>
              </w:rPr>
              <w:t xml:space="preserve">Jahe (Zingiber officinale) adalah salah satu hasil pertanian unggulan di  Desa Pasir Palembang Kecamatan Mempawah Timur, Kabupaten Mempawah, Kalimantan Barat, yang masih dijual mentah dengan harga yang sangat murah karena pandemi Covid-19 yang masih terjadi saat ini. Kegiatan pengabdian ini </w:t>
            </w:r>
            <w:r w:rsidR="00772B42" w:rsidRPr="00FB45E5">
              <w:rPr>
                <w:rFonts w:ascii="Century" w:hAnsi="Century"/>
                <w:sz w:val="20"/>
                <w:szCs w:val="20"/>
              </w:rPr>
              <w:t xml:space="preserve">dimaksudkan untuk mendiseminasikan produk </w:t>
            </w:r>
            <w:r w:rsidR="00772B42" w:rsidRPr="00FB45E5">
              <w:rPr>
                <w:rFonts w:ascii="Century" w:hAnsi="Century"/>
                <w:sz w:val="20"/>
                <w:szCs w:val="20"/>
                <w:lang w:val="sv-SE"/>
              </w:rPr>
              <w:t>olahan jahe agar pemanfaatan jahe menjadi optimal dan nilai ekonomisnya meningkat</w:t>
            </w:r>
            <w:r w:rsidR="00772B42" w:rsidRPr="00FB45E5">
              <w:rPr>
                <w:rFonts w:ascii="Century" w:hAnsi="Century"/>
                <w:sz w:val="20"/>
                <w:szCs w:val="20"/>
              </w:rPr>
              <w:t xml:space="preserve">. </w:t>
            </w:r>
            <w:r w:rsidR="00FB45E5" w:rsidRPr="00FB45E5">
              <w:rPr>
                <w:rFonts w:ascii="Century" w:hAnsi="Century"/>
                <w:sz w:val="20"/>
                <w:szCs w:val="20"/>
                <w:lang w:val="sv-SE"/>
              </w:rPr>
              <w:t>Metode yang diterapkan adalah sosialisasi dilengkapi dengan demonstrasi</w:t>
            </w:r>
            <w:r w:rsidR="00772B42" w:rsidRPr="00FB45E5">
              <w:rPr>
                <w:rFonts w:ascii="Century" w:hAnsi="Century"/>
                <w:sz w:val="20"/>
                <w:szCs w:val="20"/>
                <w:lang w:val="sv-SE"/>
              </w:rPr>
              <w:t xml:space="preserve"> pembuatan sirup jahe serta teknik pasteurisasi untuk pengemasan. Mitra kegiatan adalah </w:t>
            </w:r>
            <w:r w:rsidR="00B11A95" w:rsidRPr="00FB45E5">
              <w:rPr>
                <w:rFonts w:ascii="Century" w:hAnsi="Century"/>
                <w:sz w:val="20"/>
                <w:szCs w:val="20"/>
                <w:lang w:val="sv-SE"/>
              </w:rPr>
              <w:t>25</w:t>
            </w:r>
            <w:r w:rsidR="00772B42" w:rsidRPr="00FB45E5">
              <w:rPr>
                <w:rFonts w:ascii="Century" w:hAnsi="Century"/>
                <w:sz w:val="20"/>
                <w:szCs w:val="20"/>
                <w:lang w:val="sv-SE"/>
              </w:rPr>
              <w:t xml:space="preserve"> orang ibu-ibu PKK</w:t>
            </w:r>
            <w:r w:rsidR="00FB45E5" w:rsidRPr="00FB45E5">
              <w:rPr>
                <w:rFonts w:ascii="Century" w:hAnsi="Century"/>
                <w:sz w:val="20"/>
                <w:szCs w:val="20"/>
                <w:lang w:val="sv-SE"/>
              </w:rPr>
              <w:t xml:space="preserve"> Desa Pasir Palembang</w:t>
            </w:r>
            <w:r w:rsidR="00772B42" w:rsidRPr="00FB45E5">
              <w:rPr>
                <w:rFonts w:ascii="Century" w:hAnsi="Century"/>
                <w:sz w:val="20"/>
                <w:szCs w:val="20"/>
                <w:lang w:val="sv-SE"/>
              </w:rPr>
              <w:t>. Kegiatan PKM</w:t>
            </w:r>
            <w:r w:rsidR="00772B42" w:rsidRPr="00FB45E5">
              <w:rPr>
                <w:rFonts w:ascii="Century" w:hAnsi="Century"/>
                <w:sz w:val="20"/>
                <w:szCs w:val="20"/>
              </w:rPr>
              <w:t xml:space="preserve"> ini</w:t>
            </w:r>
            <w:r w:rsidR="00772B42" w:rsidRPr="00FB45E5">
              <w:rPr>
                <w:rFonts w:ascii="Century" w:hAnsi="Century"/>
                <w:sz w:val="20"/>
                <w:szCs w:val="20"/>
                <w:lang w:val="sv-SE"/>
              </w:rPr>
              <w:t xml:space="preserve"> telah meningkatkan pengetahuan dan keterampilan </w:t>
            </w:r>
            <w:r w:rsidR="00B11A95" w:rsidRPr="00FB45E5">
              <w:rPr>
                <w:rFonts w:ascii="Century" w:hAnsi="Century"/>
                <w:sz w:val="20"/>
                <w:szCs w:val="20"/>
                <w:lang w:val="sv-SE"/>
              </w:rPr>
              <w:t>peserta</w:t>
            </w:r>
            <w:r w:rsidR="00772B42" w:rsidRPr="00FB45E5">
              <w:rPr>
                <w:rFonts w:ascii="Century" w:hAnsi="Century"/>
                <w:sz w:val="20"/>
                <w:szCs w:val="20"/>
                <w:lang w:val="sv-SE"/>
              </w:rPr>
              <w:t xml:space="preserve"> dalam mengolah jahe menjadi sirup</w:t>
            </w:r>
            <w:r w:rsidR="0088247A" w:rsidRPr="00FB45E5">
              <w:rPr>
                <w:rFonts w:ascii="Century" w:hAnsi="Century"/>
                <w:sz w:val="20"/>
                <w:szCs w:val="20"/>
                <w:lang w:val="sv-SE"/>
              </w:rPr>
              <w:t>, terutama dalam pengemasan</w:t>
            </w:r>
            <w:r w:rsidR="00B11A95" w:rsidRPr="00FB45E5">
              <w:rPr>
                <w:rFonts w:ascii="Century" w:hAnsi="Century"/>
                <w:sz w:val="20"/>
                <w:szCs w:val="20"/>
                <w:lang w:val="sv-SE"/>
              </w:rPr>
              <w:t xml:space="preserve"> secara</w:t>
            </w:r>
            <w:r w:rsidR="0088247A" w:rsidRPr="00FB45E5">
              <w:rPr>
                <w:rFonts w:ascii="Century" w:hAnsi="Century"/>
                <w:sz w:val="20"/>
                <w:szCs w:val="20"/>
                <w:lang w:val="sv-SE"/>
              </w:rPr>
              <w:t xml:space="preserve"> pasteurisasi meningkat 100 persen</w:t>
            </w:r>
            <w:r w:rsidR="00772B42" w:rsidRPr="00FB45E5">
              <w:rPr>
                <w:rFonts w:ascii="Century" w:hAnsi="Century"/>
                <w:sz w:val="20"/>
                <w:szCs w:val="20"/>
                <w:lang w:val="sv-SE"/>
              </w:rPr>
              <w:t xml:space="preserve">. </w:t>
            </w:r>
            <w:r w:rsidR="00FB45E5" w:rsidRPr="00FB45E5">
              <w:rPr>
                <w:rFonts w:ascii="Century" w:hAnsi="Century"/>
                <w:sz w:val="20"/>
                <w:szCs w:val="20"/>
                <w:lang w:val="sv-SE"/>
              </w:rPr>
              <w:t xml:space="preserve">Ibu-ibu </w:t>
            </w:r>
            <w:r w:rsidR="00772B42" w:rsidRPr="00FB45E5">
              <w:rPr>
                <w:rFonts w:ascii="Century" w:hAnsi="Century"/>
                <w:bCs/>
                <w:sz w:val="20"/>
                <w:szCs w:val="20"/>
              </w:rPr>
              <w:t xml:space="preserve">PKK terlihat antusias untuk memahami materi pelatihan dan semangat untuk mempraktekkan langsung setiap tahap pembuatan dan pengemasan sirup jahe. </w:t>
            </w:r>
            <w:r w:rsidR="00772B42" w:rsidRPr="00FB45E5">
              <w:rPr>
                <w:rFonts w:ascii="Century" w:hAnsi="Century"/>
                <w:sz w:val="20"/>
                <w:szCs w:val="20"/>
                <w:lang w:val="sv-SE"/>
              </w:rPr>
              <w:t>Sejalan dengan program peningkatan nilai tambah hasil pertanian, melalui kegiatan ini diharapkan para wanita yang tergabung dalam Ibu PKK Desa Pasir Palembang dapat menerapkan teknik pengolahan jahe tersebut guna meningkatkan pendapatan keluarga.</w:t>
            </w:r>
          </w:p>
          <w:p w:rsidR="00772B42" w:rsidRPr="004759B0" w:rsidRDefault="00772B42" w:rsidP="00772B42">
            <w:pPr>
              <w:rPr>
                <w:rFonts w:ascii="Century" w:hAnsi="Century"/>
                <w:i/>
                <w:sz w:val="20"/>
                <w:szCs w:val="20"/>
              </w:rPr>
            </w:pPr>
            <w:r w:rsidRPr="004759B0">
              <w:rPr>
                <w:rFonts w:ascii="Century" w:hAnsi="Century"/>
                <w:b/>
                <w:i/>
                <w:iCs/>
                <w:sz w:val="20"/>
                <w:szCs w:val="20"/>
              </w:rPr>
              <w:t>Kata kunci</w:t>
            </w:r>
            <w:r w:rsidRPr="004759B0">
              <w:rPr>
                <w:rFonts w:ascii="Century" w:hAnsi="Century"/>
                <w:i/>
                <w:sz w:val="20"/>
                <w:szCs w:val="20"/>
              </w:rPr>
              <w:t xml:space="preserve">: </w:t>
            </w:r>
            <w:r w:rsidR="00B11A95" w:rsidRPr="004759B0">
              <w:rPr>
                <w:rFonts w:ascii="Century" w:hAnsi="Century"/>
                <w:i/>
                <w:sz w:val="20"/>
                <w:szCs w:val="20"/>
              </w:rPr>
              <w:t>jahe; sirup jahe;</w:t>
            </w:r>
            <w:r w:rsidRPr="004759B0">
              <w:rPr>
                <w:rFonts w:ascii="Century" w:hAnsi="Century"/>
                <w:i/>
                <w:sz w:val="20"/>
                <w:szCs w:val="20"/>
              </w:rPr>
              <w:t xml:space="preserve"> </w:t>
            </w:r>
            <w:r w:rsidR="00B11A95" w:rsidRPr="004759B0">
              <w:rPr>
                <w:rFonts w:ascii="Century" w:hAnsi="Century"/>
                <w:i/>
                <w:sz w:val="20"/>
                <w:szCs w:val="20"/>
              </w:rPr>
              <w:t>pasteurisasi;</w:t>
            </w:r>
            <w:r w:rsidRPr="004759B0">
              <w:rPr>
                <w:rFonts w:ascii="Century" w:hAnsi="Century"/>
                <w:i/>
                <w:sz w:val="20"/>
                <w:szCs w:val="20"/>
              </w:rPr>
              <w:t xml:space="preserve"> ibu PKK</w:t>
            </w:r>
            <w:r w:rsidR="00B11A95" w:rsidRPr="004759B0">
              <w:rPr>
                <w:rFonts w:ascii="Century" w:hAnsi="Century"/>
                <w:i/>
                <w:sz w:val="20"/>
                <w:szCs w:val="20"/>
              </w:rPr>
              <w:t>;</w:t>
            </w:r>
            <w:r w:rsidRPr="004759B0">
              <w:rPr>
                <w:rFonts w:ascii="Century" w:hAnsi="Century"/>
                <w:i/>
                <w:sz w:val="20"/>
                <w:szCs w:val="20"/>
              </w:rPr>
              <w:t xml:space="preserve"> nilai tambah</w:t>
            </w:r>
          </w:p>
          <w:p w:rsidR="00772B42" w:rsidRPr="004759B0" w:rsidRDefault="00772B42" w:rsidP="00E6457D">
            <w:pPr>
              <w:spacing w:before="120" w:after="240"/>
              <w:jc w:val="both"/>
              <w:rPr>
                <w:rFonts w:ascii="Century" w:hAnsi="Century"/>
                <w:i/>
                <w:sz w:val="20"/>
                <w:szCs w:val="20"/>
                <w:shd w:val="clear" w:color="auto" w:fill="FFFFFF"/>
                <w:lang w:val="sv-SE"/>
              </w:rPr>
            </w:pPr>
          </w:p>
          <w:p w:rsidR="00B11A95" w:rsidRPr="004759B0" w:rsidRDefault="00BF5282" w:rsidP="00420086">
            <w:pPr>
              <w:jc w:val="both"/>
              <w:rPr>
                <w:rFonts w:ascii="Century" w:hAnsi="Century"/>
                <w:b/>
                <w:i/>
                <w:iCs/>
                <w:sz w:val="20"/>
                <w:szCs w:val="20"/>
              </w:rPr>
            </w:pPr>
            <w:r w:rsidRPr="004759B0">
              <w:rPr>
                <w:rFonts w:ascii="Century" w:hAnsi="Century"/>
                <w:b/>
                <w:i/>
                <w:sz w:val="20"/>
                <w:szCs w:val="20"/>
                <w:lang w:val="en-US"/>
              </w:rPr>
              <w:t>Abstract:</w:t>
            </w:r>
            <w:r w:rsidR="00B11A95" w:rsidRPr="004759B0">
              <w:rPr>
                <w:rFonts w:ascii="Century" w:hAnsi="Century"/>
                <w:i/>
                <w:sz w:val="20"/>
                <w:szCs w:val="20"/>
                <w:lang w:val="en-US"/>
              </w:rPr>
              <w:t xml:space="preserve"> </w:t>
            </w:r>
            <w:r w:rsidR="00420086" w:rsidRPr="00420086">
              <w:rPr>
                <w:rStyle w:val="Emphasis"/>
                <w:rFonts w:ascii="Century" w:hAnsi="Century"/>
                <w:color w:val="0E101A"/>
                <w:sz w:val="20"/>
                <w:szCs w:val="20"/>
              </w:rPr>
              <w:t>Ginger (Zingiber officinale) is one of the leading agricultural products in Pasir Palembang Village, East Mempawah District, Mempawah Regency, West Kalimantan, which is still sold raw at a meager price due to the current Covid-19 pandemic. This service activity is intended to disseminate processed ginger products so that the utilization of ginger becomes optimal and its economic value increases. The method applied is socialization equipped with demonstrations of making ginger syrup and pasteurization techniques for packaging. The activity partners were 25 PKK women from Pasir Palembang Village. This PKM activity has increased the knowledge and skills of participants in processing ginger into syrup, especially in pasteurized packaging, increasing by 100 percent. The PKK women seemed enthusiastic about understanding the training materials and eager to practice each stage of making and packaging ginger syrup directly. In line with the program to increase the added value of agricultural products, through this activity, it is hoped that women who are members of the PKK Desa Pasir Palembang can apply the ginger processing technique to increase family income.</w:t>
            </w:r>
          </w:p>
          <w:p w:rsidR="00B11A95" w:rsidRPr="004759B0" w:rsidRDefault="00B11A95" w:rsidP="00B11A95">
            <w:pPr>
              <w:rPr>
                <w:rFonts w:ascii="Century" w:hAnsi="Century"/>
                <w:i/>
                <w:sz w:val="20"/>
                <w:szCs w:val="20"/>
              </w:rPr>
            </w:pPr>
            <w:r w:rsidRPr="004759B0">
              <w:rPr>
                <w:rFonts w:ascii="Century" w:hAnsi="Century"/>
                <w:b/>
                <w:i/>
                <w:iCs/>
                <w:sz w:val="20"/>
                <w:szCs w:val="20"/>
              </w:rPr>
              <w:t>Keywords</w:t>
            </w:r>
            <w:r w:rsidRPr="004759B0">
              <w:rPr>
                <w:rFonts w:ascii="Century" w:hAnsi="Century"/>
                <w:bCs/>
                <w:i/>
                <w:iCs/>
                <w:sz w:val="20"/>
                <w:szCs w:val="20"/>
              </w:rPr>
              <w:t xml:space="preserve">: </w:t>
            </w:r>
            <w:r w:rsidR="00610B87">
              <w:rPr>
                <w:rFonts w:ascii="Century" w:hAnsi="Century"/>
                <w:i/>
                <w:sz w:val="20"/>
                <w:szCs w:val="20"/>
              </w:rPr>
              <w:t>ginger; ginger syrup; pasteurisasi;</w:t>
            </w:r>
            <w:r w:rsidRPr="004759B0">
              <w:rPr>
                <w:rFonts w:ascii="Century" w:hAnsi="Century"/>
                <w:i/>
                <w:sz w:val="20"/>
                <w:szCs w:val="20"/>
              </w:rPr>
              <w:t xml:space="preserve"> PKK mothers</w:t>
            </w:r>
            <w:r w:rsidR="00610B87">
              <w:rPr>
                <w:rFonts w:ascii="Century" w:hAnsi="Century"/>
                <w:i/>
                <w:sz w:val="20"/>
                <w:szCs w:val="20"/>
              </w:rPr>
              <w:t>;</w:t>
            </w:r>
            <w:r w:rsidRPr="004759B0">
              <w:rPr>
                <w:rFonts w:ascii="Century" w:hAnsi="Century"/>
                <w:i/>
                <w:sz w:val="20"/>
                <w:szCs w:val="20"/>
              </w:rPr>
              <w:t xml:space="preserve"> </w:t>
            </w:r>
            <w:r w:rsidRPr="004759B0">
              <w:rPr>
                <w:rFonts w:ascii="Century" w:hAnsi="Century"/>
                <w:bCs/>
                <w:i/>
                <w:iCs/>
                <w:sz w:val="20"/>
                <w:szCs w:val="20"/>
              </w:rPr>
              <w:t>added value</w:t>
            </w:r>
          </w:p>
          <w:p w:rsidR="00BF5282" w:rsidRDefault="00BF5282" w:rsidP="00C93BB2">
            <w:pPr>
              <w:spacing w:before="120" w:after="240"/>
              <w:jc w:val="both"/>
              <w:rPr>
                <w:rFonts w:ascii="Century" w:hAnsi="Century"/>
                <w:i/>
                <w:sz w:val="20"/>
                <w:szCs w:val="20"/>
                <w:lang w:val="en-US"/>
              </w:rPr>
            </w:pPr>
          </w:p>
          <w:p w:rsidR="00B11A95" w:rsidRDefault="00B11A95" w:rsidP="00C93BB2">
            <w:pPr>
              <w:spacing w:before="120" w:after="240"/>
              <w:jc w:val="both"/>
              <w:rPr>
                <w:rFonts w:ascii="Century" w:hAnsi="Century"/>
                <w:i/>
                <w:sz w:val="20"/>
                <w:szCs w:val="20"/>
                <w:lang w:val="en-US"/>
              </w:rPr>
            </w:pPr>
          </w:p>
          <w:p w:rsidR="00BF5282" w:rsidRPr="00BF5282" w:rsidRDefault="00BF5282" w:rsidP="00C93BB2">
            <w:pPr>
              <w:spacing w:before="120" w:after="240"/>
              <w:jc w:val="both"/>
              <w:rPr>
                <w:rFonts w:ascii="Century" w:hAnsi="Century"/>
                <w:b/>
                <w:i/>
                <w:sz w:val="20"/>
                <w:szCs w:val="20"/>
                <w:lang w:val="en-US"/>
              </w:rPr>
            </w:pPr>
          </w:p>
        </w:tc>
      </w:tr>
      <w:tr w:rsidR="00BF5282" w:rsidRPr="00922A80" w:rsidTr="00005CE1">
        <w:trPr>
          <w:trHeight w:val="1482"/>
          <w:jc w:val="center"/>
        </w:trPr>
        <w:tc>
          <w:tcPr>
            <w:tcW w:w="8437" w:type="dxa"/>
            <w:gridSpan w:val="3"/>
            <w:vMerge/>
            <w:tcBorders>
              <w:left w:val="nil"/>
              <w:bottom w:val="single" w:sz="4" w:space="0" w:color="auto"/>
              <w:right w:val="nil"/>
            </w:tcBorders>
          </w:tcPr>
          <w:p w:rsidR="00BF5282" w:rsidRPr="00922A80" w:rsidRDefault="00BF5282" w:rsidP="00BE4181">
            <w:pPr>
              <w:spacing w:before="120"/>
              <w:jc w:val="both"/>
              <w:rPr>
                <w:rFonts w:ascii="Century Gothic" w:hAnsi="Century Gothic"/>
                <w:iCs/>
                <w:color w:val="000000"/>
                <w:sz w:val="20"/>
                <w:szCs w:val="20"/>
              </w:rPr>
            </w:pPr>
          </w:p>
        </w:tc>
      </w:tr>
      <w:tr w:rsidR="00005CE1" w:rsidRPr="00A231E7" w:rsidTr="00005CE1">
        <w:trPr>
          <w:trHeight w:val="866"/>
          <w:jc w:val="center"/>
        </w:trPr>
        <w:tc>
          <w:tcPr>
            <w:tcW w:w="1243" w:type="dxa"/>
            <w:tcBorders>
              <w:top w:val="single" w:sz="4" w:space="0" w:color="auto"/>
              <w:left w:val="nil"/>
              <w:bottom w:val="single" w:sz="4" w:space="0" w:color="auto"/>
              <w:right w:val="nil"/>
            </w:tcBorders>
          </w:tcPr>
          <w:p w:rsidR="00005CE1" w:rsidRPr="00922A80" w:rsidRDefault="00005CE1" w:rsidP="00BE4181">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lastRenderedPageBreak/>
              <w:drawing>
                <wp:anchor distT="0" distB="0" distL="114300" distR="114300" simplePos="0" relativeHeight="251659264" behindDoc="0" locked="0" layoutInCell="1" allowOverlap="1">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973" cy="620973"/>
                          </a:xfrm>
                          <a:prstGeom prst="rect">
                            <a:avLst/>
                          </a:prstGeom>
                          <a:noFill/>
                          <a:ln>
                            <a:noFill/>
                          </a:ln>
                        </pic:spPr>
                      </pic:pic>
                    </a:graphicData>
                  </a:graphic>
                </wp:anchor>
              </w:drawing>
            </w:r>
          </w:p>
        </w:tc>
        <w:tc>
          <w:tcPr>
            <w:tcW w:w="3033" w:type="dxa"/>
            <w:tcBorders>
              <w:top w:val="single" w:sz="4" w:space="0" w:color="auto"/>
              <w:left w:val="nil"/>
              <w:bottom w:val="single" w:sz="4" w:space="0" w:color="auto"/>
              <w:right w:val="nil"/>
            </w:tcBorders>
          </w:tcPr>
          <w:p w:rsidR="00005CE1" w:rsidRPr="00A231E7" w:rsidRDefault="00005CE1" w:rsidP="00BE4181">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rsidR="00005CE1" w:rsidRPr="00A231E7" w:rsidRDefault="00005CE1" w:rsidP="00BE4181">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rsidR="00005CE1" w:rsidRPr="00A231E7" w:rsidRDefault="00005CE1" w:rsidP="00BE4181">
            <w:pPr>
              <w:jc w:val="both"/>
              <w:rPr>
                <w:rFonts w:ascii="Century" w:hAnsi="Century"/>
                <w:sz w:val="18"/>
                <w:szCs w:val="18"/>
              </w:rPr>
            </w:pPr>
            <w:r w:rsidRPr="00A231E7">
              <w:rPr>
                <w:rFonts w:ascii="Century" w:hAnsi="Century"/>
                <w:sz w:val="18"/>
                <w:szCs w:val="18"/>
              </w:rPr>
              <w:t xml:space="preserve">Revised: </w:t>
            </w:r>
            <w:r>
              <w:rPr>
                <w:rFonts w:ascii="Century" w:hAnsi="Century"/>
                <w:sz w:val="18"/>
                <w:szCs w:val="18"/>
              </w:rPr>
              <w:t>DD-MM-20XX</w:t>
            </w:r>
          </w:p>
          <w:p w:rsidR="00005CE1" w:rsidRDefault="00005CE1" w:rsidP="00BE4181">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rsidR="00005CE1" w:rsidRPr="00A231E7" w:rsidRDefault="00005CE1" w:rsidP="00BE4181">
            <w:pPr>
              <w:jc w:val="both"/>
              <w:rPr>
                <w:rFonts w:ascii="Century" w:hAnsi="Century"/>
                <w:iCs/>
                <w:color w:val="000000"/>
                <w:sz w:val="20"/>
                <w:szCs w:val="20"/>
              </w:rPr>
            </w:pPr>
            <w:r>
              <w:rPr>
                <w:rFonts w:ascii="Century" w:hAnsi="Century"/>
                <w:sz w:val="18"/>
                <w:szCs w:val="18"/>
              </w:rPr>
              <w:t>Online    : DD-MM-20XX</w:t>
            </w:r>
          </w:p>
        </w:tc>
        <w:tc>
          <w:tcPr>
            <w:tcW w:w="4183" w:type="dxa"/>
            <w:tcBorders>
              <w:top w:val="single" w:sz="4" w:space="0" w:color="auto"/>
              <w:left w:val="nil"/>
              <w:bottom w:val="single" w:sz="4" w:space="0" w:color="auto"/>
              <w:right w:val="nil"/>
            </w:tcBorders>
          </w:tcPr>
          <w:p w:rsidR="00005CE1" w:rsidRPr="00FF704D" w:rsidRDefault="00005CE1" w:rsidP="00BE4181">
            <w:pPr>
              <w:ind w:right="-13"/>
              <w:jc w:val="right"/>
              <w:rPr>
                <w:rFonts w:ascii="Century" w:hAnsi="Century"/>
                <w:i/>
                <w:iCs/>
                <w:color w:val="000000"/>
                <w:sz w:val="6"/>
                <w:szCs w:val="18"/>
              </w:rPr>
            </w:pPr>
          </w:p>
          <w:p w:rsidR="00005CE1" w:rsidRPr="00A231E7" w:rsidRDefault="00005CE1" w:rsidP="00BE4181">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231E7" w:rsidRDefault="00005CE1" w:rsidP="00BE4181">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rsidR="00005CE1" w:rsidRPr="00A231E7" w:rsidRDefault="00005CE1" w:rsidP="00BE4181">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lastRenderedPageBreak/>
        <w:t>LATAR BELAKANG</w:t>
      </w:r>
    </w:p>
    <w:p w:rsidR="004759B0" w:rsidRPr="004759B0" w:rsidRDefault="004759B0" w:rsidP="00610B87">
      <w:pPr>
        <w:pStyle w:val="ListParagraph"/>
        <w:ind w:left="360" w:firstLine="491"/>
        <w:jc w:val="both"/>
        <w:rPr>
          <w:rFonts w:ascii="Century" w:hAnsi="Century"/>
          <w:lang w:val="sv-SE"/>
        </w:rPr>
      </w:pPr>
      <w:r w:rsidRPr="004759B0">
        <w:rPr>
          <w:rFonts w:ascii="Century" w:hAnsi="Century"/>
          <w:lang w:val="sv-SE"/>
        </w:rPr>
        <w:t xml:space="preserve">Desa Pasir Palembang adalah salah satu desa yang termasuk dalam wilayah kecamatan Mempawah Timur, Kabupaten Mempawah, Provinsi Kalimantan Barat, terletak di kawasan dataran rendah yang tanahnya sebagian besar adalah lahan gambut. Sebagian besar penduduk bermata pencaharian sebagai petani, yang salah satu komoditas unggulannya adalah jahe. </w:t>
      </w:r>
    </w:p>
    <w:p w:rsidR="004759B0" w:rsidRPr="004759B0" w:rsidRDefault="004759B0" w:rsidP="00610B87">
      <w:pPr>
        <w:pStyle w:val="Default"/>
        <w:ind w:left="360" w:firstLine="491"/>
        <w:jc w:val="both"/>
        <w:rPr>
          <w:rFonts w:ascii="Century" w:hAnsi="Century"/>
          <w:szCs w:val="20"/>
        </w:rPr>
      </w:pPr>
      <w:r w:rsidRPr="004759B0">
        <w:rPr>
          <w:rFonts w:ascii="Century" w:hAnsi="Century"/>
          <w:szCs w:val="20"/>
          <w:lang w:val="sv-SE"/>
        </w:rPr>
        <w:t>Jahe (</w:t>
      </w:r>
      <w:r w:rsidRPr="004759B0">
        <w:rPr>
          <w:rFonts w:ascii="Century" w:hAnsi="Century"/>
          <w:i/>
          <w:szCs w:val="20"/>
          <w:lang w:val="sv-SE"/>
        </w:rPr>
        <w:t>Zingiber officinale</w:t>
      </w:r>
      <w:r w:rsidRPr="004759B0">
        <w:rPr>
          <w:rFonts w:ascii="Century" w:hAnsi="Century"/>
          <w:szCs w:val="20"/>
          <w:lang w:val="sv-SE"/>
        </w:rPr>
        <w:t>) termasuk ke dalam tanaman terna yang berbatang semu yang tersusun atas pelepah-pelepah daun yang saling memeluk sehingga membentuk batang, tinggi mencapai 1 m dengan warna hijau muda. T</w:t>
      </w:r>
      <w:r w:rsidRPr="004759B0">
        <w:rPr>
          <w:rFonts w:ascii="Century" w:hAnsi="Century"/>
          <w:szCs w:val="20"/>
        </w:rPr>
        <w:t>anaman jenis rimpang-rimpangan ini dapat tumbuh di dataran rendah sampai dengan wilayah pegunungan. Jahe merupakan tanaman rempah yang berasal dari Asia Selatan, dan sekarang telah tersebar ke seluruh dunia</w:t>
      </w:r>
      <w:r w:rsidR="00306532">
        <w:rPr>
          <w:rFonts w:ascii="Century" w:hAnsi="Century"/>
          <w:szCs w:val="20"/>
        </w:rPr>
        <w:t xml:space="preserve"> </w:t>
      </w:r>
      <w:r w:rsidR="00306532">
        <w:rPr>
          <w:rFonts w:ascii="Century" w:hAnsi="Century"/>
          <w:szCs w:val="20"/>
        </w:rPr>
        <w:fldChar w:fldCharType="begin" w:fldLock="1"/>
      </w:r>
      <w:r w:rsidR="00306532">
        <w:rPr>
          <w:rFonts w:ascii="Century" w:hAnsi="Century"/>
          <w:szCs w:val="20"/>
        </w:rPr>
        <w:instrText>ADDIN CSL_CITATION {"citationItems":[{"id":"ITEM-1","itemData":{"DOI":"10.32795/widyakesehatan.v1i2.463","abstract":"Jahe (Zingiber officinale) bisa dimanfaatkan sebagai bumbu masakan, bahan obat tradisional, atau dibuat minuman. Menurut Usada Bali, rimpang jahe digunakan sebagai ramuan obat luar ( boreh) untuk mengobati penyakit rematik (tuju), dan ramuan membuat minuman untuk mengobati penyakit impoten (wandu). Secara umum, jahe memiliki kandungan zat gizi dan senyawa kimia aktif yang berfungsi preventif dan kuratif. Dari segi nutrisi, jahe mengandung kalori, karbohidrat, serat, protein, sodium, besi, potasium, magnesium, fosfor, zeng, folat, vitamin C, vitamin B6, vitamin A, riboflavin dan niacin. Beberapa senyawa kimia aktif dalam rimpang jahe yang berefek farmakologis terhadap kesehatan, antara lain: minyak atsiri dengan kandungan zat aktif zingiberin, kamfena, lemonin, borneol, shogaol, sineol, fellandren, zingiberol, gingerol, dan zingeron. Sebagai bahan obat tradisional, jahe memiliki khasiat untuk mencegah dan mengobati berbagai penyakit, seperti: impoten, batuk, pegal-pegal, kepala pusing, rematik, sakit pinggang, masuk angin, bronchitis, nyeri lambung, nyeri otot, vertigo, mual saat hamil, osteoarthritis, gangguan sistem pencernaan, rasa sakit saat menstruasi, kadar kolesterol jahat dan trigliserida darah tinggi, kanker, sakit jantung, fungsi otak terganggu, Alzheimer, penyakit infeksi, asma, produksi air susu ibu terganggu, gairah seksual rendah, dan stamina tubuh rendah.","author":[{"dropping-particle":"","family":"Aryanta","given":"I Wayan Redi","non-dropping-particle":"","parse-names":false,"suffix":""}],"container-title":"Widya Kesehatan","id":"ITEM-1","issue":"2","issued":{"date-parts":[["2019"]]},"page":"39-43","title":"Manfaat Jahe Untuk Kesehatan","type":"article-journal","volume":"1"},"uris":["http://www.mendeley.com/documents/?uuid=1e6462fe-adfe-4530-a0d3-c6e34102d866"]}],"mendeley":{"formattedCitation":"(Aryanta, 2019)","plainTextFormattedCitation":"(Aryanta, 2019)","previouslyFormattedCitation":"(Aryanta, 2019)"},"properties":{"noteIndex":0},"schema":"https://github.com/citation-style-language/schema/raw/master/csl-citation.json"}</w:instrText>
      </w:r>
      <w:r w:rsidR="00306532">
        <w:rPr>
          <w:rFonts w:ascii="Century" w:hAnsi="Century"/>
          <w:szCs w:val="20"/>
        </w:rPr>
        <w:fldChar w:fldCharType="separate"/>
      </w:r>
      <w:r w:rsidR="00306532" w:rsidRPr="00306532">
        <w:rPr>
          <w:rFonts w:ascii="Century" w:hAnsi="Century"/>
          <w:noProof/>
          <w:szCs w:val="20"/>
        </w:rPr>
        <w:t>(Aryanta, 2019)</w:t>
      </w:r>
      <w:r w:rsidR="00306532">
        <w:rPr>
          <w:rFonts w:ascii="Century" w:hAnsi="Century"/>
          <w:szCs w:val="20"/>
        </w:rPr>
        <w:fldChar w:fldCharType="end"/>
      </w:r>
      <w:r w:rsidRPr="004759B0">
        <w:rPr>
          <w:rFonts w:ascii="Century" w:hAnsi="Century"/>
          <w:szCs w:val="20"/>
        </w:rPr>
        <w:t xml:space="preserve">. </w:t>
      </w:r>
      <w:r w:rsidR="00304887">
        <w:rPr>
          <w:rFonts w:ascii="Century" w:hAnsi="Century"/>
          <w:szCs w:val="20"/>
        </w:rPr>
        <w:t>D</w:t>
      </w:r>
      <w:r w:rsidRPr="004759B0">
        <w:rPr>
          <w:rFonts w:ascii="Century" w:hAnsi="Century"/>
          <w:szCs w:val="20"/>
        </w:rPr>
        <w:t>i kawasan Asia, jahe telah dimanfaatkan sebagai bahan bumbu masakan dan bahan obat tradisional sejak ribuan tahun yang lalu. Di Indonesia dikenal tiga jenis jahe berdasarkan bentuk, warna dan ukuran rimpang, yaitu jahe putih besar/jahe badak [</w:t>
      </w:r>
      <w:r w:rsidRPr="004759B0">
        <w:rPr>
          <w:rFonts w:ascii="Century" w:hAnsi="Century"/>
          <w:i/>
          <w:szCs w:val="20"/>
        </w:rPr>
        <w:t>Zingiber officinale var officinarum</w:t>
      </w:r>
      <w:r w:rsidRPr="004759B0">
        <w:rPr>
          <w:rFonts w:ascii="Century" w:hAnsi="Century"/>
          <w:szCs w:val="20"/>
        </w:rPr>
        <w:t>), jahe putih kecil/jahe emprit (</w:t>
      </w:r>
      <w:r w:rsidRPr="004759B0">
        <w:rPr>
          <w:rFonts w:ascii="Century" w:hAnsi="Century"/>
          <w:i/>
          <w:szCs w:val="20"/>
        </w:rPr>
        <w:t>Zingiber officinale var amarum</w:t>
      </w:r>
      <w:r w:rsidRPr="004759B0">
        <w:rPr>
          <w:rFonts w:ascii="Century" w:hAnsi="Century"/>
          <w:szCs w:val="20"/>
        </w:rPr>
        <w:t>) dan jahe sunti/jahe merah (</w:t>
      </w:r>
      <w:r w:rsidRPr="004759B0">
        <w:rPr>
          <w:rFonts w:ascii="Century" w:hAnsi="Century"/>
          <w:i/>
          <w:szCs w:val="20"/>
        </w:rPr>
        <w:t>Zingiber officinale var rubrum</w:t>
      </w:r>
      <w:r w:rsidRPr="004759B0">
        <w:rPr>
          <w:rFonts w:ascii="Century" w:hAnsi="Century"/>
          <w:szCs w:val="20"/>
        </w:rPr>
        <w:t xml:space="preserve">), yang dimanfaatkan untuk bumbu masakan, bahan obat herbal dan untuk minuman </w:t>
      </w:r>
      <w:r w:rsidR="00306532">
        <w:rPr>
          <w:rFonts w:ascii="Century" w:hAnsi="Century"/>
          <w:szCs w:val="20"/>
        </w:rPr>
        <w:fldChar w:fldCharType="begin" w:fldLock="1"/>
      </w:r>
      <w:r w:rsidR="006B244C">
        <w:rPr>
          <w:rFonts w:ascii="Century" w:hAnsi="Century"/>
          <w:szCs w:val="20"/>
        </w:rPr>
        <w:instrText>ADDIN CSL_CITATION {"citationItems":[{"id":"ITEM-1","itemData":{"author":[{"dropping-particle":"","family":"Dwitiyanti","given":"Nurfidah","non-dropping-particle":"","parse-names":false,"suffix":""},{"dropping-particle":"","family":"Widiyatun","given":"Fita","non-dropping-particle":"","parse-names":false,"suffix":""},{"dropping-particle":"","family":"Suharmanto","given":"Puji","non-dropping-particle":"","parse-names":false,"suffix":""}],"container-title":"Logista Jurnal Ilmiah Pengabdian kepada Masyarakat","id":"ITEM-1","issue":"2","issued":{"date-parts":[["2019"]]},"title":"Training of making sugar crystals from ginger at pkk kp. babakan rt 03/08, sukatani, tapos, depok","type":"article-journal","volume":"3"},"uris":["http://www.mendeley.com/documents/?uuid=f85fd934-a121-491d-81e3-f5ab5d031359"]}],"mendeley":{"formattedCitation":"(Dwitiyanti, Widiyatun, &amp; Suharmanto, 2019)","manualFormatting":"(Dwitiyanti, et al., 2019) ","plainTextFormattedCitation":"(Dwitiyanti, Widiyatun, &amp; Suharmanto, 2019)","previouslyFormattedCitation":"(Dwitiyanti, Widiyatun, &amp; Suharmanto, 2019)"},"properties":{"noteIndex":0},"schema":"https://github.com/citation-style-language/schema/raw/master/csl-citation.json"}</w:instrText>
      </w:r>
      <w:r w:rsidR="00306532">
        <w:rPr>
          <w:rFonts w:ascii="Century" w:hAnsi="Century"/>
          <w:szCs w:val="20"/>
        </w:rPr>
        <w:fldChar w:fldCharType="separate"/>
      </w:r>
      <w:r w:rsidR="006B244C">
        <w:rPr>
          <w:rFonts w:ascii="Century" w:hAnsi="Century"/>
          <w:noProof/>
          <w:szCs w:val="20"/>
        </w:rPr>
        <w:t xml:space="preserve">(Dwitiyanti, et al., 2019) </w:t>
      </w:r>
      <w:r w:rsidR="00306532">
        <w:rPr>
          <w:rFonts w:ascii="Century" w:hAnsi="Century"/>
          <w:szCs w:val="20"/>
        </w:rPr>
        <w:fldChar w:fldCharType="end"/>
      </w:r>
      <w:r w:rsidRPr="004759B0">
        <w:rPr>
          <w:rFonts w:ascii="Century" w:hAnsi="Century"/>
          <w:szCs w:val="20"/>
        </w:rPr>
        <w:t>.  Tanaman jahe dikenal dan diakui mengandung banyak manfaat bagi kesehatan karena mengandung senyawa volatile dan nonvolatile yang tersusun dari senyawa-senyawa flavonoid dan polifenol yang mempunyai aktivitas antioksidan tinggi untuk mencegah radikal bebas di tubuh manusia</w:t>
      </w:r>
      <w:r w:rsidR="006B244C">
        <w:rPr>
          <w:rFonts w:ascii="Century" w:hAnsi="Century"/>
          <w:szCs w:val="20"/>
        </w:rPr>
        <w:t xml:space="preserve"> </w:t>
      </w:r>
      <w:r w:rsidR="006B244C">
        <w:rPr>
          <w:rFonts w:ascii="Century" w:hAnsi="Century"/>
          <w:szCs w:val="20"/>
        </w:rPr>
        <w:fldChar w:fldCharType="begin" w:fldLock="1"/>
      </w:r>
      <w:r w:rsidR="006B244C">
        <w:rPr>
          <w:rFonts w:ascii="Century" w:hAnsi="Century"/>
          <w:szCs w:val="20"/>
        </w:rPr>
        <w:instrText>ADDIN CSL_CITATION {"citationItems":[{"id":"ITEM-1","itemData":{"DOI":"10.32795/widyakesehatan.v1i2.463","abstract":"Jahe (Zingiber officinale) bisa dimanfaatkan sebagai bumbu masakan, bahan obat tradisional, atau dibuat minuman. Menurut Usada Bali, rimpang jahe digunakan sebagai ramuan obat luar ( boreh) untuk mengobati penyakit rematik (tuju), dan ramuan membuat minuman untuk mengobati penyakit impoten (wandu). Secara umum, jahe memiliki kandungan zat gizi dan senyawa kimia aktif yang berfungsi preventif dan kuratif. Dari segi nutrisi, jahe mengandung kalori, karbohidrat, serat, protein, sodium, besi, potasium, magnesium, fosfor, zeng, folat, vitamin C, vitamin B6, vitamin A, riboflavin dan niacin. Beberapa senyawa kimia aktif dalam rimpang jahe yang berefek farmakologis terhadap kesehatan, antara lain: minyak atsiri dengan kandungan zat aktif zingiberin, kamfena, lemonin, borneol, shogaol, sineol, fellandren, zingiberol, gingerol, dan zingeron. Sebagai bahan obat tradisional, jahe memiliki khasiat untuk mencegah dan mengobati berbagai penyakit, seperti: impoten, batuk, pegal-pegal, kepala pusing, rematik, sakit pinggang, masuk angin, bronchitis, nyeri lambung, nyeri otot, vertigo, mual saat hamil, osteoarthritis, gangguan sistem pencernaan, rasa sakit saat menstruasi, kadar kolesterol jahat dan trigliserida darah tinggi, kanker, sakit jantung, fungsi otak terganggu, Alzheimer, penyakit infeksi, asma, produksi air susu ibu terganggu, gairah seksual rendah, dan stamina tubuh rendah.","author":[{"dropping-particle":"","family":"Aryanta","given":"I Wayan Redi","non-dropping-particle":"","parse-names":false,"suffix":""}],"container-title":"Widya Kesehatan","id":"ITEM-1","issue":"2","issued":{"date-parts":[["2019"]]},"page":"39-43","title":"Manfaat Jahe Untuk Kesehatan","type":"article-journal","volume":"1"},"uris":["http://www.mendeley.com/documents/?uuid=1e6462fe-adfe-4530-a0d3-c6e34102d866"]}],"mendeley":{"formattedCitation":"(Aryanta, 2019)","plainTextFormattedCitation":"(Aryanta, 2019)","previouslyFormattedCitation":"(Aryanta, 2019)"},"properties":{"noteIndex":0},"schema":"https://github.com/citation-style-language/schema/raw/master/csl-citation.json"}</w:instrText>
      </w:r>
      <w:r w:rsidR="006B244C">
        <w:rPr>
          <w:rFonts w:ascii="Century" w:hAnsi="Century"/>
          <w:szCs w:val="20"/>
        </w:rPr>
        <w:fldChar w:fldCharType="separate"/>
      </w:r>
      <w:r w:rsidR="006B244C" w:rsidRPr="006B244C">
        <w:rPr>
          <w:rFonts w:ascii="Century" w:hAnsi="Century"/>
          <w:noProof/>
          <w:szCs w:val="20"/>
        </w:rPr>
        <w:t>(Aryanta, 2019)</w:t>
      </w:r>
      <w:r w:rsidR="006B244C">
        <w:rPr>
          <w:rFonts w:ascii="Century" w:hAnsi="Century"/>
          <w:szCs w:val="20"/>
        </w:rPr>
        <w:fldChar w:fldCharType="end"/>
      </w:r>
      <w:r w:rsidR="006B244C">
        <w:rPr>
          <w:rFonts w:ascii="Century" w:hAnsi="Century"/>
          <w:szCs w:val="20"/>
        </w:rPr>
        <w:t>.</w:t>
      </w:r>
    </w:p>
    <w:p w:rsidR="004759B0" w:rsidRPr="004759B0" w:rsidRDefault="004759B0" w:rsidP="00610B87">
      <w:pPr>
        <w:pStyle w:val="ListParagraph"/>
        <w:ind w:left="360" w:firstLine="491"/>
        <w:jc w:val="both"/>
        <w:rPr>
          <w:rFonts w:ascii="Century" w:hAnsi="Century"/>
          <w:lang w:val="sv-SE"/>
        </w:rPr>
      </w:pPr>
      <w:r w:rsidRPr="004759B0">
        <w:rPr>
          <w:rFonts w:ascii="Century" w:hAnsi="Century"/>
          <w:lang w:val="sv-SE"/>
        </w:rPr>
        <w:t>Pendapatan dari kegiatan pertanian sering tidak menentu karena tergantung dari panen yang dihasilkan. Jahe di</w:t>
      </w:r>
      <w:r w:rsidRPr="004759B0">
        <w:rPr>
          <w:rFonts w:ascii="Century" w:hAnsi="Century"/>
        </w:rPr>
        <w:t xml:space="preserve"> desa Pasir Palembang</w:t>
      </w:r>
      <w:r w:rsidRPr="004759B0">
        <w:rPr>
          <w:rFonts w:ascii="Century" w:hAnsi="Century"/>
          <w:lang w:val="sv-SE"/>
        </w:rPr>
        <w:t>, sebagian besar dijual dalam keadaan segar, harga jahe segar saat ini tidak terlalu baik, hanya berkisar antara Rp8.000,00 – Rp12.000,00/kg semenjak pandemi Covid-19 terjadi. Pandemi Covid-19 mempengaruhi proses pemasaran yang terjadi</w:t>
      </w:r>
      <w:r w:rsidR="001234EB">
        <w:rPr>
          <w:rFonts w:ascii="Century" w:hAnsi="Century"/>
          <w:lang w:val="sv-SE"/>
        </w:rPr>
        <w:t xml:space="preserve"> </w:t>
      </w:r>
      <w:r w:rsidR="003C40B7">
        <w:rPr>
          <w:rFonts w:ascii="Century" w:hAnsi="Century"/>
          <w:lang w:val="sv-SE"/>
        </w:rPr>
        <w:fldChar w:fldCharType="begin" w:fldLock="1"/>
      </w:r>
      <w:r w:rsidR="003C40B7">
        <w:rPr>
          <w:rFonts w:ascii="Century" w:hAnsi="Century"/>
          <w:lang w:val="sv-SE"/>
        </w:rPr>
        <w:instrText>ADDIN CSL_CITATION {"citationItems":[{"id":"ITEM-1","itemData":{"DOI":"10.20527/ilung.v1i1.3471","abstract":"Pada masa pandemi ini memberikan dampak yang cukup besar baik dari segi ekonomi maupun kesehatan. Di tengah kepanikan masyarakat di masa pandemi Covid-19 ini, usaha pembuatan tumbuhan obat-obatan menjadi jamu merupakan alternatif  solusi. Sebagai upaya preventif, masyarakat banyak mengonsumsi jamu dan minuman kesehatan sehingga bisnis empon-empon atau ramuan rempah menjadi pilihan yang menguntungkan. Tujuan dari kegiatan ini adalah melatih ibu-ibu rumah tangga untuk dapat membuat minuman herbal dari jahe dan memasarkannya secara online.    Metode pelaksanaan pengabdian adalah pihak penyelenggara merekrut ibu rumah tangga sebanyak 16 orang yang bersedia terlibat dalam program ini, diberikan pelatihan secara online memproduksi olahan jahe dan mampu melakukan pemasaran secara online. Penyelenggara melakukan evaluasi pengetahuan dan skill peserta dalam hal pengolahan jahe dan bagaimana melakukan pemasaran online. Hasil evaluasi menunjukkan ada peningkatan pengetahuan tentang pengolahan jahe dan pemasaran online sesudah dilakukan pelatihan secara online Observasi keterampilan peserta baik karena semua dapat mengolah produk jahe. ","author":[{"dropping-particle":"","family":"Puteri","given":"Andini Octaviana","non-dropping-particle":"","parse-names":false,"suffix":""},{"dropping-particle":"","family":"Fakhriyah","given":"Fakhriyah","non-dropping-particle":"","parse-names":false,"suffix":""},{"dropping-particle":"","family":"Wasilah","given":"Siti","non-dropping-particle":"","parse-names":false,"suffix":""},{"dropping-particle":"","family":"Skripsiana","given":"Nika Sterina","non-dropping-particle":"","parse-names":false,"suffix":""},{"dropping-particle":"","family":"Noor","given":"Meitria Syahadatina","non-dropping-particle":"","parse-names":false,"suffix":""}],"container-title":"Jurnal Pengabdian ILUNG (Inovasi Lahan Basah Unggul)","id":"ITEM-1","issue":"1","issued":{"date-parts":[["2021"]]},"page":"59","title":"Pelatihan Pengolahan Produk Jahe Sebagai Upaya Pemberdayaan Masyarakat Di Masa Pandemi Covid-19","type":"article-journal","volume":"1"},"uris":["http://www.mendeley.com/documents/?uuid=b392b7b2-7bcf-46e9-8668-64da2c5a4a99"]}],"mendeley":{"formattedCitation":"(Puteri, Fakhriyah, Wasilah, Skripsiana, &amp; Noor, 2021)","manualFormatting":"(Puteri, et al., 2021)","plainTextFormattedCitation":"(Puteri, Fakhriyah, Wasilah, Skripsiana, &amp; Noor, 2021)"},"properties":{"noteIndex":0},"schema":"https://github.com/citation-style-language/schema/raw/master/csl-citation.json"}</w:instrText>
      </w:r>
      <w:r w:rsidR="003C40B7">
        <w:rPr>
          <w:rFonts w:ascii="Century" w:hAnsi="Century"/>
          <w:lang w:val="sv-SE"/>
        </w:rPr>
        <w:fldChar w:fldCharType="separate"/>
      </w:r>
      <w:r w:rsidR="003C40B7" w:rsidRPr="003C40B7">
        <w:rPr>
          <w:rFonts w:ascii="Century" w:hAnsi="Century"/>
          <w:noProof/>
          <w:lang w:val="sv-SE"/>
        </w:rPr>
        <w:t xml:space="preserve">(Puteri, </w:t>
      </w:r>
      <w:r w:rsidR="003C40B7">
        <w:rPr>
          <w:rFonts w:ascii="Century" w:hAnsi="Century"/>
          <w:noProof/>
          <w:lang w:val="sv-SE"/>
        </w:rPr>
        <w:t>et al.</w:t>
      </w:r>
      <w:r w:rsidR="003C40B7" w:rsidRPr="003C40B7">
        <w:rPr>
          <w:rFonts w:ascii="Century" w:hAnsi="Century"/>
          <w:noProof/>
          <w:lang w:val="sv-SE"/>
        </w:rPr>
        <w:t>, 2021)</w:t>
      </w:r>
      <w:r w:rsidR="003C40B7">
        <w:rPr>
          <w:rFonts w:ascii="Century" w:hAnsi="Century"/>
          <w:lang w:val="sv-SE"/>
        </w:rPr>
        <w:fldChar w:fldCharType="end"/>
      </w:r>
      <w:r w:rsidR="006B244C">
        <w:rPr>
          <w:rFonts w:ascii="Century" w:hAnsi="Century"/>
          <w:lang w:val="sv-SE"/>
        </w:rPr>
        <w:fldChar w:fldCharType="begin" w:fldLock="1"/>
      </w:r>
      <w:r w:rsidR="001234EB">
        <w:rPr>
          <w:rFonts w:ascii="Century" w:hAnsi="Century"/>
          <w:lang w:val="sv-SE"/>
        </w:rPr>
        <w:instrText>ADDIN CSL_CITATION {"citationItems":[{"id":"ITEM-1","itemData":{"DOI":"10.31604/jpm.v4i1.14-19","ISSN":"2598-1218","abstract":"Tanaman Obat Keluarga (TOGA) merupakan tanaman yang sangat berkhasiat terutama di bidang kesehatan. Berdasarkan pendataan keluhan penyakit yang sering dirasakan  masyarakat di DUSUN TANJUNG ALE Desa Kemingking Dalam sebesar 50% menyatakan masuk angin dan pegal-pegal adalah keluhan yang paling sering dirasakan. Sehingga TIM KKN p11 melakukan pengembangan TOGA masyarakat DUSUN TANJUNG ALE dengan menambahkan tanaman Jahe (Zingiber Officinale). Tanaman jahe memiliki banyak khasiat terutama mengatasi masuk angin serta memperkuat sistem imun tubuh manusia. Metode yang dilakukan yaitu (1) penyuluhan pengobatan dari tanaman obat (2) mengembangkan Tanaman Obat Keluarga (TOGA) DUSUN TANJUNG ALE (3) pengolahan jahe menjadi infus water dan permen jahe. Hasil kegiatan menunjukkan antusiasme masyarakat yang sangat tinggi dalam meningkatkan pengetahuan mengenai pengobatan menggunakan tanaman obat. Dengan demikian diharapkan edukasi yang diberikan dapat diterapkan sebagai salah satu alternatif untuk mengatasi masalah kesehatan masyarakat.","author":[{"dropping-particle":"","family":"Andriani","given":"Medi","non-dropping-particle":"","parse-names":false,"suffix":""},{"dropping-particle":"","family":"Putri","given":"Erinda Rizki","non-dropping-particle":"","parse-names":false,"suffix":""},{"dropping-particle":"","family":"Fatta","given":"Afdonil Khomarul","non-dropping-particle":"","parse-names":false,"suffix":""},{"dropping-particle":"","family":"Meriza","given":"Anggita Septia","non-dropping-particle":"","parse-names":false,"suffix":""},{"dropping-particle":"","family":"Sari","given":"Dewi Permata","non-dropping-particle":"","parse-names":false,"suffix":""},{"dropping-particle":"","family":"Anandita","given":"Nada","non-dropping-particle":"","parse-names":false,"suffix":""},{"dropping-particle":"","family":"Nolasari","given":"Raiza","non-dropping-particle":"","parse-names":false,"suffix":""},{"dropping-particle":"","family":"Rizki","given":"Sri Puri","non-dropping-particle":"","parse-names":false,"suffix":""},{"dropping-particle":"","family":"Astari","given":"Wita","non-dropping-particle":"","parse-names":false,"suffix":""}],"container-title":"Martabe : Jurnal Pengabdian Kepada Masyarakat","id":"ITEM-1","issue":"1","issued":{"date-parts":[["2021"]]},"page":"14","title":"PEMANFAATAN TANAMAN OBAT KELUARGA JAHE (Zingiber Officinale) SEBAGAI PENGGANTI OBAT KIMIA DI DUSUN TANJUNG ALE DESA KEMENGKING DALAM KECAMATAN TAMAN RAJO","type":"article-journal","volume":"4"},"uris":["http://www.mendeley.com/documents/?uuid=e5ce8291-5e27-461d-af7a-06613e58012a"]}],"mendeley":{"formattedCitation":"(Andriani et al., 2021)","plainTextFormattedCitation":"(Andriani et al., 2021)","previouslyFormattedCitation":"(Andriani et al., 2021)"},"properties":{"noteIndex":0},"schema":"https://github.com/citation-style-language/schema/raw/master/csl-citation.json"}</w:instrText>
      </w:r>
      <w:r w:rsidR="006B244C">
        <w:rPr>
          <w:rFonts w:ascii="Century" w:hAnsi="Century"/>
          <w:lang w:val="sv-SE"/>
        </w:rPr>
        <w:fldChar w:fldCharType="separate"/>
      </w:r>
      <w:r w:rsidR="006B244C">
        <w:rPr>
          <w:rFonts w:ascii="Century" w:hAnsi="Century"/>
          <w:lang w:val="sv-SE"/>
        </w:rPr>
        <w:fldChar w:fldCharType="end"/>
      </w:r>
      <w:r w:rsidRPr="004759B0">
        <w:rPr>
          <w:rFonts w:ascii="Century" w:hAnsi="Century"/>
          <w:lang w:val="sv-SE"/>
        </w:rPr>
        <w:t xml:space="preserve">. Sebelumnya harga cukup tinggi mencapai Rp20.000,00 – Rp26.000,00/kg dengan pemasaran ke luar kabupaten dan keluar propinsi. Saat panen berlimpah maka harga jual jahe segar akan turun, tentu saja hal ini berdampak pada turunnya pendapatan keluarga. Selain itu penyimpanan jahe segar dalam waktu lama memiliki banyak kelemahan, yaitu memerlukan banyak tempat/ruang, mutu dan </w:t>
      </w:r>
      <w:r w:rsidRPr="004759B0">
        <w:rPr>
          <w:rFonts w:ascii="Century" w:hAnsi="Century"/>
          <w:i/>
          <w:lang w:val="sv-SE"/>
        </w:rPr>
        <w:t>flavour</w:t>
      </w:r>
      <w:r w:rsidRPr="004759B0">
        <w:rPr>
          <w:rFonts w:ascii="Century" w:hAnsi="Century"/>
          <w:lang w:val="sv-SE"/>
        </w:rPr>
        <w:t xml:space="preserve"> bergantung pada umur, kemungkinan kehilangan kandungan minyak atsiri atau komponen lainnya selama penyimpanan. Maka perlu dilakukan pengolahan produk segar jahe agar dapat meningkatkan niilai tambah produksi tanaman jahe yang dihasilkan. </w:t>
      </w:r>
    </w:p>
    <w:p w:rsidR="004759B0" w:rsidRPr="004759B0" w:rsidRDefault="004759B0" w:rsidP="00610B87">
      <w:pPr>
        <w:pStyle w:val="ListParagraph"/>
        <w:ind w:left="360" w:firstLine="491"/>
        <w:jc w:val="both"/>
        <w:rPr>
          <w:rFonts w:ascii="Century" w:hAnsi="Century"/>
          <w:lang w:val="sv-SE"/>
        </w:rPr>
      </w:pPr>
      <w:r w:rsidRPr="004759B0">
        <w:rPr>
          <w:rFonts w:ascii="Century" w:hAnsi="Century"/>
          <w:lang w:val="sv-SE"/>
        </w:rPr>
        <w:t>Nillai tambah (</w:t>
      </w:r>
      <w:r w:rsidRPr="004759B0">
        <w:rPr>
          <w:rFonts w:ascii="Century" w:hAnsi="Century"/>
          <w:i/>
          <w:lang w:val="sv-SE"/>
        </w:rPr>
        <w:t>value added</w:t>
      </w:r>
      <w:r w:rsidRPr="004759B0">
        <w:rPr>
          <w:rFonts w:ascii="Century" w:hAnsi="Century"/>
          <w:lang w:val="sv-SE"/>
        </w:rPr>
        <w:t xml:space="preserve">) produksi pertanian adalah pertambahan nilai suatu komoditas karena mengalami proses </w:t>
      </w:r>
      <w:r w:rsidRPr="004759B0">
        <w:rPr>
          <w:rFonts w:ascii="Century" w:hAnsi="Century"/>
          <w:lang w:val="sv-SE"/>
        </w:rPr>
        <w:lastRenderedPageBreak/>
        <w:t xml:space="preserve">pengolahan, pengangkutan ataupun penyimpanan  dalam suatu produksi. </w:t>
      </w:r>
      <w:r w:rsidRPr="004759B0">
        <w:rPr>
          <w:rFonts w:ascii="Century" w:hAnsi="Century"/>
        </w:rPr>
        <w:t>Nilai tambah merupakan selisih nilai komoditi karena adanya perlakuan pada tahap tertentu yang dikurangi dengan pengeluaran yang dilakukan selama proses tersebut</w:t>
      </w:r>
      <w:r w:rsidR="001234EB">
        <w:rPr>
          <w:rFonts w:ascii="Century" w:hAnsi="Century"/>
        </w:rPr>
        <w:t xml:space="preserve"> </w:t>
      </w:r>
      <w:r w:rsidR="001234EB">
        <w:rPr>
          <w:rFonts w:ascii="Century" w:hAnsi="Century"/>
        </w:rPr>
        <w:fldChar w:fldCharType="begin" w:fldLock="1"/>
      </w:r>
      <w:r w:rsidR="001234EB">
        <w:rPr>
          <w:rFonts w:ascii="Century" w:hAnsi="Century"/>
        </w:rPr>
        <w:instrText>ADDIN CSL_CITATION {"citationItems":[{"id":"ITEM-1","itemData":{"abstract":"Tren back to nature mendorong masyarakat untuk mengubah pola konsumsinya untuk lebih memperhatikan kandungan gizi dan manfaatnya untuk kesehatan. Hal ini mengakibatkan konsumsi minuman herbal meningkat. Pengolahan dari bahan segar menjadi produk instan perlu dilakukan untuk meningkatkan umur simpan produk herbal. Penelitian ini bertujuan untuk menganalisis usaha berdasarkan biaya total, penerimaan, dan keuntungan, serta menganalis nilai tambah produk olahan tanaman rimpang sebagai minuman herbal. Produk olahan tanaman rimpang yang dianalisis adalah minuman herbal kopi laos dan kunyit putih. Metode analisis usaha yang digunakan meliputi analisis biaya, penerimaan, keuntungan dan R/C ratio. Analisis nilai tambah menggunakan metode Hayami. Hasil analisis menunjukkan bahwa usaha pengolahan kopi laos dan kunyit putih menguntungkan karena setiap Rp1 biaya yang dikeluarkan untuk memproduksi kopi laos akan memberikan penerimaan sebesar Rp1,37 sehingga keuntungan yang diperoleh sebesar Rp0,37, sedangkan setiap Rp1 biaya yang dikeluarkan untuk memproduksi kunyit putih akan memberikan penerimaan sebesar Rp1,50 dengan keuntungan Rp0,50. Hasil analisis nilai tambah menunjukkan bahwa produk kopi laos memberikan nilai tambah sebesar Rp86.650/kg dimana setiap Rp100 nilai produk kopi laos mengandung nilai tambah sebesar Rp51,99. Nilai tambah produk kunyit putih adalah Rp134.800/kg dimana setiap Rp100 nilai produk kunyit putih mengandung nilai tambah sebesar Rp67,40.","author":[{"dropping-particle":"","family":"Nuzuliyah","given":"Laila","non-dropping-particle":"","parse-names":false,"suffix":""}],"container-title":"Jurnal Teknologi dan Manajemen Agroindustri","id":"ITEM-1","issue":"1","issued":{"date-parts":[["2018"]]},"page":"31-38","title":"Analisis Nilai Tambah Produk Olahan Tanaman Rimpang (Added Value Analysis of Rhizome Product)","type":"article-journal","volume":"7"},"uris":["http://www.mendeley.com/documents/?uuid=b6d81d22-12a2-445d-bfaa-5da5bd4d8d2c"]}],"mendeley":{"formattedCitation":"(Nuzuliyah, 2018)","plainTextFormattedCitation":"(Nuzuliyah, 2018)","previouslyFormattedCitation":"(Nuzuliyah, 2018)"},"properties":{"noteIndex":0},"schema":"https://github.com/citation-style-language/schema/raw/master/csl-citation.json"}</w:instrText>
      </w:r>
      <w:r w:rsidR="001234EB">
        <w:rPr>
          <w:rFonts w:ascii="Century" w:hAnsi="Century"/>
        </w:rPr>
        <w:fldChar w:fldCharType="separate"/>
      </w:r>
      <w:r w:rsidR="001234EB" w:rsidRPr="001234EB">
        <w:rPr>
          <w:rFonts w:ascii="Century" w:hAnsi="Century"/>
          <w:noProof/>
        </w:rPr>
        <w:t>(Nuzuliyah, 2018)</w:t>
      </w:r>
      <w:r w:rsidR="001234EB">
        <w:rPr>
          <w:rFonts w:ascii="Century" w:hAnsi="Century"/>
        </w:rPr>
        <w:fldChar w:fldCharType="end"/>
      </w:r>
      <w:r w:rsidRPr="004759B0">
        <w:rPr>
          <w:rFonts w:ascii="Century" w:hAnsi="Century"/>
        </w:rPr>
        <w:t>. Perubahan komoditi pertanian menjadi suatu produk akan menciptakan nilai tambah dari adanya perubahan bentuk (</w:t>
      </w:r>
      <w:r w:rsidRPr="004759B0">
        <w:rPr>
          <w:rFonts w:ascii="Century" w:hAnsi="Century"/>
          <w:i/>
          <w:iCs/>
        </w:rPr>
        <w:t>form utility</w:t>
      </w:r>
      <w:r w:rsidRPr="004759B0">
        <w:rPr>
          <w:rFonts w:ascii="Century" w:hAnsi="Century"/>
        </w:rPr>
        <w:t>) yang memungkinkan adanya peningkatan umur simpan (</w:t>
      </w:r>
      <w:r w:rsidRPr="004759B0">
        <w:rPr>
          <w:rFonts w:ascii="Century" w:hAnsi="Century"/>
          <w:i/>
          <w:iCs/>
        </w:rPr>
        <w:t>time utlity</w:t>
      </w:r>
      <w:r w:rsidRPr="004759B0">
        <w:rPr>
          <w:rFonts w:ascii="Century" w:hAnsi="Century"/>
        </w:rPr>
        <w:t>) serta memudahkan dalam pengangkutan dan mampu mempertahankan nutrisi yang terkandung pada komoditas tersebut</w:t>
      </w:r>
      <w:r w:rsidR="001234EB">
        <w:rPr>
          <w:rFonts w:ascii="Century" w:hAnsi="Century"/>
        </w:rPr>
        <w:t xml:space="preserve"> </w:t>
      </w:r>
      <w:r w:rsidR="001234EB">
        <w:rPr>
          <w:rFonts w:ascii="Century" w:hAnsi="Century"/>
        </w:rPr>
        <w:fldChar w:fldCharType="begin" w:fldLock="1"/>
      </w:r>
      <w:r w:rsidR="00304887">
        <w:rPr>
          <w:rFonts w:ascii="Century" w:hAnsi="Century"/>
        </w:rPr>
        <w:instrText>ADDIN CSL_CITATION {"citationItems":[{"id":"ITEM-1","itemData":{"abstract":"Sea cucumbers can be used as an additive in the production of herbal coffee. It has been found in previous study that the ginger sea cucumber coffee preferred by consumers, and the composition of sea cucumber ginger coffee which is observed from chemical properties (acidity/pH and ash content) and physical properties (water content, soluble speed, and steeping levels) has also complied with SNI. Coffee industry has a promising business opportunities in an effort to increase profits or value added. This study aims to obtain an added value of ginger sea cucumber coffee packaging product. Research conducted using the Hayami method to calculate the added value. The result showed that the added value of sea cucumber ginger coffee obtained by Rp 625,858 kg, with a profit rate of 43%. The analysis shows that the sea cucumber ginger coffee can provide an added value which is highly profitable for small industries.","author":[{"dropping-particle":"","family":"Dewi","given":"Kurnia Harlina","non-dropping-particle":"","parse-names":false,"suffix":""},{"dropping-particle":"","family":"Rosalina","given":"Yessi","non-dropping-particle":"","parse-names":false,"suffix":""},{"dropping-particle":"","family":"Pahala Sarumpaet","given":"","non-dropping-particle":"","parse-names":false,"suffix":""}],"container-title":"Agrisep","id":"ITEM-1","issue":"2","issued":{"date-parts":[["2013"]]},"page":"209-216","title":"Analisis Nilai Tambah Kopi Teripang Jahe Pra Campur Saset","type":"article-journal","volume":"12"},"uris":["http://www.mendeley.com/documents/?uuid=17468661-74d7-4bae-9ebb-530c8477d7bf"]}],"mendeley":{"formattedCitation":"(Dewi, Rosalina, &amp; Pahala Sarumpaet, 2013)","manualFormatting":"(Dewi, et. al., 2013)","plainTextFormattedCitation":"(Dewi, Rosalina, &amp; Pahala Sarumpaet, 2013)","previouslyFormattedCitation":"(Dewi, Rosalina, &amp; Pahala Sarumpaet, 2013)"},"properties":{"noteIndex":0},"schema":"https://github.com/citation-style-language/schema/raw/master/csl-citation.json"}</w:instrText>
      </w:r>
      <w:r w:rsidR="001234EB">
        <w:rPr>
          <w:rFonts w:ascii="Century" w:hAnsi="Century"/>
        </w:rPr>
        <w:fldChar w:fldCharType="separate"/>
      </w:r>
      <w:r w:rsidR="00A31446" w:rsidRPr="00A31446">
        <w:rPr>
          <w:rFonts w:ascii="Century" w:hAnsi="Century"/>
          <w:noProof/>
        </w:rPr>
        <w:t xml:space="preserve">(Dewi, </w:t>
      </w:r>
      <w:r w:rsidR="00304887">
        <w:rPr>
          <w:rFonts w:ascii="Century" w:hAnsi="Century"/>
          <w:noProof/>
        </w:rPr>
        <w:t>et. al.</w:t>
      </w:r>
      <w:r w:rsidR="00A31446" w:rsidRPr="00A31446">
        <w:rPr>
          <w:rFonts w:ascii="Century" w:hAnsi="Century"/>
          <w:noProof/>
        </w:rPr>
        <w:t>, 2013)</w:t>
      </w:r>
      <w:r w:rsidR="001234EB">
        <w:rPr>
          <w:rFonts w:ascii="Century" w:hAnsi="Century"/>
        </w:rPr>
        <w:fldChar w:fldCharType="end"/>
      </w:r>
      <w:r w:rsidR="001234EB">
        <w:rPr>
          <w:rFonts w:ascii="Century" w:hAnsi="Century"/>
        </w:rPr>
        <w:t>. Pengolahan produk</w:t>
      </w:r>
      <w:r w:rsidRPr="004759B0">
        <w:rPr>
          <w:rFonts w:ascii="Century" w:hAnsi="Century"/>
        </w:rPr>
        <w:t xml:space="preserve">si tanaman rimpang terbukti memberikan nilai tambah </w:t>
      </w:r>
      <w:r w:rsidR="003F435D">
        <w:rPr>
          <w:rFonts w:ascii="Century" w:hAnsi="Century"/>
        </w:rPr>
        <w:fldChar w:fldCharType="begin" w:fldLock="1"/>
      </w:r>
      <w:r w:rsidR="003F435D">
        <w:rPr>
          <w:rFonts w:ascii="Century" w:hAnsi="Century"/>
        </w:rPr>
        <w:instrText>ADDIN CSL_CITATION {"citationItems":[{"id":"ITEM-1","itemData":{"abstract":"Tren back to nature mendorong masyarakat untuk mengubah pola konsumsinya untuk lebih memperhatikan kandungan gizi dan manfaatnya untuk kesehatan. Hal ini mengakibatkan konsumsi minuman herbal meningkat. Pengolahan dari bahan segar menjadi produk instan perlu dilakukan untuk meningkatkan umur simpan produk herbal. Penelitian ini bertujuan untuk menganalisis usaha berdasarkan biaya total, penerimaan, dan keuntungan, serta menganalis nilai tambah produk olahan tanaman rimpang sebagai minuman herbal. Produk olahan tanaman rimpang yang dianalisis adalah minuman herbal kopi laos dan kunyit putih. Metode analisis usaha yang digunakan meliputi analisis biaya, penerimaan, keuntungan dan R/C ratio. Analisis nilai tambah menggunakan metode Hayami. Hasil analisis menunjukkan bahwa usaha pengolahan kopi laos dan kunyit putih menguntungkan karena setiap Rp1 biaya yang dikeluarkan untuk memproduksi kopi laos akan memberikan penerimaan sebesar Rp1,37 sehingga keuntungan yang diperoleh sebesar Rp0,37, sedangkan setiap Rp1 biaya yang dikeluarkan untuk memproduksi kunyit putih akan memberikan penerimaan sebesar Rp1,50 dengan keuntungan Rp0,50. Hasil analisis nilai tambah menunjukkan bahwa produk kopi laos memberikan nilai tambah sebesar Rp86.650/kg dimana setiap Rp100 nilai produk kopi laos mengandung nilai tambah sebesar Rp51,99. Nilai tambah produk kunyit putih adalah Rp134.800/kg dimana setiap Rp100 nilai produk kunyit putih mengandung nilai tambah sebesar Rp67,40.","author":[{"dropping-particle":"","family":"Nuzuliyah","given":"Laila","non-dropping-particle":"","parse-names":false,"suffix":""}],"container-title":"Jurnal Teknologi dan Manajemen Agroindustri","id":"ITEM-1","issue":"1","issued":{"date-parts":[["2018"]]},"page":"31-38","title":"Analisis Nilai Tambah Produk Olahan Tanaman Rimpang (Added Value Analysis of Rhizome Product)","type":"article-journal","volume":"7"},"uris":["http://www.mendeley.com/documents/?uuid=b6d81d22-12a2-445d-bfaa-5da5bd4d8d2c"]}],"mendeley":{"formattedCitation":"(Nuzuliyah, 2018)","plainTextFormattedCitation":"(Nuzuliyah, 2018)","previouslyFormattedCitation":"(Nuzuliyah, 2018)"},"properties":{"noteIndex":0},"schema":"https://github.com/citation-style-language/schema/raw/master/csl-citation.json"}</w:instrText>
      </w:r>
      <w:r w:rsidR="003F435D">
        <w:rPr>
          <w:rFonts w:ascii="Century" w:hAnsi="Century"/>
        </w:rPr>
        <w:fldChar w:fldCharType="separate"/>
      </w:r>
      <w:r w:rsidR="003F435D" w:rsidRPr="003F435D">
        <w:rPr>
          <w:rFonts w:ascii="Century" w:hAnsi="Century"/>
          <w:noProof/>
        </w:rPr>
        <w:t>(Nuzuliyah, 2018)</w:t>
      </w:r>
      <w:r w:rsidR="003F435D">
        <w:rPr>
          <w:rFonts w:ascii="Century" w:hAnsi="Century"/>
        </w:rPr>
        <w:fldChar w:fldCharType="end"/>
      </w:r>
      <w:r w:rsidR="003F435D">
        <w:rPr>
          <w:rFonts w:ascii="Century" w:hAnsi="Century"/>
        </w:rPr>
        <w:t>.</w:t>
      </w:r>
      <w:r w:rsidRPr="004759B0">
        <w:rPr>
          <w:rFonts w:ascii="Century" w:hAnsi="Century"/>
        </w:rPr>
        <w:t xml:space="preserve"> </w:t>
      </w:r>
    </w:p>
    <w:p w:rsidR="004759B0" w:rsidRPr="004759B0" w:rsidRDefault="004759B0" w:rsidP="00610B87">
      <w:pPr>
        <w:pStyle w:val="ListParagraph"/>
        <w:ind w:left="360" w:firstLine="491"/>
        <w:jc w:val="both"/>
        <w:rPr>
          <w:rFonts w:ascii="Cambria" w:hAnsi="Cambria"/>
        </w:rPr>
      </w:pPr>
      <w:r w:rsidRPr="004759B0">
        <w:rPr>
          <w:rFonts w:ascii="Century" w:hAnsi="Century"/>
          <w:lang w:val="sv-SE"/>
        </w:rPr>
        <w:t xml:space="preserve"> </w:t>
      </w:r>
      <w:r w:rsidRPr="004759B0">
        <w:rPr>
          <w:rFonts w:ascii="Century" w:hAnsi="Century"/>
        </w:rPr>
        <w:t xml:space="preserve">Permasalahan yang ditemukan adalah pandemi Covid-19 telah menyebabkan arus pemasaran hasil panen jahe masyarakat melambat dan menurunkan harga jual. </w:t>
      </w:r>
      <w:r w:rsidRPr="004759B0">
        <w:rPr>
          <w:rFonts w:ascii="Century" w:hAnsi="Century"/>
          <w:color w:val="000000"/>
        </w:rPr>
        <w:t xml:space="preserve">Jahe yang sudah siap panen, dibiarkan saja karena tidak ada permintaan pembelian dan akhirnya dibiarkan mengering, atau ada yang tetap menjual  tetapi dengan harga yang rendah sehingga para petani mengalami kerugian. Untuk mengatasi kerugian yang lebih besar dan berlanjut, maka jahe yang ada harus diolah, agar jahe segar yang sudah tersedia dapat dimanfaatkan secara optimal. </w:t>
      </w:r>
      <w:r w:rsidRPr="004759B0">
        <w:rPr>
          <w:rFonts w:ascii="Century" w:hAnsi="Century"/>
          <w:bCs/>
        </w:rPr>
        <w:t xml:space="preserve">Namun karena keterbatasan pengetahuan untuk mengolah jahe segar menjadi produk olahan, maka </w:t>
      </w:r>
      <w:r w:rsidRPr="004759B0">
        <w:rPr>
          <w:rFonts w:ascii="Century" w:hAnsi="Century"/>
          <w:color w:val="000000"/>
        </w:rPr>
        <w:t>solusi yang ditawarkan adalah memberikan keterampilan kepada ibu-ibu PKK untuk mengolah jahe yang ada</w:t>
      </w:r>
      <w:r w:rsidRPr="004759B0">
        <w:rPr>
          <w:rFonts w:ascii="Century" w:hAnsi="Century"/>
          <w:bCs/>
        </w:rPr>
        <w:t xml:space="preserve"> dalam bentuk pembuatan sirup jahe, agar jahe yang ada tetap bermanfaat dan memiliki nilai tambah dan nilai ekonomi bagi keluarga. Ibu-ibu PKK dipilih sebagai mitra kegiatan karena kaum ibu lebih terampil</w:t>
      </w:r>
      <w:r w:rsidR="003F435D">
        <w:rPr>
          <w:rFonts w:ascii="Century" w:hAnsi="Century"/>
          <w:bCs/>
        </w:rPr>
        <w:t xml:space="preserve"> </w:t>
      </w:r>
      <w:r w:rsidR="003F435D">
        <w:rPr>
          <w:rFonts w:ascii="Century" w:hAnsi="Century"/>
          <w:bCs/>
        </w:rPr>
        <w:fldChar w:fldCharType="begin" w:fldLock="1"/>
      </w:r>
      <w:r w:rsidR="00AD328D">
        <w:rPr>
          <w:rFonts w:ascii="Century" w:hAnsi="Century"/>
          <w:bCs/>
        </w:rPr>
        <w:instrText>ADDIN CSL_CITATION {"citationItems":[{"id":"ITEM-1","itemData":{"author":[{"dropping-particle":"","family":"Hardiyanti","given":"Siska Aprilia","non-dropping-particle":"","parse-names":false,"suffix":""},{"dropping-particle":"","family":"Ermawati","given":"Eka Afrida","non-dropping-particle":"","parse-names":false,"suffix":""},{"dropping-particle":"","family":"Yustita","given":"Aprilia Divi","non-dropping-particle":"","parse-names":false,"suffix":""}],"container-title":"JMM Jurnal Masyarakat Mandiri","id":"ITEM-1","issue":"1","issued":{"date-parts":[["2021"]]},"page":"6-12","title":"Sanitizer Bagi Ibu Pkk Sebagai Upaya Pencegahan Penyebaran Covid-19","type":"article-journal","volume":"5"},"uris":["http://www.mendeley.com/documents/?uuid=bf7775ba-11bc-42fd-bea6-e4000c023d39"]}],"mendeley":{"formattedCitation":"(Hardiyanti, Ermawati, &amp; Yustita, 2021)","manualFormatting":"(Hardiyanti, et al., 2021","plainTextFormattedCitation":"(Hardiyanti, Ermawati, &amp; Yustita, 2021)","previouslyFormattedCitation":"(Hardiyanti, Ermawati, &amp; Yustita, 2021)"},"properties":{"noteIndex":0},"schema":"https://github.com/citation-style-language/schema/raw/master/csl-citation.json"}</w:instrText>
      </w:r>
      <w:r w:rsidR="003F435D">
        <w:rPr>
          <w:rFonts w:ascii="Century" w:hAnsi="Century"/>
          <w:bCs/>
        </w:rPr>
        <w:fldChar w:fldCharType="separate"/>
      </w:r>
      <w:r w:rsidR="003F435D" w:rsidRPr="003F435D">
        <w:rPr>
          <w:rFonts w:ascii="Century" w:hAnsi="Century"/>
          <w:bCs/>
          <w:noProof/>
        </w:rPr>
        <w:t xml:space="preserve">(Hardiyanti, </w:t>
      </w:r>
      <w:r w:rsidR="003F435D">
        <w:rPr>
          <w:rFonts w:ascii="Century" w:hAnsi="Century"/>
          <w:bCs/>
          <w:noProof/>
        </w:rPr>
        <w:t>et al.,</w:t>
      </w:r>
      <w:r w:rsidR="003F435D" w:rsidRPr="003F435D">
        <w:rPr>
          <w:rFonts w:ascii="Century" w:hAnsi="Century"/>
          <w:bCs/>
          <w:noProof/>
        </w:rPr>
        <w:t xml:space="preserve"> 2021</w:t>
      </w:r>
      <w:r w:rsidR="003F435D">
        <w:rPr>
          <w:rFonts w:ascii="Century" w:hAnsi="Century"/>
          <w:bCs/>
        </w:rPr>
        <w:fldChar w:fldCharType="end"/>
      </w:r>
      <w:r w:rsidR="00AD328D">
        <w:rPr>
          <w:rFonts w:ascii="Century" w:hAnsi="Century"/>
          <w:bCs/>
        </w:rPr>
        <w:t xml:space="preserve">; </w:t>
      </w:r>
      <w:r w:rsidR="00AD328D">
        <w:rPr>
          <w:rFonts w:ascii="Century" w:hAnsi="Century"/>
          <w:bCs/>
        </w:rPr>
        <w:fldChar w:fldCharType="begin" w:fldLock="1"/>
      </w:r>
      <w:r w:rsidR="00A31446">
        <w:rPr>
          <w:rFonts w:ascii="Century" w:hAnsi="Century"/>
          <w:bCs/>
        </w:rPr>
        <w:instrText>ADDIN CSL_CITATION {"citationItems":[{"id":"ITEM-1","itemData":{"abstract":"Kegiatan pengabdian ini dilatarbelakangi dengan adanya permasalahan yang dihadapi oleh para pemilik usaha yang tergabung dalam kelompok PKK RT 15 Pereng dawe, Balecatur, Sleman. Permasalahan yang dihadapi khalayak sasaran adalah pada aspek motivasi dan aspek pemasaran. Khalayak sasaran belum memiliki kemauan yang kaut untuk mengembangkan usahanya. Selain itu optimalisasi dalam pemasaran produk juga masih sangat perlu untuk ditingkatkan. Tujuan dari kegiatan pengabdian ini adalah untuk menumbuhkan kembali motivasi untuk mengembangkan usaha serta dapat meningkatkan penjualan produk melalui optimalisasi kegiatan pemasaran pada masa pandemi covid-19. Metode yang digunakan dalam kegiatan ini adalah dengan metode praktik langsung, pelatihan dan pendampingan. Hasil kegiatan pengabdian ini yaitu: (1) pemilik usaha yang tergabung dalam PKK RT. 15, Perengdawe termotivasi untuk mengembangkan usahanya (2) pemilik usaha yang tergabung dalam PKK RT. 15, Perengdawe telah menyelesaikan uji produk yang mereka miliki (3) Pemilik usaha telah didampingi pembuatan media sosial untuk memasarkan produknya. Masing-masing khalayak sasaran telah mengikuti program pengabdian masyarakat sesuai dengan kebutuhan usaha masing-masing. Kata","author":[{"dropping-particle":"","family":"Akmalia","given":"Alien","non-dropping-particle":"","parse-names":false,"suffix":""},{"dropping-particle":"","family":"Hindasah","given":"Lela","non-dropping-particle":"","parse-names":false,"suffix":""}],"container-title":"JMM : Jurnal Masyarakat Mandiri","id":"ITEM-1","issue":"1","issued":{"date-parts":[["2021"]]},"page":"306-315","title":"Peningkatan Kemampuan Wirausaha dan Pendampingan Usaha PKK Di Perengdawe Yogyakarta Pada Masa Pandemi Covid-19","type":"article-journal","volume":"5"},"uris":["http://www.mendeley.com/documents/?uuid=6e89295c-2699-40e5-bc60-5075ad1f968a"]}],"mendeley":{"formattedCitation":"(Akmalia &amp; Hindasah, 2021)","manualFormatting":"Akmalia &amp; Hindasah, 2021","plainTextFormattedCitation":"(Akmalia &amp; Hindasah, 2021)","previouslyFormattedCitation":"(Akmalia &amp; Hindasah, 2021)"},"properties":{"noteIndex":0},"schema":"https://github.com/citation-style-language/schema/raw/master/csl-citation.json"}</w:instrText>
      </w:r>
      <w:r w:rsidR="00AD328D">
        <w:rPr>
          <w:rFonts w:ascii="Century" w:hAnsi="Century"/>
          <w:bCs/>
        </w:rPr>
        <w:fldChar w:fldCharType="separate"/>
      </w:r>
      <w:r w:rsidR="00AD328D" w:rsidRPr="00AD328D">
        <w:rPr>
          <w:rFonts w:ascii="Century" w:hAnsi="Century"/>
          <w:bCs/>
          <w:noProof/>
        </w:rPr>
        <w:t>Akmalia &amp; Hindasah, 2021</w:t>
      </w:r>
      <w:r w:rsidR="00AD328D">
        <w:rPr>
          <w:rFonts w:ascii="Century" w:hAnsi="Century"/>
          <w:bCs/>
        </w:rPr>
        <w:fldChar w:fldCharType="end"/>
      </w:r>
      <w:r w:rsidR="00AD328D">
        <w:rPr>
          <w:rFonts w:ascii="Century" w:hAnsi="Century"/>
          <w:bCs/>
        </w:rPr>
        <w:t xml:space="preserve">; </w:t>
      </w:r>
      <w:r w:rsidR="00AD328D">
        <w:rPr>
          <w:rFonts w:ascii="Century" w:hAnsi="Century"/>
          <w:bCs/>
        </w:rPr>
        <w:fldChar w:fldCharType="begin" w:fldLock="1"/>
      </w:r>
      <w:r w:rsidR="00A31446">
        <w:rPr>
          <w:rFonts w:ascii="Century" w:hAnsi="Century"/>
          <w:bCs/>
        </w:rPr>
        <w:instrText>ADDIN CSL_CITATION {"citationItems":[{"id":"ITEM-1","itemData":{"author":[{"dropping-particle":"","family":"Roslinda","given":"Emi","non-dropping-particle":"","parse-names":false,"suffix":""},{"dropping-particle":"","family":"Widiastuti","given":"Tri","non-dropping-particle":"","parse-names":false,"suffix":""},{"dropping-particle":"","family":"Citra","given":"Diana","non-dropping-particle":"","parse-names":false,"suffix":""},{"dropping-particle":"","family":"Elsya","given":"Duma","non-dropping-particle":"","parse-names":false,"suffix":""}],"id":"ITEM-1","issue":"1","issued":{"date-parts":[["2022"]]},"page":"29-37","title":"Pemanfaatan Sampah Plastik Kemasan dan Perca Untuk Kreatifitas Ekonomis Kelompok PKK","type":"article-journal","volume":"6"},"uris":["http://www.mendeley.com/documents/?uuid=4b557fb4-58ba-45df-a742-a24bae7ce746"]}],"mendeley":{"formattedCitation":"(Roslinda, Widiastuti, Citra, &amp; Elsya, 2022)","manualFormatting":"Roslinda, et al., 2022)","plainTextFormattedCitation":"(Roslinda, Widiastuti, Citra, &amp; Elsya, 2022)","previouslyFormattedCitation":"(Roslinda, Widiastuti, Citra, &amp; Elsya, 2022)"},"properties":{"noteIndex":0},"schema":"https://github.com/citation-style-language/schema/raw/master/csl-citation.json"}</w:instrText>
      </w:r>
      <w:r w:rsidR="00AD328D">
        <w:rPr>
          <w:rFonts w:ascii="Century" w:hAnsi="Century"/>
          <w:bCs/>
        </w:rPr>
        <w:fldChar w:fldCharType="separate"/>
      </w:r>
      <w:r w:rsidR="00AD328D" w:rsidRPr="00AD328D">
        <w:rPr>
          <w:rFonts w:ascii="Century" w:hAnsi="Century"/>
          <w:bCs/>
          <w:noProof/>
        </w:rPr>
        <w:t xml:space="preserve">Roslinda, </w:t>
      </w:r>
      <w:r w:rsidR="00AD328D">
        <w:rPr>
          <w:rFonts w:ascii="Century" w:hAnsi="Century"/>
          <w:bCs/>
          <w:noProof/>
        </w:rPr>
        <w:t>et al.</w:t>
      </w:r>
      <w:r w:rsidR="00AD328D" w:rsidRPr="00AD328D">
        <w:rPr>
          <w:rFonts w:ascii="Century" w:hAnsi="Century"/>
          <w:bCs/>
          <w:noProof/>
        </w:rPr>
        <w:t>, 2022)</w:t>
      </w:r>
      <w:r w:rsidR="00AD328D">
        <w:rPr>
          <w:rFonts w:ascii="Century" w:hAnsi="Century"/>
          <w:bCs/>
        </w:rPr>
        <w:fldChar w:fldCharType="end"/>
      </w:r>
      <w:r w:rsidR="007222EF">
        <w:rPr>
          <w:rFonts w:ascii="Century" w:hAnsi="Century"/>
          <w:bCs/>
        </w:rPr>
        <w:t xml:space="preserve"> </w:t>
      </w:r>
      <w:r w:rsidRPr="004759B0">
        <w:rPr>
          <w:rFonts w:ascii="Century" w:hAnsi="Century"/>
          <w:bCs/>
        </w:rPr>
        <w:t>dan meningkatkan pemberdayaan kaum perempuan untuk memberikan kontribusi pada pendapatan keluarga. Tujuan dari pengabdian masyarakat ini adalah mentransfer keterampilan pengolahan jahe menjadi sirup jahe dan teknik pengemasannya, sehingga dapat meningkatkan nilai tambah tanaman jahe masyarakat.</w:t>
      </w:r>
    </w:p>
    <w:p w:rsidR="003343DF" w:rsidRPr="003343DF" w:rsidRDefault="003343DF" w:rsidP="00610B87">
      <w:pPr>
        <w:pStyle w:val="IEEEParagraph"/>
        <w:ind w:firstLine="0"/>
        <w:rPr>
          <w:lang w:val="en-US"/>
        </w:rPr>
      </w:pPr>
    </w:p>
    <w:p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E4181">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BE4181" w:rsidRPr="00BE4181" w:rsidRDefault="00BE4181" w:rsidP="00BE4181">
      <w:pPr>
        <w:pStyle w:val="ListParagraph"/>
        <w:spacing w:after="120"/>
        <w:ind w:left="0" w:firstLineChars="322" w:firstLine="773"/>
        <w:jc w:val="both"/>
        <w:rPr>
          <w:rFonts w:ascii="Century" w:hAnsi="Century" w:cstheme="minorHAnsi"/>
        </w:rPr>
      </w:pPr>
      <w:r w:rsidRPr="00BE4181">
        <w:rPr>
          <w:rFonts w:ascii="Century" w:hAnsi="Century"/>
          <w:color w:val="000000"/>
        </w:rPr>
        <w:t xml:space="preserve">Metode kegiatan </w:t>
      </w:r>
      <w:r w:rsidR="00420086">
        <w:rPr>
          <w:rFonts w:ascii="Century" w:hAnsi="Century"/>
          <w:color w:val="000000"/>
        </w:rPr>
        <w:t>berupa</w:t>
      </w:r>
      <w:r w:rsidRPr="00BE4181">
        <w:rPr>
          <w:rFonts w:ascii="Century" w:hAnsi="Century"/>
          <w:color w:val="000000"/>
        </w:rPr>
        <w:t xml:space="preserve"> sosialisasi dengan pemberian materi</w:t>
      </w:r>
      <w:r w:rsidR="00420086">
        <w:rPr>
          <w:rFonts w:ascii="Century" w:hAnsi="Century"/>
          <w:color w:val="000000"/>
        </w:rPr>
        <w:t xml:space="preserve"> dilengkapi dengan</w:t>
      </w:r>
      <w:r w:rsidRPr="00BE4181">
        <w:rPr>
          <w:rFonts w:ascii="Century" w:hAnsi="Century"/>
          <w:color w:val="000000"/>
        </w:rPr>
        <w:t xml:space="preserve"> praktek/demonstrasi pembuatan sirup jahe dan pengemasannya, </w:t>
      </w:r>
      <w:r w:rsidR="00420086">
        <w:rPr>
          <w:rFonts w:ascii="Century" w:hAnsi="Century"/>
          <w:color w:val="000000"/>
        </w:rPr>
        <w:t>serta</w:t>
      </w:r>
      <w:r w:rsidRPr="00BE4181">
        <w:rPr>
          <w:rFonts w:ascii="Century" w:hAnsi="Century"/>
          <w:color w:val="000000"/>
        </w:rPr>
        <w:t xml:space="preserve"> evaluasi hasil pengabdian. </w:t>
      </w:r>
      <w:r w:rsidR="00420086" w:rsidRPr="00BE4181">
        <w:rPr>
          <w:rFonts w:ascii="Century" w:hAnsi="Century"/>
          <w:color w:val="000000"/>
        </w:rPr>
        <w:t>Tim pengabdian terdiri dari 2 dosen dan 4 mahasiswa.</w:t>
      </w:r>
      <w:r w:rsidR="00420086">
        <w:rPr>
          <w:rFonts w:ascii="Century" w:hAnsi="Century"/>
          <w:color w:val="000000"/>
        </w:rPr>
        <w:t xml:space="preserve"> </w:t>
      </w:r>
      <w:r w:rsidRPr="00BE4181">
        <w:rPr>
          <w:rFonts w:ascii="Century" w:hAnsi="Century"/>
          <w:color w:val="000000"/>
        </w:rPr>
        <w:t>Sebelum pelaksanaan dilakukan persiapan oleh tim pengabdian</w:t>
      </w:r>
      <w:r w:rsidR="00420086">
        <w:rPr>
          <w:rFonts w:ascii="Century" w:hAnsi="Century"/>
          <w:color w:val="000000"/>
        </w:rPr>
        <w:t>, dengan melakukan koordinasi dengan penyuluh pertanian yang bertugas di desa Pasir Palembang</w:t>
      </w:r>
      <w:r w:rsidRPr="00BE4181">
        <w:rPr>
          <w:rFonts w:ascii="Century" w:hAnsi="Century"/>
          <w:color w:val="000000"/>
        </w:rPr>
        <w:t xml:space="preserve">. Persiapan dilakukan dengan melakukan koordinasi dan persiapan materi dan bahan  demonstrasi yang dilakukan di institusi pengabdi. </w:t>
      </w:r>
      <w:r w:rsidRPr="00BE4181">
        <w:rPr>
          <w:rFonts w:ascii="Century" w:hAnsi="Century"/>
          <w:color w:val="000000" w:themeColor="text1"/>
        </w:rPr>
        <w:t xml:space="preserve">Pelaksanaan kegiatan dilaksanakan pada hari Sabtu, 26 Maret 2022, diikuti oleh ketua, pengurus dan anggotta PKK Desa Pasir Palembang dan beberapa anggota PKK Desa lainnya yang berada di wilayah Kecamatan Mempawah Timur. Kegiatan juga dihadiri oleh ibu ketua PKK Kecamatan Mempawah Timur, Kepala Desa Pasir Palembang dan penyuluh pertanian dari Dinas Pertanian Ketahanan Pangan dan Perikanan Kabupaten Mempawah. </w:t>
      </w:r>
      <w:r w:rsidRPr="00BE4181">
        <w:rPr>
          <w:rFonts w:ascii="Century" w:hAnsi="Century" w:cstheme="minorHAnsi"/>
        </w:rPr>
        <w:t>Kegiatan dilaksanakan di kantor Desa Pasir Palembang, seperti tampak pada gambar 1.</w:t>
      </w:r>
    </w:p>
    <w:p w:rsidR="00BE4181" w:rsidRDefault="00BE4181" w:rsidP="00BE4181">
      <w:pPr>
        <w:pStyle w:val="ListParagraph"/>
        <w:spacing w:after="120"/>
        <w:ind w:left="0" w:firstLineChars="322" w:firstLine="773"/>
        <w:jc w:val="both"/>
        <w:rPr>
          <w:rFonts w:ascii="Cambria" w:hAnsi="Cambria" w:cstheme="minorHAnsi"/>
        </w:rPr>
      </w:pP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693"/>
        <w:gridCol w:w="2835"/>
      </w:tblGrid>
      <w:tr w:rsidR="00BE4181" w:rsidTr="00BE4181">
        <w:tc>
          <w:tcPr>
            <w:tcW w:w="2977" w:type="dxa"/>
          </w:tcPr>
          <w:p w:rsidR="00BE4181" w:rsidRDefault="00BE4181" w:rsidP="00BE4181">
            <w:pPr>
              <w:pStyle w:val="ListParagraph"/>
              <w:ind w:left="0"/>
              <w:jc w:val="both"/>
              <w:rPr>
                <w:rFonts w:ascii="Cambria" w:hAnsi="Cambria" w:cstheme="minorHAnsi"/>
                <w:sz w:val="20"/>
              </w:rPr>
            </w:pPr>
            <w:r>
              <w:rPr>
                <w:rFonts w:ascii="Cambria" w:hAnsi="Cambria" w:cstheme="minorHAnsi"/>
                <w:noProof/>
                <w:sz w:val="20"/>
                <w:lang w:val="en-US" w:eastAsia="en-US"/>
              </w:rPr>
              <w:drawing>
                <wp:inline distT="0" distB="0" distL="0" distR="0">
                  <wp:extent cx="1897214" cy="1590260"/>
                  <wp:effectExtent l="19050" t="0" r="7786" b="0"/>
                  <wp:docPr id="47" name="Picture 0" descr="IMG_20220326_09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26_093452.jpg"/>
                          <pic:cNvPicPr/>
                        </pic:nvPicPr>
                        <pic:blipFill>
                          <a:blip r:embed="rId20" cstate="print"/>
                          <a:stretch>
                            <a:fillRect/>
                          </a:stretch>
                        </pic:blipFill>
                        <pic:spPr>
                          <a:xfrm>
                            <a:off x="0" y="0"/>
                            <a:ext cx="1897214" cy="1590260"/>
                          </a:xfrm>
                          <a:prstGeom prst="rect">
                            <a:avLst/>
                          </a:prstGeom>
                        </pic:spPr>
                      </pic:pic>
                    </a:graphicData>
                  </a:graphic>
                </wp:inline>
              </w:drawing>
            </w:r>
          </w:p>
        </w:tc>
        <w:tc>
          <w:tcPr>
            <w:tcW w:w="2693" w:type="dxa"/>
          </w:tcPr>
          <w:p w:rsidR="00BE4181" w:rsidRDefault="00BE4181" w:rsidP="00BE4181">
            <w:pPr>
              <w:pStyle w:val="ListParagraph"/>
              <w:ind w:left="0" w:hanging="250"/>
              <w:jc w:val="both"/>
              <w:rPr>
                <w:rFonts w:ascii="Cambria" w:hAnsi="Cambria" w:cstheme="minorHAnsi"/>
                <w:noProof/>
                <w:sz w:val="20"/>
                <w:lang w:val="en-US" w:eastAsia="en-US"/>
              </w:rPr>
            </w:pPr>
            <w:r>
              <w:rPr>
                <w:rFonts w:ascii="Cambria" w:hAnsi="Cambria" w:cstheme="minorHAnsi"/>
                <w:noProof/>
                <w:sz w:val="20"/>
                <w:lang w:val="en-US" w:eastAsia="en-US"/>
              </w:rPr>
              <w:drawing>
                <wp:inline distT="0" distB="0" distL="0" distR="0">
                  <wp:extent cx="1797921" cy="1590260"/>
                  <wp:effectExtent l="19050" t="0" r="0" b="0"/>
                  <wp:docPr id="49" name="Picture 48" descr="20220326_10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6_103629.jpg"/>
                          <pic:cNvPicPr/>
                        </pic:nvPicPr>
                        <pic:blipFill>
                          <a:blip r:embed="rId21" cstate="print"/>
                          <a:stretch>
                            <a:fillRect/>
                          </a:stretch>
                        </pic:blipFill>
                        <pic:spPr>
                          <a:xfrm>
                            <a:off x="0" y="0"/>
                            <a:ext cx="1813977" cy="1604461"/>
                          </a:xfrm>
                          <a:prstGeom prst="rect">
                            <a:avLst/>
                          </a:prstGeom>
                        </pic:spPr>
                      </pic:pic>
                    </a:graphicData>
                  </a:graphic>
                </wp:inline>
              </w:drawing>
            </w:r>
          </w:p>
        </w:tc>
        <w:tc>
          <w:tcPr>
            <w:tcW w:w="2835" w:type="dxa"/>
          </w:tcPr>
          <w:p w:rsidR="00BE4181" w:rsidRDefault="00BE4181" w:rsidP="00BE4181">
            <w:pPr>
              <w:pStyle w:val="ListParagraph"/>
              <w:ind w:left="0" w:hanging="108"/>
              <w:jc w:val="both"/>
              <w:rPr>
                <w:rFonts w:ascii="Cambria" w:hAnsi="Cambria" w:cstheme="minorHAnsi"/>
                <w:sz w:val="20"/>
              </w:rPr>
            </w:pPr>
            <w:r>
              <w:rPr>
                <w:rFonts w:ascii="Cambria" w:hAnsi="Cambria" w:cstheme="minorHAnsi"/>
                <w:noProof/>
                <w:sz w:val="20"/>
                <w:lang w:val="en-US" w:eastAsia="en-US"/>
              </w:rPr>
              <w:drawing>
                <wp:inline distT="0" distB="0" distL="0" distR="0">
                  <wp:extent cx="1841556" cy="1590260"/>
                  <wp:effectExtent l="19050" t="0" r="6294" b="0"/>
                  <wp:docPr id="48" name="Picture 2" descr="WhatsApp Image 2022-03-26 at 11.04.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6 at 11.04.22 (1).jpeg"/>
                          <pic:cNvPicPr/>
                        </pic:nvPicPr>
                        <pic:blipFill>
                          <a:blip r:embed="rId22" cstate="print"/>
                          <a:stretch>
                            <a:fillRect/>
                          </a:stretch>
                        </pic:blipFill>
                        <pic:spPr>
                          <a:xfrm>
                            <a:off x="0" y="0"/>
                            <a:ext cx="1845099" cy="1593320"/>
                          </a:xfrm>
                          <a:prstGeom prst="rect">
                            <a:avLst/>
                          </a:prstGeom>
                        </pic:spPr>
                      </pic:pic>
                    </a:graphicData>
                  </a:graphic>
                </wp:inline>
              </w:drawing>
            </w:r>
          </w:p>
        </w:tc>
      </w:tr>
    </w:tbl>
    <w:p w:rsidR="00BE4181" w:rsidRDefault="00BE4181" w:rsidP="00BE4181">
      <w:pPr>
        <w:pStyle w:val="ListParagraph"/>
        <w:ind w:left="993" w:hanging="993"/>
        <w:rPr>
          <w:rFonts w:ascii="Cambria" w:hAnsi="Cambria" w:cstheme="minorHAnsi"/>
          <w:sz w:val="20"/>
        </w:rPr>
      </w:pPr>
      <w:r w:rsidRPr="00BE4181">
        <w:rPr>
          <w:rFonts w:ascii="Century" w:hAnsi="Century" w:cstheme="minorHAnsi"/>
          <w:sz w:val="20"/>
        </w:rPr>
        <w:t>Gambar 1. Kegiatan pembukaan pelatihan dihadiri oleh ibu ketua PKK kecamatan dan kepala desa</w:t>
      </w:r>
      <w:r>
        <w:rPr>
          <w:rFonts w:ascii="Century" w:hAnsi="Century" w:cstheme="minorHAnsi"/>
          <w:sz w:val="20"/>
        </w:rPr>
        <w:t xml:space="preserve"> </w:t>
      </w:r>
      <w:r w:rsidR="007B68A8">
        <w:rPr>
          <w:rFonts w:ascii="Century" w:hAnsi="Century" w:cstheme="minorHAnsi"/>
          <w:sz w:val="20"/>
        </w:rPr>
        <w:t>Pasir Palembang</w:t>
      </w:r>
      <w:r w:rsidRPr="00BE4181">
        <w:rPr>
          <w:rFonts w:ascii="Century" w:hAnsi="Century" w:cstheme="minorHAnsi"/>
          <w:sz w:val="20"/>
        </w:rPr>
        <w:t>, tim pengabdian dan foto b</w:t>
      </w:r>
      <w:r w:rsidR="007B68A8">
        <w:rPr>
          <w:rFonts w:ascii="Century" w:hAnsi="Century" w:cstheme="minorHAnsi"/>
          <w:sz w:val="20"/>
        </w:rPr>
        <w:t>ersama seluruh peserta kegiatan</w:t>
      </w:r>
      <w:r w:rsidRPr="00BE4181">
        <w:rPr>
          <w:rFonts w:ascii="Century" w:hAnsi="Century" w:cstheme="minorHAnsi"/>
          <w:sz w:val="20"/>
        </w:rPr>
        <w:t>.</w:t>
      </w:r>
    </w:p>
    <w:p w:rsidR="00BE4181" w:rsidRDefault="00BE4181" w:rsidP="00BE4181">
      <w:pPr>
        <w:pStyle w:val="ListParagraph"/>
        <w:ind w:left="0" w:firstLineChars="213" w:firstLine="426"/>
        <w:rPr>
          <w:rFonts w:ascii="Cambria" w:hAnsi="Cambria" w:cstheme="minorHAnsi"/>
          <w:sz w:val="20"/>
        </w:rPr>
      </w:pPr>
    </w:p>
    <w:p w:rsidR="00BE4181" w:rsidRPr="007B68A8" w:rsidRDefault="00BE4181" w:rsidP="00BE4181">
      <w:pPr>
        <w:pStyle w:val="BodyTextIndent"/>
        <w:spacing w:line="240" w:lineRule="auto"/>
        <w:ind w:left="0" w:firstLine="709"/>
        <w:rPr>
          <w:rFonts w:ascii="Century" w:hAnsi="Century"/>
          <w:sz w:val="24"/>
          <w:lang w:val="en-US"/>
        </w:rPr>
      </w:pPr>
      <w:r w:rsidRPr="007B68A8">
        <w:rPr>
          <w:rFonts w:ascii="Century" w:hAnsi="Century" w:cstheme="minorHAnsi"/>
          <w:sz w:val="24"/>
        </w:rPr>
        <w:t xml:space="preserve">Pelaksanaan kegiatan dimulai dengan memberikan materi mengenai pembuatan sirup jahe dan pengemasannya dengan teknik pasteurisasi. Pada tahap ini disampaikan bahan dan alat yang diperlukan, komposisi/resep sirup jahe, cara pembuatan dan cara pengemasan. Adapun bahan-bahan yang diperlukan adalah </w:t>
      </w:r>
      <w:r w:rsidRPr="007B68A8">
        <w:rPr>
          <w:rFonts w:ascii="Century" w:hAnsi="Century"/>
          <w:sz w:val="24"/>
          <w:lang w:val="en-US"/>
        </w:rPr>
        <w:t>j</w:t>
      </w:r>
      <w:r w:rsidRPr="007B68A8">
        <w:rPr>
          <w:rFonts w:ascii="Century" w:hAnsi="Century"/>
          <w:sz w:val="24"/>
        </w:rPr>
        <w:t>ahe 1 kg, gula pasir 2 kg,</w:t>
      </w:r>
      <w:r w:rsidRPr="007B68A8">
        <w:rPr>
          <w:rFonts w:ascii="Century" w:hAnsi="Century"/>
          <w:sz w:val="24"/>
          <w:lang w:val="en-US"/>
        </w:rPr>
        <w:t xml:space="preserve"> </w:t>
      </w:r>
      <w:r w:rsidRPr="007B68A8">
        <w:rPr>
          <w:rFonts w:ascii="Century" w:hAnsi="Century"/>
          <w:sz w:val="24"/>
        </w:rPr>
        <w:t>air bersih 2 liter, serai, kayu manis, cengkeh secukupnya.</w:t>
      </w:r>
      <w:r w:rsidRPr="007B68A8">
        <w:rPr>
          <w:rFonts w:ascii="Century" w:hAnsi="Century"/>
          <w:sz w:val="24"/>
          <w:lang w:val="en-US"/>
        </w:rPr>
        <w:t xml:space="preserve"> Sementara alat-alat yang diperlukan berupa b</w:t>
      </w:r>
      <w:r w:rsidRPr="007B68A8">
        <w:rPr>
          <w:rFonts w:ascii="Century" w:hAnsi="Century"/>
          <w:sz w:val="24"/>
        </w:rPr>
        <w:t>askom, pisau, talenan, gelas ukur, timbangan, parutan/blender, sendok, panci, pengaduk kayu, saringan, kain saring, kompor, corong, botol dan tutup botol</w:t>
      </w:r>
      <w:r w:rsidRPr="007B68A8">
        <w:rPr>
          <w:rFonts w:ascii="Century" w:hAnsi="Century"/>
          <w:sz w:val="24"/>
          <w:lang w:val="en-US"/>
        </w:rPr>
        <w:t xml:space="preserve">, seperti tampak pada gambar 2. </w:t>
      </w:r>
    </w:p>
    <w:p w:rsidR="00BE4181" w:rsidRDefault="00BE4181" w:rsidP="00BE4181">
      <w:pPr>
        <w:pStyle w:val="BodyTextIndent"/>
        <w:spacing w:line="240" w:lineRule="auto"/>
        <w:ind w:left="0" w:firstLine="709"/>
        <w:rPr>
          <w:rFonts w:ascii="Cambria" w:hAnsi="Cambria" w:cstheme="minorHAnsi"/>
        </w:rPr>
      </w:pPr>
    </w:p>
    <w:tbl>
      <w:tblPr>
        <w:tblStyle w:val="TableGrid"/>
        <w:tblW w:w="836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4111"/>
      </w:tblGrid>
      <w:tr w:rsidR="00BE4181" w:rsidTr="00BE4181">
        <w:tc>
          <w:tcPr>
            <w:tcW w:w="4252" w:type="dxa"/>
          </w:tcPr>
          <w:p w:rsidR="00BE4181" w:rsidRDefault="00BE4181" w:rsidP="00BE4181">
            <w:pPr>
              <w:pStyle w:val="ListParagraph"/>
              <w:ind w:left="0"/>
              <w:jc w:val="both"/>
              <w:rPr>
                <w:rFonts w:ascii="Cambria" w:hAnsi="Cambria" w:cstheme="minorHAnsi"/>
                <w:sz w:val="20"/>
              </w:rPr>
            </w:pPr>
            <w:r>
              <w:rPr>
                <w:rFonts w:ascii="Cambria" w:hAnsi="Cambria" w:cstheme="minorHAnsi"/>
                <w:noProof/>
                <w:sz w:val="20"/>
                <w:lang w:val="en-US" w:eastAsia="en-US"/>
              </w:rPr>
              <w:drawing>
                <wp:inline distT="0" distB="0" distL="0" distR="0">
                  <wp:extent cx="2477660" cy="1606163"/>
                  <wp:effectExtent l="19050" t="0" r="0" b="0"/>
                  <wp:docPr id="6" name="Picture 5" descr="IMG_20220326_08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26_083855.jpg"/>
                          <pic:cNvPicPr/>
                        </pic:nvPicPr>
                        <pic:blipFill>
                          <a:blip r:embed="rId23" cstate="print"/>
                          <a:stretch>
                            <a:fillRect/>
                          </a:stretch>
                        </pic:blipFill>
                        <pic:spPr>
                          <a:xfrm>
                            <a:off x="0" y="0"/>
                            <a:ext cx="2480004" cy="1607683"/>
                          </a:xfrm>
                          <a:prstGeom prst="rect">
                            <a:avLst/>
                          </a:prstGeom>
                        </pic:spPr>
                      </pic:pic>
                    </a:graphicData>
                  </a:graphic>
                </wp:inline>
              </w:drawing>
            </w:r>
          </w:p>
        </w:tc>
        <w:tc>
          <w:tcPr>
            <w:tcW w:w="4111" w:type="dxa"/>
          </w:tcPr>
          <w:p w:rsidR="00BE4181" w:rsidRDefault="00BE4181" w:rsidP="00BE4181">
            <w:pPr>
              <w:pStyle w:val="ListParagraph"/>
              <w:ind w:left="0"/>
              <w:jc w:val="both"/>
              <w:rPr>
                <w:rFonts w:ascii="Cambria" w:hAnsi="Cambria" w:cstheme="minorHAnsi"/>
                <w:sz w:val="20"/>
              </w:rPr>
            </w:pPr>
            <w:r>
              <w:rPr>
                <w:rFonts w:ascii="Cambria" w:hAnsi="Cambria" w:cstheme="minorHAnsi"/>
                <w:noProof/>
                <w:sz w:val="20"/>
                <w:lang w:val="en-US" w:eastAsia="en-US"/>
              </w:rPr>
              <w:drawing>
                <wp:inline distT="0" distB="0" distL="0" distR="0">
                  <wp:extent cx="2437903" cy="1606164"/>
                  <wp:effectExtent l="19050" t="0" r="497" b="0"/>
                  <wp:docPr id="7" name="Picture 6" descr="IMG_20220326_08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26_083922.jpg"/>
                          <pic:cNvPicPr/>
                        </pic:nvPicPr>
                        <pic:blipFill>
                          <a:blip r:embed="rId24" cstate="print"/>
                          <a:stretch>
                            <a:fillRect/>
                          </a:stretch>
                        </pic:blipFill>
                        <pic:spPr>
                          <a:xfrm>
                            <a:off x="0" y="0"/>
                            <a:ext cx="2440495" cy="1607872"/>
                          </a:xfrm>
                          <a:prstGeom prst="rect">
                            <a:avLst/>
                          </a:prstGeom>
                        </pic:spPr>
                      </pic:pic>
                    </a:graphicData>
                  </a:graphic>
                </wp:inline>
              </w:drawing>
            </w:r>
          </w:p>
        </w:tc>
      </w:tr>
    </w:tbl>
    <w:p w:rsidR="00BE4181" w:rsidRPr="00DF70C0" w:rsidRDefault="00BE4181" w:rsidP="00BE4181">
      <w:pPr>
        <w:pStyle w:val="ListParagraph"/>
        <w:ind w:left="0" w:firstLineChars="213" w:firstLine="383"/>
        <w:rPr>
          <w:rFonts w:ascii="Cambria" w:hAnsi="Cambria" w:cstheme="minorHAnsi"/>
          <w:sz w:val="18"/>
        </w:rPr>
      </w:pPr>
      <w:r w:rsidRPr="00DF70C0">
        <w:rPr>
          <w:rFonts w:ascii="Cambria" w:hAnsi="Cambria" w:cstheme="minorHAnsi"/>
          <w:sz w:val="18"/>
        </w:rPr>
        <w:t xml:space="preserve">Gambar 2. Bahan dan </w:t>
      </w:r>
      <w:r>
        <w:rPr>
          <w:rFonts w:ascii="Cambria" w:hAnsi="Cambria" w:cstheme="minorHAnsi"/>
          <w:sz w:val="18"/>
        </w:rPr>
        <w:t>per</w:t>
      </w:r>
      <w:r w:rsidRPr="00DF70C0">
        <w:rPr>
          <w:rFonts w:ascii="Cambria" w:hAnsi="Cambria" w:cstheme="minorHAnsi"/>
          <w:sz w:val="18"/>
        </w:rPr>
        <w:t>alat</w:t>
      </w:r>
      <w:r w:rsidR="007B68A8">
        <w:rPr>
          <w:rFonts w:ascii="Cambria" w:hAnsi="Cambria" w:cstheme="minorHAnsi"/>
          <w:sz w:val="18"/>
        </w:rPr>
        <w:t xml:space="preserve">an </w:t>
      </w:r>
      <w:r w:rsidRPr="00DF70C0">
        <w:rPr>
          <w:rFonts w:ascii="Cambria" w:hAnsi="Cambria" w:cstheme="minorHAnsi"/>
          <w:sz w:val="18"/>
        </w:rPr>
        <w:t xml:space="preserve"> yang digunakan untuk pembuatan sirup jahe</w:t>
      </w:r>
    </w:p>
    <w:p w:rsidR="00BE4181" w:rsidRPr="002F6484" w:rsidRDefault="00BE4181" w:rsidP="00BE4181">
      <w:pPr>
        <w:rPr>
          <w:rFonts w:ascii="Cambria" w:hAnsi="Cambria"/>
          <w:sz w:val="22"/>
        </w:rPr>
      </w:pPr>
    </w:p>
    <w:p w:rsidR="00BE4181" w:rsidRPr="00BE4181" w:rsidRDefault="00BE4181" w:rsidP="007B68A8">
      <w:pPr>
        <w:jc w:val="both"/>
        <w:rPr>
          <w:rFonts w:ascii="Century" w:hAnsi="Century"/>
        </w:rPr>
      </w:pPr>
      <w:r w:rsidRPr="00BE4181">
        <w:rPr>
          <w:rFonts w:ascii="Century" w:hAnsi="Century"/>
        </w:rPr>
        <w:t>Adapun cara pembuatan sirup jahe dibagi dalam tiga tahapan sebagai berikut:</w:t>
      </w:r>
    </w:p>
    <w:p w:rsidR="00BE4181" w:rsidRPr="00BE4181" w:rsidRDefault="00BE4181" w:rsidP="00BE4181">
      <w:pPr>
        <w:numPr>
          <w:ilvl w:val="0"/>
          <w:numId w:val="20"/>
        </w:numPr>
        <w:tabs>
          <w:tab w:val="clear" w:pos="720"/>
          <w:tab w:val="num" w:pos="284"/>
        </w:tabs>
        <w:ind w:left="284" w:hanging="284"/>
        <w:jc w:val="both"/>
        <w:rPr>
          <w:rFonts w:ascii="Century" w:hAnsi="Century"/>
          <w:i/>
          <w:szCs w:val="22"/>
        </w:rPr>
      </w:pPr>
      <w:r w:rsidRPr="00BE4181">
        <w:rPr>
          <w:rFonts w:ascii="Century" w:hAnsi="Century"/>
          <w:i/>
          <w:szCs w:val="22"/>
        </w:rPr>
        <w:t xml:space="preserve">Pembuatan Sari Jahe </w:t>
      </w:r>
    </w:p>
    <w:p w:rsidR="00BE4181" w:rsidRPr="00BE4181" w:rsidRDefault="00D57863" w:rsidP="00BE4181">
      <w:pPr>
        <w:pStyle w:val="BodyTextIndent2"/>
        <w:spacing w:after="0" w:line="240" w:lineRule="auto"/>
        <w:ind w:left="90" w:firstLine="630"/>
        <w:jc w:val="both"/>
        <w:rPr>
          <w:rFonts w:ascii="Century" w:hAnsi="Century"/>
          <w:sz w:val="24"/>
          <w:szCs w:val="22"/>
          <w:lang w:val="sv-SE"/>
        </w:rPr>
      </w:pPr>
      <w:r>
        <w:rPr>
          <w:rFonts w:ascii="Century" w:hAnsi="Century"/>
          <w:sz w:val="24"/>
          <w:szCs w:val="22"/>
        </w:rPr>
        <w:t xml:space="preserve">Untuk pembuatan sari jahe, perlu dipiilih rimpang jahe </w:t>
      </w:r>
      <w:r w:rsidR="00BE4181" w:rsidRPr="00BE4181">
        <w:rPr>
          <w:rFonts w:ascii="Century" w:hAnsi="Century"/>
          <w:sz w:val="24"/>
          <w:szCs w:val="22"/>
        </w:rPr>
        <w:t xml:space="preserve">yang tua dan berkualitas baik, </w:t>
      </w:r>
      <w:r>
        <w:rPr>
          <w:rFonts w:ascii="Century" w:hAnsi="Century"/>
          <w:sz w:val="24"/>
          <w:szCs w:val="22"/>
        </w:rPr>
        <w:t xml:space="preserve">kemudian </w:t>
      </w:r>
      <w:r w:rsidR="00BE4181" w:rsidRPr="00BE4181">
        <w:rPr>
          <w:rFonts w:ascii="Century" w:hAnsi="Century"/>
          <w:sz w:val="24"/>
          <w:szCs w:val="22"/>
        </w:rPr>
        <w:t>dikupas kulitnya</w:t>
      </w:r>
      <w:r>
        <w:rPr>
          <w:rFonts w:ascii="Century" w:hAnsi="Century"/>
          <w:sz w:val="24"/>
          <w:szCs w:val="22"/>
        </w:rPr>
        <w:t xml:space="preserve"> dan</w:t>
      </w:r>
      <w:r w:rsidR="00BE4181" w:rsidRPr="00BE4181">
        <w:rPr>
          <w:rFonts w:ascii="Century" w:hAnsi="Century"/>
          <w:sz w:val="24"/>
          <w:szCs w:val="22"/>
        </w:rPr>
        <w:t xml:space="preserve"> dicuci bersih. </w:t>
      </w:r>
      <w:r>
        <w:rPr>
          <w:rFonts w:ascii="Century" w:hAnsi="Century"/>
          <w:sz w:val="24"/>
          <w:szCs w:val="22"/>
        </w:rPr>
        <w:t>Selanjutnya jahe dihaluskan, bisa</w:t>
      </w:r>
      <w:r w:rsidR="00BE4181" w:rsidRPr="00BE4181">
        <w:rPr>
          <w:rFonts w:ascii="Century" w:hAnsi="Century"/>
          <w:sz w:val="24"/>
          <w:szCs w:val="22"/>
        </w:rPr>
        <w:t xml:space="preserve"> diparut atau diblender</w:t>
      </w:r>
      <w:r w:rsidR="00BE4181" w:rsidRPr="00BE4181">
        <w:rPr>
          <w:rFonts w:ascii="Century" w:hAnsi="Century"/>
          <w:sz w:val="24"/>
          <w:szCs w:val="22"/>
          <w:lang w:val="sv-SE"/>
        </w:rPr>
        <w:t>, parutan jahe diperas dan sari jahe ditampung di wadah yang tersedia. Parutan jahe diperas beberapa kali sampai sarinya terambil semaksimal mungkin.</w:t>
      </w:r>
    </w:p>
    <w:p w:rsidR="00BE4181" w:rsidRDefault="00BE4181" w:rsidP="00BE4181">
      <w:pPr>
        <w:pStyle w:val="BodyTextIndent2"/>
        <w:spacing w:after="0" w:line="240" w:lineRule="auto"/>
        <w:ind w:left="90" w:firstLine="630"/>
        <w:jc w:val="both"/>
        <w:rPr>
          <w:rFonts w:ascii="Cambria" w:hAnsi="Cambria"/>
          <w:sz w:val="22"/>
          <w:szCs w:val="22"/>
          <w:lang w:val="sv-SE"/>
        </w:rPr>
      </w:pPr>
    </w:p>
    <w:tbl>
      <w:tblPr>
        <w:tblStyle w:val="TableGrid"/>
        <w:tblW w:w="87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85"/>
        <w:gridCol w:w="1701"/>
        <w:gridCol w:w="1807"/>
        <w:gridCol w:w="1623"/>
        <w:gridCol w:w="1623"/>
      </w:tblGrid>
      <w:tr w:rsidR="00BE4181" w:rsidTr="00BE4181">
        <w:tc>
          <w:tcPr>
            <w:tcW w:w="1985" w:type="dxa"/>
          </w:tcPr>
          <w:p w:rsidR="00BE4181" w:rsidRDefault="003C1D2D" w:rsidP="00BE4181">
            <w:pPr>
              <w:pStyle w:val="BodyTextIndent2"/>
              <w:spacing w:after="0" w:line="240" w:lineRule="auto"/>
              <w:ind w:left="0" w:hanging="108"/>
              <w:jc w:val="both"/>
              <w:rPr>
                <w:rFonts w:ascii="Cambria" w:hAnsi="Cambria"/>
                <w:sz w:val="22"/>
                <w:szCs w:val="22"/>
                <w:lang w:val="sv-SE"/>
              </w:rPr>
            </w:pPr>
            <w:r>
              <w:rPr>
                <w:rFonts w:ascii="Cambria" w:hAnsi="Cambria"/>
                <w:noProof/>
                <w:sz w:val="22"/>
                <w:szCs w:val="22"/>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27" type="#_x0000_t94" style="position:absolute;left:0;text-align:left;margin-left:83.75pt;margin-top:38.5pt;width:28.2pt;height:21.35pt;z-index:251661312" fillcolor="#8064a2 [3207]" strokecolor="#f2f2f2 [3041]" strokeweight="3pt">
                  <v:shadow on="t" type="perspective" color="#3f3151 [1607]" opacity=".5" offset="1pt" offset2="-1pt"/>
                </v:shape>
              </w:pict>
            </w:r>
            <w:r w:rsidR="00BE4181">
              <w:rPr>
                <w:rFonts w:ascii="Cambria" w:hAnsi="Cambria"/>
                <w:noProof/>
                <w:sz w:val="22"/>
                <w:szCs w:val="22"/>
              </w:rPr>
              <w:drawing>
                <wp:inline distT="0" distB="0" distL="0" distR="0">
                  <wp:extent cx="1154275" cy="1192696"/>
                  <wp:effectExtent l="19050" t="0" r="7775" b="0"/>
                  <wp:docPr id="26" name="Picture 23" descr="WhatsApp Image 2022-03-19 at 13.4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9 at 13.43.29.jpeg"/>
                          <pic:cNvPicPr/>
                        </pic:nvPicPr>
                        <pic:blipFill>
                          <a:blip r:embed="rId25" cstate="print"/>
                          <a:stretch>
                            <a:fillRect/>
                          </a:stretch>
                        </pic:blipFill>
                        <pic:spPr>
                          <a:xfrm>
                            <a:off x="0" y="0"/>
                            <a:ext cx="1154134" cy="1192550"/>
                          </a:xfrm>
                          <a:prstGeom prst="rect">
                            <a:avLst/>
                          </a:prstGeom>
                        </pic:spPr>
                      </pic:pic>
                    </a:graphicData>
                  </a:graphic>
                </wp:inline>
              </w:drawing>
            </w:r>
          </w:p>
        </w:tc>
        <w:tc>
          <w:tcPr>
            <w:tcW w:w="1701" w:type="dxa"/>
          </w:tcPr>
          <w:p w:rsidR="00BE4181" w:rsidRDefault="003C1D2D" w:rsidP="00BE4181">
            <w:pPr>
              <w:pStyle w:val="BodyTextIndent2"/>
              <w:spacing w:after="0" w:line="240" w:lineRule="auto"/>
              <w:ind w:left="0"/>
              <w:jc w:val="both"/>
              <w:rPr>
                <w:rFonts w:ascii="Cambria" w:hAnsi="Cambria"/>
                <w:sz w:val="22"/>
                <w:szCs w:val="22"/>
                <w:lang w:val="sv-SE"/>
              </w:rPr>
            </w:pPr>
            <w:r>
              <w:rPr>
                <w:rFonts w:ascii="Cambria" w:hAnsi="Cambria"/>
                <w:noProof/>
                <w:sz w:val="22"/>
                <w:szCs w:val="22"/>
              </w:rPr>
              <w:pict>
                <v:shape id="_x0000_s1028" type="#_x0000_t94" style="position:absolute;left:0;text-align:left;margin-left:69.75pt;margin-top:34.1pt;width:28.2pt;height:21.35pt;z-index:251662336;mso-position-horizontal-relative:text;mso-position-vertical-relative:text" fillcolor="#8064a2 [3207]" strokecolor="#f2f2f2 [3041]" strokeweight="3pt">
                  <v:shadow on="t" type="perspective" color="#3f3151 [1607]" opacity=".5" offset="1pt" offset2="-1pt"/>
                </v:shape>
              </w:pict>
            </w:r>
            <w:r w:rsidR="00BE4181">
              <w:rPr>
                <w:rFonts w:ascii="Cambria" w:hAnsi="Cambria"/>
                <w:noProof/>
                <w:sz w:val="22"/>
                <w:szCs w:val="22"/>
              </w:rPr>
              <w:drawing>
                <wp:inline distT="0" distB="0" distL="0" distR="0">
                  <wp:extent cx="942119" cy="1192696"/>
                  <wp:effectExtent l="19050" t="0" r="0" b="0"/>
                  <wp:docPr id="27" name="Picture 26" descr="WhatsApp Image 2022-03-19 at 13.4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9 at 13.41.15.jpeg"/>
                          <pic:cNvPicPr/>
                        </pic:nvPicPr>
                        <pic:blipFill>
                          <a:blip r:embed="rId26" cstate="print"/>
                          <a:stretch>
                            <a:fillRect/>
                          </a:stretch>
                        </pic:blipFill>
                        <pic:spPr>
                          <a:xfrm flipH="1">
                            <a:off x="0" y="0"/>
                            <a:ext cx="943832" cy="1194864"/>
                          </a:xfrm>
                          <a:prstGeom prst="rect">
                            <a:avLst/>
                          </a:prstGeom>
                        </pic:spPr>
                      </pic:pic>
                    </a:graphicData>
                  </a:graphic>
                </wp:inline>
              </w:drawing>
            </w:r>
          </w:p>
        </w:tc>
        <w:tc>
          <w:tcPr>
            <w:tcW w:w="1807" w:type="dxa"/>
          </w:tcPr>
          <w:p w:rsidR="00BE4181" w:rsidRDefault="003C1D2D" w:rsidP="00BE4181">
            <w:pPr>
              <w:pStyle w:val="BodyTextIndent2"/>
              <w:tabs>
                <w:tab w:val="left" w:pos="3969"/>
              </w:tabs>
              <w:spacing w:after="0" w:line="240" w:lineRule="auto"/>
              <w:ind w:left="0"/>
              <w:jc w:val="both"/>
              <w:rPr>
                <w:rFonts w:ascii="Cambria" w:hAnsi="Cambria"/>
                <w:sz w:val="22"/>
                <w:szCs w:val="22"/>
                <w:lang w:val="sv-SE"/>
              </w:rPr>
            </w:pPr>
            <w:r>
              <w:rPr>
                <w:rFonts w:ascii="Cambria" w:hAnsi="Cambria"/>
                <w:noProof/>
                <w:sz w:val="22"/>
                <w:szCs w:val="22"/>
              </w:rPr>
              <w:pict>
                <v:shape id="_x0000_s1029" type="#_x0000_t94" style="position:absolute;left:0;text-align:left;margin-left:67.35pt;margin-top:34.1pt;width:28.2pt;height:21.35pt;z-index:251663360;mso-position-horizontal-relative:text;mso-position-vertical-relative:text" fillcolor="#8064a2 [3207]" strokecolor="#f2f2f2 [3041]" strokeweight="3pt">
                  <v:shadow on="t" type="perspective" color="#3f3151 [1607]" opacity=".5" offset="1pt" offset2="-1pt"/>
                </v:shape>
              </w:pict>
            </w:r>
            <w:r w:rsidR="00BE4181">
              <w:rPr>
                <w:rFonts w:ascii="Cambria" w:hAnsi="Cambria"/>
                <w:noProof/>
                <w:sz w:val="22"/>
                <w:szCs w:val="22"/>
              </w:rPr>
              <w:drawing>
                <wp:inline distT="0" distB="0" distL="0" distR="0">
                  <wp:extent cx="958961" cy="1192696"/>
                  <wp:effectExtent l="19050" t="0" r="0" b="0"/>
                  <wp:docPr id="28" name="Picture 27" descr="WhatsApp Image 2022-03-19 at 13.4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9 at 13.41.13.jpeg"/>
                          <pic:cNvPicPr/>
                        </pic:nvPicPr>
                        <pic:blipFill>
                          <a:blip r:embed="rId27" cstate="print"/>
                          <a:stretch>
                            <a:fillRect/>
                          </a:stretch>
                        </pic:blipFill>
                        <pic:spPr>
                          <a:xfrm>
                            <a:off x="0" y="0"/>
                            <a:ext cx="958961" cy="1192696"/>
                          </a:xfrm>
                          <a:prstGeom prst="rect">
                            <a:avLst/>
                          </a:prstGeom>
                        </pic:spPr>
                      </pic:pic>
                    </a:graphicData>
                  </a:graphic>
                </wp:inline>
              </w:drawing>
            </w:r>
          </w:p>
        </w:tc>
        <w:tc>
          <w:tcPr>
            <w:tcW w:w="1623" w:type="dxa"/>
          </w:tcPr>
          <w:p w:rsidR="00BE4181" w:rsidRDefault="003C1D2D" w:rsidP="00BE4181">
            <w:pPr>
              <w:pStyle w:val="BodyTextIndent2"/>
              <w:spacing w:after="0" w:line="240" w:lineRule="auto"/>
              <w:ind w:left="0" w:hanging="73"/>
              <w:jc w:val="both"/>
              <w:rPr>
                <w:rFonts w:ascii="Cambria" w:hAnsi="Cambria"/>
                <w:sz w:val="22"/>
                <w:szCs w:val="22"/>
                <w:lang w:val="sv-SE"/>
              </w:rPr>
            </w:pPr>
            <w:r>
              <w:rPr>
                <w:rFonts w:ascii="Cambria" w:hAnsi="Cambria"/>
                <w:noProof/>
                <w:sz w:val="22"/>
                <w:szCs w:val="22"/>
              </w:rPr>
              <w:pict>
                <v:shape id="_x0000_s1030" type="#_x0000_t94" style="position:absolute;left:0;text-align:left;margin-left:62.25pt;margin-top:34.1pt;width:28.2pt;height:21.35pt;z-index:251664384;mso-position-horizontal-relative:text;mso-position-vertical-relative:text" fillcolor="#8064a2 [3207]" strokecolor="#f2f2f2 [3041]" strokeweight="3pt">
                  <v:shadow on="t" type="perspective" color="#3f3151 [1607]" opacity=".5" offset="1pt" offset2="-1pt"/>
                </v:shape>
              </w:pict>
            </w:r>
            <w:r w:rsidR="00BE4181">
              <w:rPr>
                <w:rFonts w:ascii="Cambria" w:hAnsi="Cambria"/>
                <w:noProof/>
                <w:sz w:val="22"/>
                <w:szCs w:val="22"/>
              </w:rPr>
              <w:drawing>
                <wp:inline distT="0" distB="0" distL="0" distR="0">
                  <wp:extent cx="893445" cy="1192696"/>
                  <wp:effectExtent l="19050" t="0" r="1905" b="0"/>
                  <wp:docPr id="29" name="Picture 28" descr="WhatsApp Image 2022-03-19 at 13.4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9 at 13.41.12.jpeg"/>
                          <pic:cNvPicPr/>
                        </pic:nvPicPr>
                        <pic:blipFill>
                          <a:blip r:embed="rId28" cstate="print"/>
                          <a:stretch>
                            <a:fillRect/>
                          </a:stretch>
                        </pic:blipFill>
                        <pic:spPr>
                          <a:xfrm>
                            <a:off x="0" y="0"/>
                            <a:ext cx="893445" cy="1192696"/>
                          </a:xfrm>
                          <a:prstGeom prst="rect">
                            <a:avLst/>
                          </a:prstGeom>
                        </pic:spPr>
                      </pic:pic>
                    </a:graphicData>
                  </a:graphic>
                </wp:inline>
              </w:drawing>
            </w:r>
          </w:p>
        </w:tc>
        <w:tc>
          <w:tcPr>
            <w:tcW w:w="1623" w:type="dxa"/>
          </w:tcPr>
          <w:p w:rsidR="00BE4181" w:rsidRDefault="00BE4181" w:rsidP="00BE4181">
            <w:pPr>
              <w:pStyle w:val="BodyTextIndent2"/>
              <w:spacing w:after="0" w:line="240" w:lineRule="auto"/>
              <w:ind w:left="0"/>
              <w:jc w:val="both"/>
              <w:rPr>
                <w:rFonts w:ascii="Cambria" w:hAnsi="Cambria"/>
                <w:sz w:val="22"/>
                <w:szCs w:val="22"/>
                <w:lang w:val="sv-SE"/>
              </w:rPr>
            </w:pPr>
            <w:r>
              <w:rPr>
                <w:rFonts w:ascii="Cambria" w:hAnsi="Cambria"/>
                <w:noProof/>
                <w:sz w:val="22"/>
                <w:szCs w:val="22"/>
              </w:rPr>
              <w:drawing>
                <wp:inline distT="0" distB="0" distL="0" distR="0">
                  <wp:extent cx="893445" cy="1189990"/>
                  <wp:effectExtent l="19050" t="0" r="1905" b="0"/>
                  <wp:docPr id="30" name="Picture 29" descr="WhatsApp Image 2022-03-19 at 13.41.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9 at 13.41.12 (1).jpeg"/>
                          <pic:cNvPicPr/>
                        </pic:nvPicPr>
                        <pic:blipFill>
                          <a:blip r:embed="rId29" cstate="print"/>
                          <a:stretch>
                            <a:fillRect/>
                          </a:stretch>
                        </pic:blipFill>
                        <pic:spPr>
                          <a:xfrm>
                            <a:off x="0" y="0"/>
                            <a:ext cx="893445" cy="1189990"/>
                          </a:xfrm>
                          <a:prstGeom prst="rect">
                            <a:avLst/>
                          </a:prstGeom>
                        </pic:spPr>
                      </pic:pic>
                    </a:graphicData>
                  </a:graphic>
                </wp:inline>
              </w:drawing>
            </w:r>
          </w:p>
        </w:tc>
      </w:tr>
    </w:tbl>
    <w:p w:rsidR="00BE4181" w:rsidRPr="00BE4181" w:rsidRDefault="00BE4181" w:rsidP="00BE4181">
      <w:pPr>
        <w:pStyle w:val="BodyTextIndent2"/>
        <w:spacing w:after="0" w:line="240" w:lineRule="auto"/>
        <w:ind w:left="0"/>
        <w:jc w:val="both"/>
        <w:rPr>
          <w:rFonts w:ascii="Century" w:hAnsi="Century"/>
          <w:szCs w:val="22"/>
          <w:lang w:val="sv-SE"/>
        </w:rPr>
      </w:pPr>
      <w:r w:rsidRPr="00BE4181">
        <w:rPr>
          <w:rFonts w:ascii="Century" w:hAnsi="Century"/>
          <w:szCs w:val="22"/>
          <w:lang w:val="sv-SE"/>
        </w:rPr>
        <w:t>Gambar 3. Proses pembuatan sari jahe</w:t>
      </w:r>
    </w:p>
    <w:p w:rsidR="00BE4181" w:rsidRDefault="00BE4181" w:rsidP="00BE4181">
      <w:pPr>
        <w:pStyle w:val="BodyTextIndent2"/>
        <w:spacing w:after="0" w:line="240" w:lineRule="auto"/>
        <w:ind w:left="0"/>
        <w:jc w:val="both"/>
        <w:rPr>
          <w:rFonts w:ascii="Cambria" w:hAnsi="Cambria"/>
          <w:szCs w:val="22"/>
          <w:lang w:val="sv-SE"/>
        </w:rPr>
      </w:pPr>
    </w:p>
    <w:p w:rsidR="007B68A8" w:rsidRDefault="007B68A8" w:rsidP="00BE4181">
      <w:pPr>
        <w:pStyle w:val="BodyTextIndent2"/>
        <w:spacing w:after="0" w:line="240" w:lineRule="auto"/>
        <w:ind w:left="0"/>
        <w:jc w:val="both"/>
        <w:rPr>
          <w:rFonts w:ascii="Cambria" w:hAnsi="Cambria"/>
          <w:szCs w:val="22"/>
          <w:lang w:val="sv-SE"/>
        </w:rPr>
      </w:pPr>
    </w:p>
    <w:p w:rsidR="00BE4181" w:rsidRPr="007B68A8" w:rsidRDefault="00BE4181" w:rsidP="00BE4181">
      <w:pPr>
        <w:jc w:val="both"/>
        <w:rPr>
          <w:rFonts w:ascii="Century" w:hAnsi="Century"/>
          <w:i/>
          <w:szCs w:val="22"/>
          <w:lang w:val="sv-SE"/>
        </w:rPr>
      </w:pPr>
      <w:r w:rsidRPr="007B68A8">
        <w:rPr>
          <w:rFonts w:ascii="Century" w:hAnsi="Century"/>
          <w:i/>
          <w:szCs w:val="22"/>
          <w:lang w:val="sv-SE"/>
        </w:rPr>
        <w:t xml:space="preserve">b. Pengolahan Sirup Jahe </w:t>
      </w:r>
    </w:p>
    <w:p w:rsidR="00BE4181" w:rsidRPr="007B68A8" w:rsidRDefault="00BE4181" w:rsidP="00BE4181">
      <w:pPr>
        <w:pStyle w:val="BodyTextIndent3"/>
        <w:spacing w:after="0"/>
        <w:ind w:left="90" w:firstLine="630"/>
        <w:jc w:val="both"/>
        <w:rPr>
          <w:rFonts w:ascii="Century" w:hAnsi="Century"/>
          <w:sz w:val="24"/>
          <w:szCs w:val="22"/>
          <w:lang w:val="sv-SE"/>
        </w:rPr>
      </w:pPr>
      <w:r w:rsidRPr="007B68A8">
        <w:rPr>
          <w:rFonts w:ascii="Century" w:hAnsi="Century"/>
          <w:sz w:val="24"/>
          <w:szCs w:val="22"/>
          <w:lang w:val="sv-SE"/>
        </w:rPr>
        <w:t>Perebusan bumbu pelengkap dengan cara menyiapkan air bersih dalam panci dengan bumbu kayu manis dan serai secukupnya. Semua bumbu dimasukkan dalam panci berisi air, dipanaskan hingga mendidih.Bila perebusan bumbu pelengkap sudah mendidih tuangkan sari jahe, rebus kembali dididihkan sekitar 15 menit, perebusan dapat dihentikan.</w:t>
      </w:r>
    </w:p>
    <w:p w:rsidR="00BE4181" w:rsidRPr="007B68A8" w:rsidRDefault="00BE4181" w:rsidP="00BE4181">
      <w:pPr>
        <w:pStyle w:val="BodyTextIndent3"/>
        <w:spacing w:after="0"/>
        <w:ind w:left="0" w:firstLine="540"/>
        <w:jc w:val="both"/>
        <w:rPr>
          <w:rFonts w:ascii="Century" w:hAnsi="Century"/>
          <w:sz w:val="24"/>
          <w:szCs w:val="22"/>
          <w:lang w:val="sv-SE"/>
        </w:rPr>
      </w:pPr>
      <w:r w:rsidRPr="007B68A8">
        <w:rPr>
          <w:rFonts w:ascii="Century" w:hAnsi="Century"/>
          <w:sz w:val="24"/>
          <w:szCs w:val="22"/>
          <w:lang w:val="sv-SE"/>
        </w:rPr>
        <w:t>Larutan jahe dan bumbu pelengkapnya disaring dengan saringan tepung. Dengan penyaringan ini ampas kasar akan terpisah dari larutan, tetapi ampas yang halus masih lolos. Untuk itu perlu dilakukan penyaringan kedua dengan menggunakan kain saringan, sehingga larutan menjadi lebih jernih. Larutan yang telah disaring dipanaskan lagi, kemudian tuangkan gula pasir. Rebus dan didihkan sampai semua gula larut dan menyatu.</w:t>
      </w:r>
    </w:p>
    <w:p w:rsidR="00BE4181" w:rsidRPr="007B68A8" w:rsidRDefault="00BE4181" w:rsidP="00BE4181">
      <w:pPr>
        <w:pStyle w:val="BodyTextIndent3"/>
        <w:spacing w:after="0"/>
        <w:ind w:left="0"/>
        <w:jc w:val="both"/>
        <w:rPr>
          <w:rFonts w:ascii="Century" w:hAnsi="Century"/>
          <w:i/>
          <w:sz w:val="24"/>
          <w:szCs w:val="22"/>
          <w:lang w:val="sv-SE"/>
        </w:rPr>
      </w:pPr>
      <w:r w:rsidRPr="007B68A8">
        <w:rPr>
          <w:rFonts w:ascii="Century" w:hAnsi="Century"/>
          <w:i/>
          <w:sz w:val="24"/>
          <w:szCs w:val="22"/>
          <w:lang w:val="sv-SE"/>
        </w:rPr>
        <w:t>c. Pengemasan</w:t>
      </w:r>
    </w:p>
    <w:p w:rsidR="00BE4181" w:rsidRPr="007B68A8" w:rsidRDefault="00BE4181" w:rsidP="00BE4181">
      <w:pPr>
        <w:pStyle w:val="BodyTextIndent3"/>
        <w:spacing w:after="0"/>
        <w:ind w:left="0" w:firstLine="540"/>
        <w:jc w:val="both"/>
        <w:rPr>
          <w:rFonts w:ascii="Century" w:hAnsi="Century"/>
          <w:noProof/>
          <w:sz w:val="24"/>
          <w:szCs w:val="22"/>
        </w:rPr>
      </w:pPr>
      <w:r w:rsidRPr="007B68A8">
        <w:rPr>
          <w:rFonts w:ascii="Century" w:hAnsi="Century"/>
          <w:sz w:val="24"/>
          <w:szCs w:val="22"/>
          <w:lang w:val="sv-SE"/>
        </w:rPr>
        <w:t>Sebelum digunakan botol kemasan sirup jahe disterilkan, dengan cara botol dan tutupnya dicuci dengan menggunakan sabun sampai bersih, dibilas sampai tidak berbau lagi. Kemudian direbus selama 15 menit terhitung setelah air mendidih. Pada perebusan ini tutup botol tidak boleh terpasang. Pensterilan ini berlaku baik untuk botol-botol kemasan yang dipakai ulang maupun yang baru. Sebelum dimasukkan dalam botol, sebaiknya sirup dipanaskan lagi sampai mengeluarkan bunyi sebelum mendidih. Dalam keadaan panas sirup jahe dituangkan ke dalam botol yang disterilkan. Selanjutnya dilakukan pasteurisasi dengan cara botol sirup jahe dalam keadaan tertutup direndam dalam air mendidih selama 30 menit.</w:t>
      </w:r>
      <w:r w:rsidRPr="007B68A8">
        <w:rPr>
          <w:rFonts w:ascii="Century" w:hAnsi="Century"/>
          <w:noProof/>
          <w:sz w:val="24"/>
          <w:szCs w:val="22"/>
        </w:rPr>
        <w:t>Setelah diturunkan dari kompor, botol-botol sirup segera ditutup dan disegel.</w:t>
      </w:r>
    </w:p>
    <w:p w:rsidR="00BE4181" w:rsidRDefault="00BE4181" w:rsidP="00BE4181">
      <w:pPr>
        <w:pStyle w:val="BodyTextIndent3"/>
        <w:spacing w:after="0"/>
        <w:ind w:left="0" w:firstLine="540"/>
        <w:jc w:val="both"/>
        <w:rPr>
          <w:rFonts w:ascii="Cambria" w:hAnsi="Cambria"/>
          <w:noProof/>
          <w:sz w:val="22"/>
          <w:szCs w:val="22"/>
        </w:rPr>
      </w:pPr>
    </w:p>
    <w:tbl>
      <w:tblPr>
        <w:tblStyle w:val="TableGrid"/>
        <w:tblW w:w="800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3"/>
        <w:gridCol w:w="2693"/>
        <w:gridCol w:w="2616"/>
      </w:tblGrid>
      <w:tr w:rsidR="00BE4181" w:rsidTr="00BE4181">
        <w:tc>
          <w:tcPr>
            <w:tcW w:w="2693" w:type="dxa"/>
          </w:tcPr>
          <w:p w:rsidR="00BE4181" w:rsidRDefault="003C1D2D" w:rsidP="00BE4181">
            <w:pPr>
              <w:pStyle w:val="BodyTextIndent3"/>
              <w:spacing w:after="0"/>
              <w:ind w:left="284" w:hanging="284"/>
              <w:jc w:val="both"/>
              <w:rPr>
                <w:rFonts w:ascii="Cambria" w:hAnsi="Cambria"/>
                <w:noProof/>
                <w:sz w:val="22"/>
                <w:szCs w:val="22"/>
              </w:rPr>
            </w:pPr>
            <w:r>
              <w:rPr>
                <w:rFonts w:ascii="Cambria" w:hAnsi="Cambria"/>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24.7pt;margin-top:84.45pt;width:356.25pt;height:25.65pt;z-index:251665408"/>
              </w:pict>
            </w:r>
            <w:r w:rsidR="00BE4181" w:rsidRPr="00B82171">
              <w:rPr>
                <w:rFonts w:ascii="Cambria" w:hAnsi="Cambria"/>
                <w:noProof/>
                <w:sz w:val="22"/>
                <w:szCs w:val="22"/>
              </w:rPr>
              <w:drawing>
                <wp:inline distT="0" distB="0" distL="0" distR="0">
                  <wp:extent cx="1704975" cy="1384983"/>
                  <wp:effectExtent l="19050" t="0" r="9525" b="0"/>
                  <wp:docPr id="34" name="Picture 8" descr="D:\PENGABDIAN\PKM APLI\PKM DIPA\PKM DIPA 2022 Pasir Palembang\WhatsApp Image 2022-03-19 at 13.43.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GABDIAN\PKM APLI\PKM DIPA\PKM DIPA 2022 Pasir Palembang\WhatsApp Image 2022-03-19 at 13.43.30 (1).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4364" cy="1433226"/>
                          </a:xfrm>
                          <a:prstGeom prst="rect">
                            <a:avLst/>
                          </a:prstGeom>
                          <a:noFill/>
                          <a:ln>
                            <a:noFill/>
                          </a:ln>
                        </pic:spPr>
                      </pic:pic>
                    </a:graphicData>
                  </a:graphic>
                </wp:inline>
              </w:drawing>
            </w:r>
          </w:p>
        </w:tc>
        <w:tc>
          <w:tcPr>
            <w:tcW w:w="2693" w:type="dxa"/>
          </w:tcPr>
          <w:p w:rsidR="00BE4181" w:rsidRDefault="003C1D2D" w:rsidP="00BE4181">
            <w:pPr>
              <w:pStyle w:val="BodyTextIndent3"/>
              <w:spacing w:after="0"/>
              <w:ind w:left="-108" w:hanging="77"/>
              <w:jc w:val="both"/>
              <w:rPr>
                <w:rFonts w:ascii="Cambria" w:hAnsi="Cambria"/>
                <w:noProof/>
                <w:sz w:val="22"/>
                <w:szCs w:val="22"/>
              </w:rPr>
            </w:pPr>
            <w:r>
              <w:rPr>
                <w:rFonts w:ascii="Cambria" w:hAnsi="Cambria"/>
                <w:noProof/>
                <w:sz w:val="22"/>
                <w:szCs w:val="22"/>
              </w:rPr>
              <w:pict>
                <v:shapetype id="_x0000_t202" coordsize="21600,21600" o:spt="202" path="m,l,21600r21600,l21600,xe">
                  <v:stroke joinstyle="miter"/>
                  <v:path gradientshapeok="t" o:connecttype="rect"/>
                </v:shapetype>
                <v:shape id="_x0000_s1032" type="#_x0000_t202" style="position:absolute;left:0;text-align:left;margin-left:12.8pt;margin-top:88.8pt;width:96.4pt;height:18.15pt;z-index:251666432;mso-position-horizontal-relative:text;mso-position-vertical-relative:text" fillcolor="yellow" stroked="f">
                  <v:textbox>
                    <w:txbxContent>
                      <w:p w:rsidR="00BE4181" w:rsidRDefault="00BE4181" w:rsidP="00BE4181">
                        <w:r>
                          <w:t>Proses pengemasan</w:t>
                        </w:r>
                      </w:p>
                    </w:txbxContent>
                  </v:textbox>
                </v:shape>
              </w:pict>
            </w:r>
            <w:r w:rsidR="00BE4181" w:rsidRPr="00B82171">
              <w:rPr>
                <w:rFonts w:ascii="Cambria" w:hAnsi="Cambria"/>
                <w:noProof/>
                <w:sz w:val="22"/>
                <w:szCs w:val="22"/>
              </w:rPr>
              <w:drawing>
                <wp:inline distT="0" distB="0" distL="0" distR="0">
                  <wp:extent cx="1777944" cy="1386847"/>
                  <wp:effectExtent l="19050" t="0" r="0" b="0"/>
                  <wp:docPr id="35" name="Picture 7" descr="D:\PENGABDIAN\PKM APLI\PKM DIPA\PKM DIPA 2022 Pasir Palembang\WhatsApp Image 2022-03-19 at 13.4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GABDIAN\PKM APLI\PKM DIPA\PKM DIPA 2022 Pasir Palembang\WhatsApp Image 2022-03-19 at 13.41.11.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4463" cy="1415333"/>
                          </a:xfrm>
                          <a:prstGeom prst="rect">
                            <a:avLst/>
                          </a:prstGeom>
                          <a:noFill/>
                          <a:ln>
                            <a:noFill/>
                          </a:ln>
                        </pic:spPr>
                      </pic:pic>
                    </a:graphicData>
                  </a:graphic>
                </wp:inline>
              </w:drawing>
            </w:r>
          </w:p>
        </w:tc>
        <w:tc>
          <w:tcPr>
            <w:tcW w:w="2616" w:type="dxa"/>
          </w:tcPr>
          <w:p w:rsidR="00BE4181" w:rsidRDefault="00BE4181" w:rsidP="00BE4181">
            <w:pPr>
              <w:pStyle w:val="BodyTextIndent3"/>
              <w:spacing w:after="0"/>
              <w:ind w:left="-281"/>
              <w:jc w:val="both"/>
              <w:rPr>
                <w:rFonts w:ascii="Cambria" w:hAnsi="Cambria"/>
                <w:noProof/>
                <w:sz w:val="22"/>
                <w:szCs w:val="22"/>
              </w:rPr>
            </w:pPr>
            <w:r w:rsidRPr="00B82171">
              <w:rPr>
                <w:rFonts w:ascii="Cambria" w:hAnsi="Cambria"/>
                <w:noProof/>
                <w:sz w:val="22"/>
                <w:szCs w:val="22"/>
              </w:rPr>
              <w:drawing>
                <wp:inline distT="0" distB="0" distL="0" distR="0">
                  <wp:extent cx="1722286" cy="1391457"/>
                  <wp:effectExtent l="19050" t="0" r="0" b="0"/>
                  <wp:docPr id="36" name="Picture 6" descr="D:\PENGABDIAN\PKM APLI\PKM DIPA\PKM DIPA 2022 Pasir Palembang\WhatsApp Image 2022-03-19 at 13.4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GABDIAN\PKM APLI\PKM DIPA\PKM DIPA 2022 Pasir Palembang\WhatsApp Image 2022-03-19 at 13.41.10.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3349" cy="1416553"/>
                          </a:xfrm>
                          <a:prstGeom prst="rect">
                            <a:avLst/>
                          </a:prstGeom>
                          <a:noFill/>
                          <a:ln>
                            <a:noFill/>
                          </a:ln>
                        </pic:spPr>
                      </pic:pic>
                    </a:graphicData>
                  </a:graphic>
                </wp:inline>
              </w:drawing>
            </w:r>
          </w:p>
        </w:tc>
      </w:tr>
    </w:tbl>
    <w:p w:rsidR="00BE4181" w:rsidRPr="007B68A8" w:rsidRDefault="00BE4181" w:rsidP="00BE4181">
      <w:pPr>
        <w:pStyle w:val="BodyTextIndent3"/>
        <w:spacing w:after="0"/>
        <w:ind w:left="0" w:firstLine="426"/>
        <w:jc w:val="both"/>
        <w:rPr>
          <w:rFonts w:ascii="Century" w:hAnsi="Century"/>
          <w:noProof/>
          <w:sz w:val="22"/>
          <w:szCs w:val="22"/>
        </w:rPr>
      </w:pPr>
      <w:r w:rsidRPr="007B68A8">
        <w:rPr>
          <w:rFonts w:ascii="Century" w:hAnsi="Century"/>
          <w:noProof/>
          <w:sz w:val="20"/>
          <w:szCs w:val="22"/>
        </w:rPr>
        <w:t>Gambar 4. Proses pengemasan</w:t>
      </w:r>
    </w:p>
    <w:p w:rsidR="00BE4181" w:rsidRDefault="00BE4181" w:rsidP="00BE4181">
      <w:pPr>
        <w:pStyle w:val="BodyTextIndent3"/>
        <w:spacing w:after="0"/>
        <w:ind w:left="0" w:firstLine="540"/>
        <w:jc w:val="both"/>
        <w:rPr>
          <w:rFonts w:ascii="Cambria" w:hAnsi="Cambria"/>
          <w:noProof/>
          <w:sz w:val="22"/>
          <w:szCs w:val="22"/>
        </w:rPr>
      </w:pPr>
    </w:p>
    <w:p w:rsidR="00BE4181" w:rsidRPr="007B68A8" w:rsidRDefault="00BE4181" w:rsidP="00BE4181">
      <w:pPr>
        <w:pStyle w:val="BodyTextIndent3"/>
        <w:spacing w:after="0"/>
        <w:ind w:left="0" w:firstLine="540"/>
        <w:jc w:val="both"/>
        <w:rPr>
          <w:rFonts w:ascii="Century" w:hAnsi="Century" w:cstheme="minorHAnsi"/>
          <w:sz w:val="20"/>
        </w:rPr>
      </w:pPr>
      <w:r w:rsidRPr="007B68A8">
        <w:rPr>
          <w:rFonts w:ascii="Century" w:hAnsi="Century"/>
          <w:noProof/>
          <w:sz w:val="24"/>
          <w:szCs w:val="22"/>
        </w:rPr>
        <w:t>Setelah pemberian materi dilanjutkan dengan kegiatan praktek langsung pembuatan sirup jahe oleh semua peserta, dari proses penyiapan bahan sampai pengemasan sirup. Saat demonstrasi dilaksanakan diselingi dengan tanya jawab dan diskusi mengenai hal-hal yang menjadi pertanyaan peserta mengenai pembuatan sirup jahe. Tahap terakhir adalah ev</w:t>
      </w:r>
      <w:r w:rsidR="007B68A8">
        <w:rPr>
          <w:rFonts w:ascii="Century" w:hAnsi="Century"/>
          <w:noProof/>
          <w:sz w:val="24"/>
          <w:szCs w:val="22"/>
        </w:rPr>
        <w:t>aluasi dari kegiatan pengabdian</w:t>
      </w:r>
      <w:r w:rsidRPr="007B68A8">
        <w:rPr>
          <w:rFonts w:ascii="Century" w:hAnsi="Century"/>
          <w:noProof/>
          <w:sz w:val="24"/>
          <w:szCs w:val="22"/>
        </w:rPr>
        <w:t>. Evaluasi diperoleh melalui penyebaran kuesioner tertutup mengenai pengetahuan peserta tentang jahe dan pembuatan sirup jahe serta pengamatan saat pengabdian dilaksanakan.</w:t>
      </w:r>
    </w:p>
    <w:p w:rsidR="00BE4181" w:rsidRDefault="00BE4181" w:rsidP="00BB64E7">
      <w:pPr>
        <w:pStyle w:val="IEEEParagraph"/>
        <w:spacing w:line="276" w:lineRule="auto"/>
        <w:ind w:firstLine="360"/>
        <w:rPr>
          <w:rFonts w:ascii="Century" w:hAnsi="Century"/>
          <w:lang w:val="fi-FI"/>
        </w:rPr>
      </w:pPr>
    </w:p>
    <w:p w:rsidR="00610B87" w:rsidRDefault="00610B87" w:rsidP="00BB64E7">
      <w:pPr>
        <w:pStyle w:val="IEEEParagraph"/>
        <w:spacing w:line="276" w:lineRule="auto"/>
        <w:ind w:firstLine="360"/>
        <w:rPr>
          <w:rFonts w:ascii="Century" w:hAnsi="Century"/>
          <w:lang w:val="fi-FI"/>
        </w:rPr>
      </w:pPr>
    </w:p>
    <w:p w:rsidR="00610B87" w:rsidRDefault="00610B87" w:rsidP="00BB64E7">
      <w:pPr>
        <w:pStyle w:val="IEEEParagraph"/>
        <w:spacing w:line="276" w:lineRule="auto"/>
        <w:ind w:firstLine="360"/>
        <w:rPr>
          <w:rFonts w:ascii="Century" w:hAnsi="Century"/>
          <w:lang w:val="fi-FI"/>
        </w:rPr>
      </w:pPr>
    </w:p>
    <w:p w:rsidR="00E70EE3" w:rsidRDefault="00E70EE3" w:rsidP="00BB64E7">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lastRenderedPageBreak/>
        <w:t>HASIL</w:t>
      </w:r>
      <w:r w:rsidR="0000069A" w:rsidRPr="00E01DF5">
        <w:rPr>
          <w:rFonts w:ascii="Century" w:hAnsi="Century"/>
          <w:b/>
          <w:iCs/>
          <w:sz w:val="25"/>
          <w:szCs w:val="25"/>
          <w:lang w:val="en-US"/>
        </w:rPr>
        <w:t xml:space="preserve"> DAN PEMBAHASAN</w:t>
      </w:r>
    </w:p>
    <w:p w:rsidR="007B68A8" w:rsidRPr="007B68A8" w:rsidRDefault="007B68A8" w:rsidP="00DE1D92">
      <w:pPr>
        <w:pStyle w:val="NormalWeb"/>
        <w:spacing w:before="0" w:beforeAutospacing="0" w:after="0" w:afterAutospacing="0"/>
        <w:ind w:firstLine="720"/>
        <w:jc w:val="both"/>
        <w:rPr>
          <w:rFonts w:ascii="Century" w:hAnsi="Century"/>
          <w:color w:val="000000" w:themeColor="text1"/>
        </w:rPr>
      </w:pPr>
      <w:r w:rsidRPr="007B68A8">
        <w:rPr>
          <w:rFonts w:ascii="Century" w:hAnsi="Century"/>
          <w:color w:val="000000"/>
        </w:rPr>
        <w:t>Kegiatan p</w:t>
      </w:r>
      <w:r w:rsidRPr="007B68A8">
        <w:rPr>
          <w:rFonts w:ascii="Century" w:hAnsi="Century"/>
          <w:color w:val="000000"/>
          <w:lang w:val="id-ID"/>
        </w:rPr>
        <w:t>engabdian kepada masyarakat adalah usaha untuk menyebarluaskan ilmu pengetahuan, teknologi, dan seni kepada masyarakat</w:t>
      </w:r>
      <w:r w:rsidRPr="007B68A8">
        <w:rPr>
          <w:rFonts w:ascii="Century" w:hAnsi="Century"/>
          <w:color w:val="000000"/>
        </w:rPr>
        <w:t>,</w:t>
      </w:r>
      <w:r w:rsidRPr="007B68A8">
        <w:rPr>
          <w:rFonts w:ascii="Century" w:hAnsi="Century"/>
          <w:color w:val="000000"/>
          <w:lang w:val="id-ID"/>
        </w:rPr>
        <w:t xml:space="preserve"> </w:t>
      </w:r>
      <w:r w:rsidRPr="007B68A8">
        <w:rPr>
          <w:rFonts w:ascii="Century" w:hAnsi="Century"/>
          <w:color w:val="000000"/>
        </w:rPr>
        <w:t xml:space="preserve">sehingga memberikan suatu nilai tambah bagi masyarakat. Kegiatan pengabdian dimulai dari melakukan komunikasi dengan penyuluh pertanian dari Dinas </w:t>
      </w:r>
      <w:r w:rsidRPr="007B68A8">
        <w:rPr>
          <w:rFonts w:ascii="Century" w:hAnsi="Century"/>
          <w:color w:val="000000" w:themeColor="text1"/>
        </w:rPr>
        <w:t>Pertanian Ketahanan Pangan dan Perikanan Kabupaten Mempawah untuk menentukan mitra pengabdian, sebagai pihak yang mengetahui persis kondisi dan potensi sumber daya alam dan sumber daya manusia daerah lokus. Setelah disepakati maka dilakukan survey lapangan oleh tim untuk melihat kondisi lapangan dan mitra pengabdian. Selanjutnya dilakukan koordinasi antara tim pengabdi, pihak penyuluh pertanian dan mitra pengabdian untuk menentukan tanggal pelaksanaan kegiatan. Sementara itu dilaksanakan juga persiapan pembuatan sampel sirup jahe, untuk bahan contoh ketika pelaksanaan pengabdian (seperti disajikan di gambar 3 dan 4).</w:t>
      </w:r>
    </w:p>
    <w:p w:rsidR="007B68A8" w:rsidRPr="007B68A8" w:rsidRDefault="003C1D2D" w:rsidP="007B68A8">
      <w:pPr>
        <w:pStyle w:val="NormalWeb"/>
        <w:spacing w:before="0" w:beforeAutospacing="0" w:after="120" w:afterAutospacing="0"/>
        <w:ind w:firstLine="720"/>
        <w:jc w:val="both"/>
        <w:rPr>
          <w:rFonts w:ascii="Century" w:hAnsi="Century"/>
        </w:rPr>
      </w:pPr>
      <w:r>
        <w:rPr>
          <w:rFonts w:ascii="Century" w:hAnsi="Century"/>
          <w:noProof/>
        </w:rPr>
        <w:pict>
          <v:shape id="_x0000_s1040" type="#_x0000_t202" style="position:absolute;left:0;text-align:left;margin-left:163.4pt;margin-top:76.2pt;width:152pt;height:20.05pt;z-index:251669504" stroked="f">
            <v:textbox style="mso-next-textbox:#_x0000_s1040">
              <w:txbxContent>
                <w:p w:rsidR="007B68A8" w:rsidRPr="007B68A8" w:rsidRDefault="007B68A8" w:rsidP="007B68A8">
                  <w:pPr>
                    <w:pStyle w:val="ListParagraph"/>
                    <w:numPr>
                      <w:ilvl w:val="0"/>
                      <w:numId w:val="21"/>
                    </w:numPr>
                    <w:spacing w:after="200" w:line="276" w:lineRule="auto"/>
                    <w:ind w:left="284" w:hanging="284"/>
                    <w:contextualSpacing/>
                    <w:rPr>
                      <w:rFonts w:ascii="Century" w:hAnsi="Century"/>
                      <w:sz w:val="20"/>
                    </w:rPr>
                  </w:pPr>
                  <w:r w:rsidRPr="007B68A8">
                    <w:rPr>
                      <w:rFonts w:ascii="Century" w:hAnsi="Century"/>
                      <w:sz w:val="20"/>
                    </w:rPr>
                    <w:t>Praktek pembuatan sirup</w:t>
                  </w:r>
                </w:p>
              </w:txbxContent>
            </v:textbox>
          </v:shape>
        </w:pict>
      </w:r>
      <w:r w:rsidR="007B68A8" w:rsidRPr="007B68A8">
        <w:rPr>
          <w:rFonts w:ascii="Century" w:hAnsi="Century"/>
        </w:rPr>
        <w:t>Pelaksanaan pengabdian diikuti oleh 25 peserta yang semuanya adalah anggota PKK di Kecamatan Mempawah Timur. Pada saat pelaksanaan kegiatan, semua peserta berperan aktif dalam proses pembuatan sirup jahe, dan mengikuti secara seksama semua tahapan kegiatan, seperti tampak di gambar 5.</w:t>
      </w:r>
      <w:r w:rsidR="007B68A8" w:rsidRPr="007B68A8">
        <w:rPr>
          <w:rFonts w:ascii="Century" w:hAnsi="Century"/>
          <w:noProof/>
        </w:rPr>
        <w:t xml:space="preserve"> </w:t>
      </w:r>
    </w:p>
    <w:tbl>
      <w:tblPr>
        <w:tblStyle w:val="TableGrid"/>
        <w:tblW w:w="850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35"/>
        <w:gridCol w:w="2677"/>
        <w:gridCol w:w="2693"/>
      </w:tblGrid>
      <w:tr w:rsidR="007B68A8" w:rsidTr="00DC0155">
        <w:trPr>
          <w:trHeight w:val="2812"/>
        </w:trPr>
        <w:tc>
          <w:tcPr>
            <w:tcW w:w="3135" w:type="dxa"/>
          </w:tcPr>
          <w:p w:rsidR="007B68A8" w:rsidRDefault="003C1D2D" w:rsidP="00DC0155">
            <w:pPr>
              <w:pStyle w:val="NormalWeb"/>
              <w:spacing w:before="0" w:beforeAutospacing="0" w:after="120" w:afterAutospacing="0"/>
              <w:jc w:val="both"/>
              <w:rPr>
                <w:rFonts w:ascii="Cambria" w:hAnsi="Cambria"/>
              </w:rPr>
            </w:pPr>
            <w:r>
              <w:rPr>
                <w:rFonts w:ascii="Cambria" w:hAnsi="Cambria"/>
                <w:noProof/>
              </w:rPr>
              <w:pict>
                <v:shape id="_x0000_s1039" type="#_x0000_t202" style="position:absolute;left:0;text-align:left;margin-left:-1.55pt;margin-top:114.6pt;width:135.25pt;height:20.05pt;z-index:251668480" stroked="f">
                  <v:textbox style="mso-next-textbox:#_x0000_s1039">
                    <w:txbxContent>
                      <w:p w:rsidR="007B68A8" w:rsidRPr="007B68A8" w:rsidRDefault="007B68A8" w:rsidP="007B68A8">
                        <w:pPr>
                          <w:pStyle w:val="ListParagraph"/>
                          <w:numPr>
                            <w:ilvl w:val="0"/>
                            <w:numId w:val="21"/>
                          </w:numPr>
                          <w:spacing w:after="200" w:line="276" w:lineRule="auto"/>
                          <w:ind w:left="284" w:hanging="284"/>
                          <w:contextualSpacing/>
                          <w:rPr>
                            <w:rFonts w:ascii="Century" w:hAnsi="Century"/>
                            <w:sz w:val="20"/>
                          </w:rPr>
                        </w:pPr>
                        <w:r w:rsidRPr="007B68A8">
                          <w:rPr>
                            <w:rFonts w:ascii="Century" w:hAnsi="Century"/>
                            <w:sz w:val="20"/>
                          </w:rPr>
                          <w:t>Penyampaian materi</w:t>
                        </w:r>
                      </w:p>
                    </w:txbxContent>
                  </v:textbox>
                </v:shape>
              </w:pict>
            </w:r>
            <w:r w:rsidR="007B68A8">
              <w:rPr>
                <w:rFonts w:ascii="Cambria" w:hAnsi="Cambria"/>
                <w:noProof/>
              </w:rPr>
              <w:drawing>
                <wp:inline distT="0" distB="0" distL="0" distR="0">
                  <wp:extent cx="2035534" cy="1375153"/>
                  <wp:effectExtent l="19050" t="0" r="2816" b="0"/>
                  <wp:docPr id="39" name="Picture 38" descr="20220326_09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6_095201.jpg"/>
                          <pic:cNvPicPr/>
                        </pic:nvPicPr>
                        <pic:blipFill>
                          <a:blip r:embed="rId33" cstate="print"/>
                          <a:stretch>
                            <a:fillRect/>
                          </a:stretch>
                        </pic:blipFill>
                        <pic:spPr>
                          <a:xfrm>
                            <a:off x="0" y="0"/>
                            <a:ext cx="2037268" cy="1376324"/>
                          </a:xfrm>
                          <a:prstGeom prst="rect">
                            <a:avLst/>
                          </a:prstGeom>
                        </pic:spPr>
                      </pic:pic>
                    </a:graphicData>
                  </a:graphic>
                </wp:inline>
              </w:drawing>
            </w:r>
          </w:p>
        </w:tc>
        <w:tc>
          <w:tcPr>
            <w:tcW w:w="2677" w:type="dxa"/>
          </w:tcPr>
          <w:p w:rsidR="007B68A8" w:rsidRDefault="007B68A8" w:rsidP="00DC0155">
            <w:pPr>
              <w:pStyle w:val="NormalWeb"/>
              <w:spacing w:before="0" w:beforeAutospacing="0" w:after="120" w:afterAutospacing="0"/>
              <w:ind w:hanging="975"/>
              <w:jc w:val="both"/>
              <w:rPr>
                <w:rFonts w:ascii="Cambria" w:hAnsi="Cambria"/>
              </w:rPr>
            </w:pPr>
            <w:r w:rsidRPr="00731A5F">
              <w:rPr>
                <w:rFonts w:ascii="Cambria" w:hAnsi="Cambria"/>
                <w:noProof/>
              </w:rPr>
              <w:drawing>
                <wp:inline distT="0" distB="0" distL="0" distR="0">
                  <wp:extent cx="1827606" cy="2196540"/>
                  <wp:effectExtent l="209550" t="0" r="191694" b="0"/>
                  <wp:docPr id="43" name="Picture 39" descr="20220326_1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6_100359.jpg"/>
                          <pic:cNvPicPr/>
                        </pic:nvPicPr>
                        <pic:blipFill>
                          <a:blip r:embed="rId34" cstate="print"/>
                          <a:stretch>
                            <a:fillRect/>
                          </a:stretch>
                        </pic:blipFill>
                        <pic:spPr>
                          <a:xfrm rot="5400000">
                            <a:off x="0" y="0"/>
                            <a:ext cx="1830370" cy="2199862"/>
                          </a:xfrm>
                          <a:prstGeom prst="rect">
                            <a:avLst/>
                          </a:prstGeom>
                        </pic:spPr>
                      </pic:pic>
                    </a:graphicData>
                  </a:graphic>
                </wp:inline>
              </w:drawing>
            </w:r>
          </w:p>
        </w:tc>
        <w:tc>
          <w:tcPr>
            <w:tcW w:w="2693" w:type="dxa"/>
          </w:tcPr>
          <w:p w:rsidR="007B68A8" w:rsidRDefault="003C1D2D" w:rsidP="00DC0155">
            <w:pPr>
              <w:pStyle w:val="NormalWeb"/>
              <w:spacing w:before="0" w:beforeAutospacing="0" w:after="120" w:afterAutospacing="0"/>
              <w:ind w:hanging="108"/>
              <w:jc w:val="both"/>
              <w:rPr>
                <w:rFonts w:ascii="Cambria" w:hAnsi="Cambria"/>
              </w:rPr>
            </w:pPr>
            <w:r>
              <w:rPr>
                <w:rFonts w:ascii="Cambria" w:hAnsi="Cambria"/>
                <w:noProof/>
              </w:rPr>
              <w:pict>
                <v:shape id="_x0000_s1041" type="#_x0000_t202" style="position:absolute;left:0;text-align:left;margin-left:.8pt;margin-top:114.6pt;width:125.25pt;height:20.05pt;z-index:251670528;mso-position-horizontal-relative:text;mso-position-vertical-relative:text" stroked="f">
                  <v:textbox style="mso-next-textbox:#_x0000_s1041">
                    <w:txbxContent>
                      <w:p w:rsidR="007B68A8" w:rsidRPr="007B68A8" w:rsidRDefault="007B68A8" w:rsidP="007B68A8">
                        <w:pPr>
                          <w:rPr>
                            <w:rFonts w:ascii="Century" w:hAnsi="Century"/>
                          </w:rPr>
                        </w:pPr>
                        <w:r w:rsidRPr="007B68A8">
                          <w:rPr>
                            <w:rFonts w:ascii="Century" w:hAnsi="Century"/>
                          </w:rPr>
                          <w:t xml:space="preserve">c. </w:t>
                        </w:r>
                        <w:r w:rsidRPr="007B68A8">
                          <w:rPr>
                            <w:rFonts w:ascii="Century" w:hAnsi="Century"/>
                            <w:sz w:val="20"/>
                          </w:rPr>
                          <w:t xml:space="preserve">Pengisian </w:t>
                        </w:r>
                        <w:r w:rsidRPr="007B68A8">
                          <w:rPr>
                            <w:rFonts w:ascii="Century" w:hAnsi="Century"/>
                            <w:sz w:val="18"/>
                          </w:rPr>
                          <w:t>kuesioner</w:t>
                        </w:r>
                      </w:p>
                    </w:txbxContent>
                  </v:textbox>
                </v:shape>
              </w:pict>
            </w:r>
            <w:r w:rsidR="007B68A8">
              <w:rPr>
                <w:rFonts w:ascii="Cambria" w:hAnsi="Cambria"/>
                <w:noProof/>
              </w:rPr>
              <w:drawing>
                <wp:inline distT="0" distB="0" distL="0" distR="0">
                  <wp:extent cx="1730237" cy="1375575"/>
                  <wp:effectExtent l="19050" t="0" r="3313" b="0"/>
                  <wp:docPr id="44" name="Picture 43" descr="IMG_20220326_08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26_085225.jpg"/>
                          <pic:cNvPicPr/>
                        </pic:nvPicPr>
                        <pic:blipFill>
                          <a:blip r:embed="rId35" cstate="print"/>
                          <a:stretch>
                            <a:fillRect/>
                          </a:stretch>
                        </pic:blipFill>
                        <pic:spPr>
                          <a:xfrm>
                            <a:off x="0" y="0"/>
                            <a:ext cx="1732426" cy="1377315"/>
                          </a:xfrm>
                          <a:prstGeom prst="rect">
                            <a:avLst/>
                          </a:prstGeom>
                        </pic:spPr>
                      </pic:pic>
                    </a:graphicData>
                  </a:graphic>
                </wp:inline>
              </w:drawing>
            </w:r>
          </w:p>
        </w:tc>
      </w:tr>
    </w:tbl>
    <w:p w:rsidR="007B68A8" w:rsidRPr="007B68A8" w:rsidRDefault="007B68A8" w:rsidP="007B68A8">
      <w:pPr>
        <w:pStyle w:val="NormalWeb"/>
        <w:spacing w:before="0" w:beforeAutospacing="0" w:after="120" w:afterAutospacing="0"/>
        <w:ind w:firstLine="426"/>
        <w:jc w:val="both"/>
        <w:rPr>
          <w:rFonts w:ascii="Century" w:hAnsi="Century"/>
          <w:sz w:val="20"/>
        </w:rPr>
      </w:pPr>
      <w:r w:rsidRPr="007B68A8">
        <w:rPr>
          <w:rFonts w:ascii="Century" w:hAnsi="Century"/>
          <w:sz w:val="20"/>
        </w:rPr>
        <w:t>Gambar 5. Rangkaian pelaksanaan kegiatan pengabdian</w:t>
      </w:r>
    </w:p>
    <w:p w:rsidR="007B68A8" w:rsidRPr="007B68A8" w:rsidRDefault="007B68A8" w:rsidP="007B68A8">
      <w:pPr>
        <w:pStyle w:val="NormalWeb"/>
        <w:spacing w:before="0" w:beforeAutospacing="0" w:after="0" w:afterAutospacing="0"/>
        <w:ind w:firstLine="720"/>
        <w:jc w:val="both"/>
        <w:rPr>
          <w:rFonts w:ascii="Century" w:hAnsi="Century"/>
          <w:color w:val="000000"/>
          <w:szCs w:val="22"/>
        </w:rPr>
      </w:pPr>
      <w:r w:rsidRPr="007B68A8">
        <w:rPr>
          <w:rFonts w:ascii="Century" w:hAnsi="Century"/>
          <w:color w:val="000000"/>
          <w:szCs w:val="22"/>
        </w:rPr>
        <w:t xml:space="preserve">Selama pelatihan, para peserta seringkali mengajukan pertanyaan-pertanyaan yang mengarah pada inovasi dan kreatifitas dari peserta, seperti; “bolehkah gula pasir diganti dengan gula aren/gula kelapa supaya aman untuk yang mengidap diabetes?”; “bolehkah jahe putih diganti dengan jahe merah sebagai bahan dasar, karena ada juga menanam jahe merah di kebun?”, dan pertanyaan-pertanyaan lain yang menunjukkan antusiasme peserta pelatihan. Ketertarikan peserta mengikuti pelatihan ini menunjukkan bahwa solusi dan materi yang disampaikan tepat sasaran, karena memang di lokasi pengabdian saat ini tanaman jahe cukup banyak, namun terkendala pemasaran jahe segar karena pandemi Covid-19 yang terjadi. Alternatif pengolahan jahe menjadi sirup adalah solusi untuk memberikan nilai tambah tanaman jahe yang ada, selain itu juga mengatasi permasalahan jahe yang akan menurun kualitasnya jika disimpan dalam waktu yang lama. Selain itu bisa dimanfaatkan juga sebagai sumber pendapatan, karena jika ditekuni dengan serius bisa dikembangkan menjadi usaha rumah tangga. Teknik pasteurisasi yang </w:t>
      </w:r>
      <w:r w:rsidRPr="007B68A8">
        <w:rPr>
          <w:rFonts w:ascii="Century" w:hAnsi="Century"/>
          <w:color w:val="000000"/>
          <w:szCs w:val="22"/>
        </w:rPr>
        <w:lastRenderedPageBreak/>
        <w:t>diberikan saat pengemasan, bisa menjamin sirup jahe bisa bertahan hingga  3 bulan setelah pembuatan.</w:t>
      </w:r>
    </w:p>
    <w:p w:rsidR="007B68A8" w:rsidRPr="007B68A8" w:rsidRDefault="007B68A8" w:rsidP="007B68A8">
      <w:pPr>
        <w:pStyle w:val="NormalWeb"/>
        <w:spacing w:before="0" w:beforeAutospacing="0" w:after="120" w:afterAutospacing="0"/>
        <w:ind w:firstLine="720"/>
        <w:jc w:val="both"/>
        <w:rPr>
          <w:rFonts w:ascii="Century" w:hAnsi="Century"/>
          <w:color w:val="000000"/>
          <w:szCs w:val="22"/>
        </w:rPr>
      </w:pPr>
      <w:r w:rsidRPr="007B68A8">
        <w:rPr>
          <w:rFonts w:ascii="Century" w:hAnsi="Century"/>
          <w:color w:val="000000"/>
          <w:szCs w:val="22"/>
        </w:rPr>
        <w:t xml:space="preserve">Pengetahuan peserta pelatihan mengenai jahe dan proses pembuatan sirup jahe serta pengemasan secara pasteurisasi dapat diketahui dari kuesioner yang diberikan kepada peserta. Gambar 6 menunjukkan kuesioner saat diberikan pada awal kegiatan. </w:t>
      </w:r>
    </w:p>
    <w:p w:rsidR="007B68A8" w:rsidRDefault="007B68A8" w:rsidP="007B68A8">
      <w:pPr>
        <w:pStyle w:val="NormalWeb"/>
        <w:spacing w:before="0" w:beforeAutospacing="0" w:after="0" w:afterAutospacing="0"/>
        <w:ind w:firstLine="720"/>
        <w:jc w:val="both"/>
        <w:rPr>
          <w:rFonts w:ascii="Cambria" w:hAnsi="Cambria"/>
          <w:color w:val="000000"/>
          <w:sz w:val="22"/>
          <w:szCs w:val="22"/>
        </w:rPr>
      </w:pPr>
      <w:r w:rsidRPr="00AF2990">
        <w:rPr>
          <w:rFonts w:ascii="Cambria" w:hAnsi="Cambria"/>
          <w:noProof/>
          <w:color w:val="000000"/>
          <w:sz w:val="22"/>
          <w:szCs w:val="22"/>
        </w:rPr>
        <w:drawing>
          <wp:inline distT="0" distB="0" distL="0" distR="0">
            <wp:extent cx="4581939" cy="2329732"/>
            <wp:effectExtent l="19050" t="0" r="28161" b="0"/>
            <wp:docPr id="5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B68A8" w:rsidRDefault="007B68A8" w:rsidP="007B68A8">
      <w:pPr>
        <w:pStyle w:val="NormalWeb"/>
        <w:spacing w:before="0" w:beforeAutospacing="0" w:after="120" w:afterAutospacing="0"/>
        <w:ind w:firstLine="720"/>
        <w:jc w:val="both"/>
        <w:rPr>
          <w:rFonts w:ascii="Cambria" w:hAnsi="Cambria"/>
          <w:color w:val="000000"/>
          <w:sz w:val="20"/>
          <w:szCs w:val="22"/>
        </w:rPr>
      </w:pPr>
    </w:p>
    <w:p w:rsidR="007B68A8" w:rsidRPr="007B68A8" w:rsidRDefault="007B68A8" w:rsidP="007B68A8">
      <w:pPr>
        <w:pStyle w:val="NormalWeb"/>
        <w:spacing w:before="0" w:beforeAutospacing="0" w:after="120" w:afterAutospacing="0"/>
        <w:ind w:firstLine="720"/>
        <w:jc w:val="both"/>
        <w:rPr>
          <w:rFonts w:ascii="Century" w:hAnsi="Century"/>
        </w:rPr>
      </w:pPr>
      <w:r w:rsidRPr="007B68A8">
        <w:rPr>
          <w:rFonts w:ascii="Century" w:hAnsi="Century"/>
          <w:color w:val="000000"/>
          <w:sz w:val="20"/>
          <w:szCs w:val="22"/>
        </w:rPr>
        <w:t>Gambar 6. Pengetahuan masyarakat mengenai jahe pada awal kegiatan</w:t>
      </w:r>
      <w:r w:rsidRPr="007B68A8">
        <w:rPr>
          <w:rFonts w:ascii="Century" w:hAnsi="Century"/>
        </w:rPr>
        <w:t xml:space="preserve"> </w:t>
      </w:r>
    </w:p>
    <w:p w:rsidR="007B68A8" w:rsidRPr="00976DFD" w:rsidRDefault="007B68A8" w:rsidP="00976DFD">
      <w:pPr>
        <w:pStyle w:val="NormalWeb"/>
        <w:spacing w:before="0" w:beforeAutospacing="0" w:after="0" w:afterAutospacing="0"/>
        <w:ind w:firstLine="720"/>
        <w:jc w:val="both"/>
        <w:rPr>
          <w:rFonts w:ascii="Century" w:hAnsi="Century"/>
          <w:color w:val="000000"/>
        </w:rPr>
      </w:pPr>
      <w:r w:rsidRPr="00976DFD">
        <w:rPr>
          <w:rFonts w:ascii="Century" w:hAnsi="Century"/>
          <w:color w:val="000000"/>
        </w:rPr>
        <w:t>Dari 21 peserta pelatihan yang mengisi kuesioner, diketahui sebagian besar masyarakat mengetahui jenis-jenis jahe berupa jahe putih, jahe merah dan jahe emprit. Peserta sebagian besar tahu cara budidaya dan menanam jahe, karena ikut membantu para suami menanam jahe dan kelompok PKK Desa Pasir Palembang memiliki kebun PKK yang menanam jahe (gambar 7). Semua peserta mengetahui jahe sebagai bahan rempah dan bermanfaat untuk kesehatan</w:t>
      </w:r>
      <w:r w:rsidR="009650BE" w:rsidRPr="00976DFD">
        <w:rPr>
          <w:rFonts w:ascii="Century" w:hAnsi="Century"/>
          <w:color w:val="000000"/>
        </w:rPr>
        <w:t xml:space="preserve"> terutama untuk masuk angin dan memperkuat system imun tubuh manusia</w:t>
      </w:r>
      <w:r w:rsidR="00A31446" w:rsidRPr="00976DFD">
        <w:rPr>
          <w:rFonts w:ascii="Century" w:hAnsi="Century"/>
          <w:color w:val="000000"/>
        </w:rPr>
        <w:t xml:space="preserve"> </w:t>
      </w:r>
      <w:r w:rsidR="00A31446" w:rsidRPr="00976DFD">
        <w:rPr>
          <w:rFonts w:ascii="Century" w:hAnsi="Century"/>
          <w:color w:val="000000"/>
        </w:rPr>
        <w:fldChar w:fldCharType="begin" w:fldLock="1"/>
      </w:r>
      <w:r w:rsidR="001A2318" w:rsidRPr="00976DFD">
        <w:rPr>
          <w:rFonts w:ascii="Century" w:hAnsi="Century"/>
          <w:color w:val="000000"/>
        </w:rPr>
        <w:instrText>ADDIN CSL_CITATION {"citationItems":[{"id":"ITEM-1","itemData":{"DOI":"10.31604/jpm.v4i1.14-19","ISSN":"2598-1218","abstract":"Tanaman Obat Keluarga (TOGA) merupakan tanaman yang sangat berkhasiat terutama di bidang kesehatan. Berdasarkan pendataan keluhan penyakit yang sering dirasakan  masyarakat di DUSUN TANJUNG ALE Desa Kemingking Dalam sebesar 50% menyatakan masuk angin dan pegal-pegal adalah keluhan yang paling sering dirasakan. Sehingga TIM KKN p11 melakukan pengembangan TOGA masyarakat DUSUN TANJUNG ALE dengan menambahkan tanaman Jahe (Zingiber Officinale). Tanaman jahe memiliki banyak khasiat terutama mengatasi masuk angin serta memperkuat sistem imun tubuh manusia. Metode yang dilakukan yaitu (1) penyuluhan pengobatan dari tanaman obat (2) mengembangkan Tanaman Obat Keluarga (TOGA) DUSUN TANJUNG ALE (3) pengolahan jahe menjadi infus water dan permen jahe. Hasil kegiatan menunjukkan antusiasme masyarakat yang sangat tinggi dalam meningkatkan pengetahuan mengenai pengobatan menggunakan tanaman obat. Dengan demikian diharapkan edukasi yang diberikan dapat diterapkan sebagai salah satu alternatif untuk mengatasi masalah kesehatan masyarakat.","author":[{"dropping-particle":"","family":"Andriani","given":"Medi","non-dropping-particle":"","parse-names":false,"suffix":""},{"dropping-particle":"","family":"Putri","given":"Erinda Rizki","non-dropping-particle":"","parse-names":false,"suffix":""},{"dropping-particle":"","family":"Fatta","given":"Afdonil Khomarul","non-dropping-particle":"","parse-names":false,"suffix":""},{"dropping-particle":"","family":"Meriza","given":"Anggita Septia","non-dropping-particle":"","parse-names":false,"suffix":""},{"dropping-particle":"","family":"Sari","given":"Dewi Permata","non-dropping-particle":"","parse-names":false,"suffix":""},{"dropping-particle":"","family":"Anandita","given":"Nada","non-dropping-particle":"","parse-names":false,"suffix":""},{"dropping-particle":"","family":"Nolasari","given":"Raiza","non-dropping-particle":"","parse-names":false,"suffix":""},{"dropping-particle":"","family":"Rizki","given":"Sri Puri","non-dropping-particle":"","parse-names":false,"suffix":""},{"dropping-particle":"","family":"Astari","given":"Wita","non-dropping-particle":"","parse-names":false,"suffix":""}],"container-title":"Martabe : Jurnal Pengabdian Kepada Masyarakat","id":"ITEM-1","issue":"1","issued":{"date-parts":[["2021"]]},"page":"14","title":"PEMANFAATAN TANAMAN OBAT KELUARGA JAHE (Zingiber Officinale) SEBAGAI PENGGANTI OBAT KIMIA DI DUSUN TANJUNG ALE DESA KEMENGKING DALAM KECAMATAN TAMAN RAJO","type":"article-journal","volume":"4"},"uris":["http://www.mendeley.com/documents/?uuid=e5ce8291-5e27-461d-af7a-06613e58012a"]}],"mendeley":{"formattedCitation":"(Andriani et al., 2021)","manualFormatting":"(Andriani et al., 2021","plainTextFormattedCitation":"(Andriani et al., 2021)","previouslyFormattedCitation":"(Andriani et al., 2021)"},"properties":{"noteIndex":0},"schema":"https://github.com/citation-style-language/schema/raw/master/csl-citation.json"}</w:instrText>
      </w:r>
      <w:r w:rsidR="00A31446" w:rsidRPr="00976DFD">
        <w:rPr>
          <w:rFonts w:ascii="Century" w:hAnsi="Century"/>
          <w:color w:val="000000"/>
        </w:rPr>
        <w:fldChar w:fldCharType="separate"/>
      </w:r>
      <w:r w:rsidR="00A31446" w:rsidRPr="00976DFD">
        <w:rPr>
          <w:rFonts w:ascii="Century" w:hAnsi="Century"/>
          <w:noProof/>
          <w:color w:val="000000"/>
        </w:rPr>
        <w:t>(Andriani et al., 2021</w:t>
      </w:r>
      <w:r w:rsidR="00A31446" w:rsidRPr="00976DFD">
        <w:rPr>
          <w:rFonts w:ascii="Century" w:hAnsi="Century"/>
          <w:color w:val="000000"/>
        </w:rPr>
        <w:fldChar w:fldCharType="end"/>
      </w:r>
      <w:r w:rsidR="001A2318" w:rsidRPr="00976DFD">
        <w:rPr>
          <w:rFonts w:ascii="Century" w:hAnsi="Century"/>
          <w:color w:val="000000"/>
        </w:rPr>
        <w:t xml:space="preserve">; </w:t>
      </w:r>
      <w:r w:rsidR="001A2318" w:rsidRPr="00976DFD">
        <w:rPr>
          <w:rFonts w:ascii="Century" w:hAnsi="Century"/>
          <w:color w:val="000000"/>
        </w:rPr>
        <w:fldChar w:fldCharType="begin" w:fldLock="1"/>
      </w:r>
      <w:r w:rsidR="003C40B7" w:rsidRPr="00976DFD">
        <w:rPr>
          <w:rFonts w:ascii="Century" w:hAnsi="Century"/>
          <w:color w:val="000000"/>
        </w:rPr>
        <w:instrText>ADDIN CSL_CITATION {"citationItems":[{"id":"ITEM-1","itemData":{"DOI":"10.31849/dinamisia.v5i5.7610","ISSN":"2614-7424","abstract":"Abstrak Untuk menjaga kondisi kesehatan para pedagang sayur dan pedagang kaki lima di Meulaboh, diperlukan suplemen untuk menjaga daya tahan tubuh bagi para pedagang sayur dan pedagang kaki lima. Para pedagang harus bisa menjaga imun tubuh agar tidak mudah terserang penyakit dan virus Covid 19. Tujuan kegiatan pengabdian ini adalah untuk mengajarkan cara pembuatan suplemen herbal kepada para pedagang. Adapun Metode pelaksanaan Pengabdian adalah: (1) Sosialisasi tentang covid 19 dan pencegahannya dengan menguatkan imun (2) Sosialisasi pentingnya meminum suplemen herbal kepada pedagang (3) Proses Pembuatan suplemen herbal. Masyarakat menyambut baik pengabdian ini. Para pedagang sangat antusias dan ingin membuat suplemen herbal dirumah. Antusias pedagang juga terlihat dari keingintahuan pedagang tentang cara pembuatan suplemen herbal. Program pengabdian ini tentunya sangat bermanfaat bagi para pedagang untuk menjaga imun dan daya tahan tubuh pada saat pandemi covid 19 melanda.","author":[{"dropping-particle":"","family":"Athaillah","given":"Teuku","non-dropping-particle":"","parse-names":false,"suffix":""},{"dropping-particle":"","family":"Husin","given":"Hasanuddin","non-dropping-particle":"","parse-names":false,"suffix":""}],"container-title":"Dinamisia : Jurnal Pengabdian Kepada Masyarakat","id":"ITEM-1","issue":"5","issued":{"date-parts":[["2021"]]},"page":"1240-1246","title":"Edukasi Suplemen Herbal Untuk Menjaga Imun Dan Daya Tahan Tubuh Bagi Pedagang di Kota Meulaboh","type":"article-journal","volume":"5"},"uris":["http://www.mendeley.com/documents/?uuid=6abc370d-b281-4354-9c1f-da3b1454095f"]}],"mendeley":{"formattedCitation":"(Athaillah &amp; Husin, 2021)","manualFormatting":"Teuku Athaillah &amp; Husin, 2021)","plainTextFormattedCitation":"(Athaillah &amp; Husin, 2021)","previouslyFormattedCitation":"(Athaillah &amp; Husin, 2021)"},"properties":{"noteIndex":0},"schema":"https://github.com/citation-style-language/schema/raw/master/csl-citation.json"}</w:instrText>
      </w:r>
      <w:r w:rsidR="001A2318" w:rsidRPr="00976DFD">
        <w:rPr>
          <w:rFonts w:ascii="Century" w:hAnsi="Century"/>
          <w:color w:val="000000"/>
        </w:rPr>
        <w:fldChar w:fldCharType="separate"/>
      </w:r>
      <w:r w:rsidR="001A2318" w:rsidRPr="00976DFD">
        <w:rPr>
          <w:rFonts w:ascii="Century" w:hAnsi="Century"/>
          <w:noProof/>
          <w:color w:val="000000"/>
        </w:rPr>
        <w:t>Teuku Athaillah &amp; Husin, 2021)</w:t>
      </w:r>
      <w:r w:rsidR="001A2318" w:rsidRPr="00976DFD">
        <w:rPr>
          <w:rFonts w:ascii="Century" w:hAnsi="Century"/>
          <w:color w:val="000000"/>
        </w:rPr>
        <w:fldChar w:fldCharType="end"/>
      </w:r>
      <w:r w:rsidR="00A31446" w:rsidRPr="00976DFD">
        <w:rPr>
          <w:rFonts w:ascii="Century" w:hAnsi="Century"/>
          <w:color w:val="000000"/>
        </w:rPr>
        <w:t>,</w:t>
      </w:r>
      <w:r w:rsidR="009650BE" w:rsidRPr="00976DFD">
        <w:rPr>
          <w:rFonts w:ascii="Century" w:hAnsi="Century"/>
          <w:color w:val="000000"/>
        </w:rPr>
        <w:t xml:space="preserve"> </w:t>
      </w:r>
      <w:r w:rsidRPr="00976DFD">
        <w:rPr>
          <w:rFonts w:ascii="Century" w:hAnsi="Century"/>
          <w:color w:val="000000"/>
        </w:rPr>
        <w:t>namun sebagian kecil tidak mengetahui jahe bisa menjadi bahan baku sirup. Walaupun sebagian besar mengetahui jahe sebagai bahan baku sirup, namun sebagian besar peserta tidak pernah membuat sirup jahe karena tidak mengetahui proses pembuatan sirup dan bahan-bahan yang diperlukan untuk membuat sirup jahe. Untuk pengemasan secara pasteurisasi, semua peserta belum mengetahuinya.</w:t>
      </w:r>
    </w:p>
    <w:p w:rsidR="007B68A8" w:rsidRDefault="007B68A8" w:rsidP="007B68A8">
      <w:pPr>
        <w:pStyle w:val="NormalWeb"/>
        <w:spacing w:before="0" w:beforeAutospacing="0" w:after="0" w:afterAutospacing="0"/>
        <w:ind w:firstLine="720"/>
        <w:jc w:val="both"/>
        <w:rPr>
          <w:rFonts w:ascii="Cambria" w:hAnsi="Cambria"/>
          <w:color w:val="000000"/>
          <w:sz w:val="22"/>
          <w:szCs w:val="22"/>
        </w:rPr>
      </w:pPr>
    </w:p>
    <w:tbl>
      <w:tblPr>
        <w:tblStyle w:val="TableGrid"/>
        <w:tblW w:w="78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3936"/>
      </w:tblGrid>
      <w:tr w:rsidR="007B68A8" w:rsidTr="00DC0155">
        <w:tc>
          <w:tcPr>
            <w:tcW w:w="3936" w:type="dxa"/>
          </w:tcPr>
          <w:p w:rsidR="007B68A8" w:rsidRDefault="007B68A8" w:rsidP="00DC0155">
            <w:pPr>
              <w:pStyle w:val="Heading1"/>
              <w:spacing w:before="0" w:after="0"/>
            </w:pPr>
            <w:r>
              <w:rPr>
                <w:noProof/>
                <w:lang w:val="en-US" w:eastAsia="en-US"/>
              </w:rPr>
              <w:drawing>
                <wp:inline distT="0" distB="0" distL="0" distR="0">
                  <wp:extent cx="2343070" cy="1757238"/>
                  <wp:effectExtent l="19050" t="0" r="80" b="0"/>
                  <wp:docPr id="54" name="Picture 53" descr="20220313_10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3_102636.jpg"/>
                          <pic:cNvPicPr/>
                        </pic:nvPicPr>
                        <pic:blipFill>
                          <a:blip r:embed="rId37" cstate="print"/>
                          <a:stretch>
                            <a:fillRect/>
                          </a:stretch>
                        </pic:blipFill>
                        <pic:spPr>
                          <a:xfrm>
                            <a:off x="0" y="0"/>
                            <a:ext cx="2344344" cy="1758193"/>
                          </a:xfrm>
                          <a:prstGeom prst="rect">
                            <a:avLst/>
                          </a:prstGeom>
                        </pic:spPr>
                      </pic:pic>
                    </a:graphicData>
                  </a:graphic>
                </wp:inline>
              </w:drawing>
            </w:r>
          </w:p>
        </w:tc>
        <w:tc>
          <w:tcPr>
            <w:tcW w:w="3936" w:type="dxa"/>
          </w:tcPr>
          <w:p w:rsidR="007B68A8" w:rsidRDefault="007B68A8" w:rsidP="00DC0155">
            <w:pPr>
              <w:pStyle w:val="Heading1"/>
              <w:spacing w:before="0" w:after="0"/>
            </w:pPr>
            <w:r>
              <w:rPr>
                <w:noProof/>
                <w:lang w:val="en-US" w:eastAsia="en-US"/>
              </w:rPr>
              <w:drawing>
                <wp:inline distT="0" distB="0" distL="0" distR="0">
                  <wp:extent cx="2341217" cy="1757238"/>
                  <wp:effectExtent l="19050" t="0" r="1933" b="0"/>
                  <wp:docPr id="56" name="Picture 55" descr="20220326_1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6_131601.jpg"/>
                          <pic:cNvPicPr/>
                        </pic:nvPicPr>
                        <pic:blipFill>
                          <a:blip r:embed="rId38" cstate="print"/>
                          <a:stretch>
                            <a:fillRect/>
                          </a:stretch>
                        </pic:blipFill>
                        <pic:spPr>
                          <a:xfrm>
                            <a:off x="0" y="0"/>
                            <a:ext cx="2343759" cy="1759146"/>
                          </a:xfrm>
                          <a:prstGeom prst="rect">
                            <a:avLst/>
                          </a:prstGeom>
                        </pic:spPr>
                      </pic:pic>
                    </a:graphicData>
                  </a:graphic>
                </wp:inline>
              </w:drawing>
            </w:r>
          </w:p>
        </w:tc>
      </w:tr>
    </w:tbl>
    <w:p w:rsidR="007B68A8" w:rsidRPr="007B68A8" w:rsidRDefault="007B68A8" w:rsidP="007B68A8">
      <w:pPr>
        <w:pStyle w:val="Heading1"/>
        <w:spacing w:before="0" w:after="0"/>
        <w:rPr>
          <w:rFonts w:ascii="Century" w:hAnsi="Century"/>
          <w:b w:val="0"/>
          <w:sz w:val="20"/>
        </w:rPr>
      </w:pPr>
      <w:r>
        <w:rPr>
          <w:rFonts w:ascii="Century" w:hAnsi="Century"/>
          <w:b w:val="0"/>
          <w:sz w:val="20"/>
        </w:rPr>
        <w:t xml:space="preserve">        </w:t>
      </w:r>
      <w:r w:rsidRPr="007B68A8">
        <w:rPr>
          <w:rFonts w:ascii="Century" w:hAnsi="Century"/>
          <w:b w:val="0"/>
          <w:sz w:val="20"/>
        </w:rPr>
        <w:t>Gambar 7. Ke</w:t>
      </w:r>
      <w:r>
        <w:rPr>
          <w:rFonts w:ascii="Century" w:hAnsi="Century"/>
          <w:b w:val="0"/>
          <w:sz w:val="20"/>
        </w:rPr>
        <w:t>bun PKK yang menanam bunga</w:t>
      </w:r>
      <w:r w:rsidRPr="007B68A8">
        <w:rPr>
          <w:rFonts w:ascii="Century" w:hAnsi="Century"/>
          <w:b w:val="0"/>
          <w:sz w:val="20"/>
        </w:rPr>
        <w:t xml:space="preserve"> dan komoditi pertanian (jahe, sayuran)</w:t>
      </w:r>
    </w:p>
    <w:p w:rsidR="007B68A8" w:rsidRPr="00AF2990" w:rsidRDefault="007B68A8" w:rsidP="007B68A8"/>
    <w:p w:rsidR="007B68A8" w:rsidRPr="007B68A8" w:rsidRDefault="007B68A8" w:rsidP="007B68A8">
      <w:pPr>
        <w:pStyle w:val="NormalWeb"/>
        <w:spacing w:before="0" w:beforeAutospacing="0" w:after="120" w:afterAutospacing="0"/>
        <w:ind w:firstLine="720"/>
        <w:jc w:val="both"/>
        <w:rPr>
          <w:rFonts w:ascii="Century" w:hAnsi="Century"/>
          <w:color w:val="000000"/>
          <w:szCs w:val="22"/>
        </w:rPr>
      </w:pPr>
      <w:r w:rsidRPr="007B68A8">
        <w:rPr>
          <w:rFonts w:ascii="Century" w:hAnsi="Century"/>
          <w:color w:val="000000"/>
          <w:szCs w:val="22"/>
        </w:rPr>
        <w:t xml:space="preserve">Setelah pelatihan diberikan, peserta mendapatkan pengetahuan tentang bahan-bahan dan proses pembuatan sirup jahe serta pengemasan </w:t>
      </w:r>
      <w:r w:rsidRPr="007B68A8">
        <w:rPr>
          <w:rFonts w:ascii="Century" w:hAnsi="Century"/>
          <w:color w:val="000000"/>
          <w:szCs w:val="22"/>
        </w:rPr>
        <w:lastRenderedPageBreak/>
        <w:t>dengan cara pasteurisasi. Pelatihan telah meningkatkan pengetahuan dan keterampilan peserta untuk melakukan pengolahan jahe, sehingga memberikan nilai tambah dari jahe yang dibudidayakan dan membuka peluang untuk diusahakan secara komersil sebagai alternatif pendapatan keluarga.</w:t>
      </w:r>
    </w:p>
    <w:p w:rsidR="007B68A8" w:rsidRPr="008247D1" w:rsidRDefault="007B68A8" w:rsidP="007B68A8">
      <w:pPr>
        <w:pStyle w:val="IEEEParagraph"/>
        <w:spacing w:line="276" w:lineRule="auto"/>
        <w:ind w:firstLine="0"/>
        <w:rPr>
          <w:sz w:val="22"/>
          <w:szCs w:val="22"/>
        </w:rPr>
      </w:pPr>
    </w:p>
    <w:p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DE1D92" w:rsidRPr="00DE1D92" w:rsidRDefault="00DE1D92" w:rsidP="000A7C33">
      <w:pPr>
        <w:pStyle w:val="ListParagraph"/>
        <w:spacing w:after="200" w:line="276" w:lineRule="auto"/>
        <w:ind w:left="0" w:firstLine="709"/>
        <w:contextualSpacing/>
        <w:jc w:val="both"/>
        <w:rPr>
          <w:rFonts w:ascii="Century" w:hAnsi="Century"/>
          <w:lang w:val="id-ID"/>
        </w:rPr>
      </w:pPr>
      <w:r w:rsidRPr="00DE1D92">
        <w:rPr>
          <w:rFonts w:ascii="Century" w:hAnsi="Century"/>
          <w:bCs/>
        </w:rPr>
        <w:t>Kegiatan pelatihan pembuatan sirup berbahan baku jahe dan pengemasan secara pasteurisasi mendapatkan sambutan positif, terlihat dari antusias para peserta untuk memahami materi dan mempraktekan setiap tahap cara membuat</w:t>
      </w:r>
      <w:r w:rsidRPr="00DE1D92">
        <w:rPr>
          <w:rFonts w:ascii="Century" w:hAnsi="Century"/>
        </w:rPr>
        <w:t xml:space="preserve"> sirup jahe, serta pertanyaan-pertanyaan yang disampaikan saat pelaksanaan pengabdian. </w:t>
      </w:r>
    </w:p>
    <w:p w:rsidR="00DE1D92" w:rsidRPr="00DE1D92" w:rsidRDefault="00DE1D92" w:rsidP="000A7C33">
      <w:pPr>
        <w:pStyle w:val="ListParagraph"/>
        <w:spacing w:after="200" w:line="276" w:lineRule="auto"/>
        <w:ind w:left="0" w:firstLine="709"/>
        <w:contextualSpacing/>
        <w:jc w:val="both"/>
        <w:rPr>
          <w:rFonts w:ascii="Century" w:hAnsi="Century"/>
          <w:lang w:val="id-ID"/>
        </w:rPr>
      </w:pPr>
      <w:r w:rsidRPr="00DE1D92">
        <w:rPr>
          <w:rFonts w:ascii="Century" w:hAnsi="Century"/>
        </w:rPr>
        <w:t xml:space="preserve">Kegiatan ini </w:t>
      </w:r>
      <w:r w:rsidRPr="00DE1D92">
        <w:rPr>
          <w:rFonts w:ascii="Century" w:hAnsi="Century"/>
          <w:lang w:val="sv-SE"/>
        </w:rPr>
        <w:t>telah meningkatkan pengetahuan dan keterampilan ibu-ibu PKK desa Pasir Palembang dalam pengolahan jahe menjadi sirup dan mengemasnya dengan tepat sehingga produk olahan yang dihasilkan bisa bertahan lama.</w:t>
      </w:r>
      <w:r w:rsidRPr="00DE1D92">
        <w:rPr>
          <w:rFonts w:ascii="Century" w:hAnsi="Century"/>
        </w:rPr>
        <w:t xml:space="preserve"> Pengetahuan mengenai pengemasan meningkat 100 persen, karena selama ini bagi peserta yang sudah pernah membuat sirup jahe, pengemasannnya hanya sekedarnya, sehingga tidak dapat bertahan lama untuk disimpan. </w:t>
      </w:r>
      <w:r w:rsidRPr="00DE1D92">
        <w:rPr>
          <w:rFonts w:ascii="Century" w:hAnsi="Century"/>
          <w:lang w:val="en-US"/>
        </w:rPr>
        <w:t>Ini m</w:t>
      </w:r>
      <w:r w:rsidRPr="00DE1D92">
        <w:rPr>
          <w:rFonts w:ascii="Century" w:hAnsi="Century"/>
          <w:lang w:val="id-ID"/>
        </w:rPr>
        <w:t>emungkinan</w:t>
      </w:r>
      <w:r w:rsidRPr="00DE1D92">
        <w:rPr>
          <w:rFonts w:ascii="Century" w:hAnsi="Century"/>
          <w:lang w:val="en-US"/>
        </w:rPr>
        <w:t xml:space="preserve"> untuk </w:t>
      </w:r>
      <w:r w:rsidRPr="00DE1D92">
        <w:rPr>
          <w:rFonts w:ascii="Century" w:hAnsi="Century"/>
          <w:lang w:val="id-ID"/>
        </w:rPr>
        <w:t xml:space="preserve"> </w:t>
      </w:r>
      <w:r w:rsidRPr="00DE1D92">
        <w:rPr>
          <w:rFonts w:ascii="Century" w:hAnsi="Century"/>
          <w:lang w:val="en-US"/>
        </w:rPr>
        <w:t>dik</w:t>
      </w:r>
      <w:r w:rsidRPr="00DE1D92">
        <w:rPr>
          <w:rFonts w:ascii="Century" w:hAnsi="Century"/>
          <w:lang w:val="id-ID"/>
        </w:rPr>
        <w:t>embangan selanjutnya</w:t>
      </w:r>
      <w:r w:rsidRPr="00DE1D92">
        <w:rPr>
          <w:rFonts w:ascii="Century" w:hAnsi="Century"/>
          <w:lang w:val="en-US"/>
        </w:rPr>
        <w:t xml:space="preserve"> sebagai produk rumah tangga yang memberikan sumber pendapatan keluarga</w:t>
      </w:r>
      <w:r w:rsidRPr="00DE1D92">
        <w:rPr>
          <w:rFonts w:ascii="Century" w:hAnsi="Century"/>
          <w:lang w:val="id-ID"/>
        </w:rPr>
        <w:t>.</w:t>
      </w:r>
    </w:p>
    <w:p w:rsidR="00DE1D92" w:rsidRPr="00DE1D92" w:rsidRDefault="00DE1D92" w:rsidP="000A7C33">
      <w:pPr>
        <w:pStyle w:val="ListParagraph"/>
        <w:spacing w:after="200" w:line="276" w:lineRule="auto"/>
        <w:ind w:left="0" w:firstLine="709"/>
        <w:contextualSpacing/>
        <w:jc w:val="both"/>
        <w:rPr>
          <w:rFonts w:ascii="Century" w:hAnsi="Century"/>
          <w:lang w:val="id-ID"/>
        </w:rPr>
      </w:pPr>
      <w:r w:rsidRPr="00DE1D92">
        <w:rPr>
          <w:rFonts w:ascii="Century" w:hAnsi="Century"/>
          <w:lang w:val="en-US"/>
        </w:rPr>
        <w:t>Pengolahan jahe segar menjadi sirup telah memberikan alternatif menciptakan nilai tambah (</w:t>
      </w:r>
      <w:r w:rsidRPr="00DE1D92">
        <w:rPr>
          <w:rFonts w:ascii="Century" w:hAnsi="Century"/>
          <w:i/>
          <w:lang w:val="en-US"/>
        </w:rPr>
        <w:t>added value</w:t>
      </w:r>
      <w:r w:rsidRPr="00DE1D92">
        <w:rPr>
          <w:rFonts w:ascii="Century" w:hAnsi="Century"/>
          <w:lang w:val="en-US"/>
        </w:rPr>
        <w:t>)bagi jahe masyarakat dan menjadi solusi pemecahan masalah yang saat ini dihadapi dimana terjadi  penurunan harga jual jahe segar dikarenakan pandemi Covid-19 yang terjadi. Pendampingan lanjutan dari tim penggerak PKK diperlukan untuk menjadikan pengetahuan dan keterampilan ini menjadi usaha komersial.</w:t>
      </w:r>
    </w:p>
    <w:p w:rsidR="00BB64E7" w:rsidRPr="00420C35" w:rsidRDefault="00BB64E7" w:rsidP="00420C35">
      <w:pPr>
        <w:pStyle w:val="IEEEParagraph"/>
        <w:spacing w:line="276" w:lineRule="auto"/>
        <w:ind w:firstLine="0"/>
        <w:rPr>
          <w:rFonts w:ascii="Century" w:hAnsi="Century"/>
          <w:lang w:val="en-US"/>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rsidR="00E77C67" w:rsidRPr="00E77C67" w:rsidRDefault="00E77C67" w:rsidP="00E77C67">
      <w:pPr>
        <w:ind w:firstLine="709"/>
        <w:jc w:val="both"/>
        <w:rPr>
          <w:rFonts w:ascii="Century" w:hAnsi="Century"/>
          <w:szCs w:val="22"/>
          <w:lang w:eastAsia="id-ID"/>
        </w:rPr>
      </w:pPr>
      <w:r w:rsidRPr="00E77C67">
        <w:rPr>
          <w:rFonts w:ascii="Century" w:hAnsi="Century"/>
          <w:szCs w:val="22"/>
          <w:lang w:eastAsia="id-ID"/>
        </w:rPr>
        <w:t>Penulis mengucapkan terima kasih kepada Fakultas Kehutanan Universitas Tanjungpura yang telah memberi dukungan finansial</w:t>
      </w:r>
      <w:r w:rsidRPr="00E77C67">
        <w:rPr>
          <w:rFonts w:ascii="Century" w:hAnsi="Century"/>
          <w:b/>
          <w:szCs w:val="22"/>
          <w:lang w:eastAsia="id-ID"/>
        </w:rPr>
        <w:t xml:space="preserve"> </w:t>
      </w:r>
      <w:r w:rsidRPr="00E77C67">
        <w:rPr>
          <w:rFonts w:ascii="Century" w:hAnsi="Century"/>
          <w:szCs w:val="22"/>
          <w:lang w:eastAsia="id-ID"/>
        </w:rPr>
        <w:t>untuk kegiatan pengabdian. Ucapan terimakasih juga disampaikan kepada Koordinator Penyuluh Pertanian Dinas Tanaman Pangan yang sudah mengkomunikasikan kegiatan sehingga tepat sasaran dan berjalan baik, serta kepada ibu-ibu PKK Desa pasir Palembang sebagai mitra kegiatan pengabdian.</w:t>
      </w:r>
    </w:p>
    <w:p w:rsidR="005D79BF" w:rsidRDefault="005D79BF" w:rsidP="00420C35">
      <w:pPr>
        <w:pStyle w:val="IEEEParagraph"/>
        <w:spacing w:line="276" w:lineRule="auto"/>
        <w:ind w:firstLine="0"/>
        <w:rPr>
          <w:rFonts w:ascii="Century" w:hAnsi="Century"/>
          <w:lang w:val="sv-SE"/>
        </w:rPr>
      </w:pPr>
    </w:p>
    <w:p w:rsidR="001928FB"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rsidR="003C40B7" w:rsidRPr="003C40B7" w:rsidRDefault="00306532" w:rsidP="003C40B7">
      <w:pPr>
        <w:widowControl w:val="0"/>
        <w:autoSpaceDE w:val="0"/>
        <w:autoSpaceDN w:val="0"/>
        <w:adjustRightInd w:val="0"/>
        <w:ind w:left="480" w:hanging="480"/>
        <w:jc w:val="both"/>
        <w:rPr>
          <w:rFonts w:ascii="Century" w:hAnsi="Century"/>
          <w:noProof/>
        </w:rPr>
      </w:pPr>
      <w:r w:rsidRPr="003C40B7">
        <w:rPr>
          <w:rFonts w:ascii="Century" w:hAnsi="Century"/>
          <w:lang w:val="en-US"/>
        </w:rPr>
        <w:fldChar w:fldCharType="begin" w:fldLock="1"/>
      </w:r>
      <w:r w:rsidRPr="003C40B7">
        <w:rPr>
          <w:rFonts w:ascii="Century" w:hAnsi="Century"/>
          <w:lang w:val="en-US"/>
        </w:rPr>
        <w:instrText xml:space="preserve">ADDIN Mendeley Bibliography CSL_BIBLIOGRAPHY </w:instrText>
      </w:r>
      <w:r w:rsidRPr="003C40B7">
        <w:rPr>
          <w:rFonts w:ascii="Century" w:hAnsi="Century"/>
          <w:lang w:val="en-US"/>
        </w:rPr>
        <w:fldChar w:fldCharType="separate"/>
      </w:r>
      <w:r w:rsidR="003C40B7" w:rsidRPr="003C40B7">
        <w:rPr>
          <w:rFonts w:ascii="Century" w:hAnsi="Century"/>
          <w:noProof/>
        </w:rPr>
        <w:t xml:space="preserve">Akmalia, A., &amp; Hindasah, L. (2021). Peningkatan Kemampuan Wirausaha dan Pendampingan Usaha PKK Di Perengdawe Yogyakarta Pada Masa Pandemi Covid-19. </w:t>
      </w:r>
      <w:r w:rsidR="003C40B7" w:rsidRPr="003C40B7">
        <w:rPr>
          <w:rFonts w:ascii="Century" w:hAnsi="Century"/>
          <w:i/>
          <w:iCs/>
          <w:noProof/>
        </w:rPr>
        <w:t>JMM</w:t>
      </w:r>
      <w:r w:rsidR="003C40B7" w:rsidRPr="003C40B7">
        <w:rPr>
          <w:rFonts w:ascii="Century"/>
          <w:i/>
          <w:iCs/>
          <w:noProof/>
        </w:rPr>
        <w:t> </w:t>
      </w:r>
      <w:r w:rsidR="003C40B7" w:rsidRPr="003C40B7">
        <w:rPr>
          <w:rFonts w:ascii="Century" w:hAnsi="Century"/>
          <w:i/>
          <w:iCs/>
          <w:noProof/>
        </w:rPr>
        <w:t>: Jurnal Masyarakat Mandiri</w:t>
      </w:r>
      <w:r w:rsidR="003C40B7" w:rsidRPr="003C40B7">
        <w:rPr>
          <w:rFonts w:ascii="Century" w:hAnsi="Century"/>
          <w:noProof/>
        </w:rPr>
        <w:t xml:space="preserve">, </w:t>
      </w:r>
      <w:r w:rsidR="003C40B7" w:rsidRPr="003C40B7">
        <w:rPr>
          <w:rFonts w:ascii="Century" w:hAnsi="Century"/>
          <w:i/>
          <w:iCs/>
          <w:noProof/>
        </w:rPr>
        <w:t>5</w:t>
      </w:r>
      <w:r w:rsidR="003C40B7" w:rsidRPr="003C40B7">
        <w:rPr>
          <w:rFonts w:ascii="Century" w:hAnsi="Century"/>
          <w:noProof/>
        </w:rPr>
        <w:t>(1), 306–315.</w:t>
      </w:r>
    </w:p>
    <w:p w:rsidR="003C40B7" w:rsidRPr="003C40B7" w:rsidRDefault="003C40B7" w:rsidP="003C40B7">
      <w:pPr>
        <w:widowControl w:val="0"/>
        <w:autoSpaceDE w:val="0"/>
        <w:autoSpaceDN w:val="0"/>
        <w:adjustRightInd w:val="0"/>
        <w:ind w:left="480" w:hanging="480"/>
        <w:jc w:val="both"/>
        <w:rPr>
          <w:rFonts w:ascii="Century" w:hAnsi="Century"/>
          <w:noProof/>
        </w:rPr>
      </w:pPr>
      <w:r w:rsidRPr="003C40B7">
        <w:rPr>
          <w:rFonts w:ascii="Century" w:hAnsi="Century"/>
          <w:noProof/>
        </w:rPr>
        <w:t xml:space="preserve">Andriani, M., Putri, E. R., Fatta, A. K., Meriza, A. S., Sari, D. P., Anandita, N.,  Astari, W. (2021). Pemanfaatan tanaman obat keluarga jahe (zingiber officinale) sebagai pengganti obat kimia di dusun tanjung ale desa kemengking dalam kecamatan taman rajo. </w:t>
      </w:r>
      <w:r w:rsidRPr="003C40B7">
        <w:rPr>
          <w:rFonts w:ascii="Century" w:hAnsi="Century"/>
          <w:i/>
          <w:iCs/>
          <w:noProof/>
        </w:rPr>
        <w:t>Martabe</w:t>
      </w:r>
      <w:r w:rsidRPr="003C40B7">
        <w:rPr>
          <w:rFonts w:ascii="Century"/>
          <w:i/>
          <w:iCs/>
          <w:noProof/>
        </w:rPr>
        <w:t> </w:t>
      </w:r>
      <w:r w:rsidRPr="003C40B7">
        <w:rPr>
          <w:rFonts w:ascii="Century" w:hAnsi="Century"/>
          <w:i/>
          <w:iCs/>
          <w:noProof/>
        </w:rPr>
        <w:t xml:space="preserve">: Jurnal </w:t>
      </w:r>
      <w:r w:rsidRPr="003C40B7">
        <w:rPr>
          <w:rFonts w:ascii="Century" w:hAnsi="Century"/>
          <w:i/>
          <w:iCs/>
          <w:noProof/>
        </w:rPr>
        <w:lastRenderedPageBreak/>
        <w:t>Pengabdian Kepada Masyarakat</w:t>
      </w:r>
      <w:r w:rsidRPr="003C40B7">
        <w:rPr>
          <w:rFonts w:ascii="Century" w:hAnsi="Century"/>
          <w:noProof/>
        </w:rPr>
        <w:t xml:space="preserve">, </w:t>
      </w:r>
      <w:r w:rsidRPr="003C40B7">
        <w:rPr>
          <w:rFonts w:ascii="Century" w:hAnsi="Century"/>
          <w:i/>
          <w:iCs/>
          <w:noProof/>
        </w:rPr>
        <w:t>4</w:t>
      </w:r>
      <w:r w:rsidRPr="003C40B7">
        <w:rPr>
          <w:rFonts w:ascii="Century" w:hAnsi="Century"/>
          <w:noProof/>
        </w:rPr>
        <w:t>(1), 14. doi:10.31604/jpm.v4i1.14-19</w:t>
      </w:r>
    </w:p>
    <w:p w:rsidR="003C40B7" w:rsidRPr="003C40B7" w:rsidRDefault="003C40B7" w:rsidP="003C40B7">
      <w:pPr>
        <w:widowControl w:val="0"/>
        <w:autoSpaceDE w:val="0"/>
        <w:autoSpaceDN w:val="0"/>
        <w:adjustRightInd w:val="0"/>
        <w:ind w:left="480" w:hanging="480"/>
        <w:jc w:val="both"/>
        <w:rPr>
          <w:rFonts w:ascii="Century" w:hAnsi="Century"/>
          <w:noProof/>
        </w:rPr>
      </w:pPr>
      <w:r w:rsidRPr="003C40B7">
        <w:rPr>
          <w:rFonts w:ascii="Century" w:hAnsi="Century"/>
          <w:noProof/>
        </w:rPr>
        <w:t xml:space="preserve">Aryanta, I. W. R. (2019). Manfaat Jahe Untuk Kesehatan. </w:t>
      </w:r>
      <w:r w:rsidRPr="003C40B7">
        <w:rPr>
          <w:rFonts w:ascii="Century" w:hAnsi="Century"/>
          <w:i/>
          <w:iCs/>
          <w:noProof/>
        </w:rPr>
        <w:t>Widya Kesehatan</w:t>
      </w:r>
      <w:r w:rsidRPr="003C40B7">
        <w:rPr>
          <w:rFonts w:ascii="Century" w:hAnsi="Century"/>
          <w:noProof/>
        </w:rPr>
        <w:t xml:space="preserve">, </w:t>
      </w:r>
      <w:r w:rsidRPr="003C40B7">
        <w:rPr>
          <w:rFonts w:ascii="Century" w:hAnsi="Century"/>
          <w:i/>
          <w:iCs/>
          <w:noProof/>
        </w:rPr>
        <w:t>1</w:t>
      </w:r>
      <w:r w:rsidRPr="003C40B7">
        <w:rPr>
          <w:rFonts w:ascii="Century" w:hAnsi="Century"/>
          <w:noProof/>
        </w:rPr>
        <w:t>(2), 39–43. doi:10.32795/widyakesehatan.v1i2.463</w:t>
      </w:r>
    </w:p>
    <w:p w:rsidR="003C40B7" w:rsidRPr="003C40B7" w:rsidRDefault="003C40B7" w:rsidP="003C40B7">
      <w:pPr>
        <w:widowControl w:val="0"/>
        <w:autoSpaceDE w:val="0"/>
        <w:autoSpaceDN w:val="0"/>
        <w:adjustRightInd w:val="0"/>
        <w:ind w:left="480" w:hanging="480"/>
        <w:jc w:val="both"/>
        <w:rPr>
          <w:rFonts w:ascii="Century" w:hAnsi="Century"/>
          <w:noProof/>
        </w:rPr>
      </w:pPr>
      <w:r w:rsidRPr="003C40B7">
        <w:rPr>
          <w:rFonts w:ascii="Century" w:hAnsi="Century"/>
          <w:noProof/>
        </w:rPr>
        <w:t xml:space="preserve">Athaillah, T., &amp; Husin, H. (2021). Edukasi Suplemen Herbal Untuk Menjaga Imun Dan Daya Tahan Tubuh Bagi Pedagang di Kota Meulaboh. </w:t>
      </w:r>
      <w:r w:rsidRPr="003C40B7">
        <w:rPr>
          <w:rFonts w:ascii="Century" w:hAnsi="Century"/>
          <w:i/>
          <w:iCs/>
          <w:noProof/>
        </w:rPr>
        <w:t>Dinamisia</w:t>
      </w:r>
      <w:r w:rsidRPr="003C40B7">
        <w:rPr>
          <w:rFonts w:ascii="Century"/>
          <w:i/>
          <w:iCs/>
          <w:noProof/>
        </w:rPr>
        <w:t> </w:t>
      </w:r>
      <w:r w:rsidRPr="003C40B7">
        <w:rPr>
          <w:rFonts w:ascii="Century" w:hAnsi="Century"/>
          <w:i/>
          <w:iCs/>
          <w:noProof/>
        </w:rPr>
        <w:t>: Jurnal Pengabdian Kepada Masyarakat</w:t>
      </w:r>
      <w:r w:rsidRPr="003C40B7">
        <w:rPr>
          <w:rFonts w:ascii="Century" w:hAnsi="Century"/>
          <w:noProof/>
        </w:rPr>
        <w:t xml:space="preserve">, </w:t>
      </w:r>
      <w:r w:rsidRPr="003C40B7">
        <w:rPr>
          <w:rFonts w:ascii="Century" w:hAnsi="Century"/>
          <w:i/>
          <w:iCs/>
          <w:noProof/>
        </w:rPr>
        <w:t>5</w:t>
      </w:r>
      <w:r w:rsidRPr="003C40B7">
        <w:rPr>
          <w:rFonts w:ascii="Century" w:hAnsi="Century"/>
          <w:noProof/>
        </w:rPr>
        <w:t>(5), 1240–1246. doi:10.31849/dinamisia.v5i5.7610</w:t>
      </w:r>
    </w:p>
    <w:p w:rsidR="003C40B7" w:rsidRPr="003C40B7" w:rsidRDefault="003C40B7" w:rsidP="003C40B7">
      <w:pPr>
        <w:widowControl w:val="0"/>
        <w:autoSpaceDE w:val="0"/>
        <w:autoSpaceDN w:val="0"/>
        <w:adjustRightInd w:val="0"/>
        <w:ind w:left="480" w:hanging="480"/>
        <w:jc w:val="both"/>
        <w:rPr>
          <w:rFonts w:ascii="Century" w:hAnsi="Century"/>
          <w:noProof/>
        </w:rPr>
      </w:pPr>
      <w:r w:rsidRPr="003C40B7">
        <w:rPr>
          <w:rFonts w:ascii="Century" w:hAnsi="Century"/>
          <w:noProof/>
        </w:rPr>
        <w:t xml:space="preserve">Dewi, K. H., Rosalina, Y., &amp; Pahala Sarumpaet. (2013). Analisis Nilai Tambah Kopi Teripang Jahe Pra Campur Saset. </w:t>
      </w:r>
      <w:r w:rsidRPr="003C40B7">
        <w:rPr>
          <w:rFonts w:ascii="Century" w:hAnsi="Century"/>
          <w:i/>
          <w:iCs/>
          <w:noProof/>
        </w:rPr>
        <w:t>Agrisep</w:t>
      </w:r>
      <w:r w:rsidRPr="003C40B7">
        <w:rPr>
          <w:rFonts w:ascii="Century" w:hAnsi="Century"/>
          <w:noProof/>
        </w:rPr>
        <w:t xml:space="preserve">, </w:t>
      </w:r>
      <w:r w:rsidRPr="003C40B7">
        <w:rPr>
          <w:rFonts w:ascii="Century" w:hAnsi="Century"/>
          <w:i/>
          <w:iCs/>
          <w:noProof/>
        </w:rPr>
        <w:t>12</w:t>
      </w:r>
      <w:r w:rsidRPr="003C40B7">
        <w:rPr>
          <w:rFonts w:ascii="Century" w:hAnsi="Century"/>
          <w:noProof/>
        </w:rPr>
        <w:t>(2), 209–216.</w:t>
      </w:r>
    </w:p>
    <w:p w:rsidR="003C40B7" w:rsidRPr="003C40B7" w:rsidRDefault="003C40B7" w:rsidP="003C40B7">
      <w:pPr>
        <w:widowControl w:val="0"/>
        <w:autoSpaceDE w:val="0"/>
        <w:autoSpaceDN w:val="0"/>
        <w:adjustRightInd w:val="0"/>
        <w:ind w:left="480" w:hanging="480"/>
        <w:jc w:val="both"/>
        <w:rPr>
          <w:rFonts w:ascii="Century" w:hAnsi="Century"/>
          <w:noProof/>
        </w:rPr>
      </w:pPr>
      <w:r w:rsidRPr="003C40B7">
        <w:rPr>
          <w:rFonts w:ascii="Century" w:hAnsi="Century"/>
          <w:noProof/>
        </w:rPr>
        <w:t xml:space="preserve">Dwitiyanti, N., Widiyatun, F., &amp; Suharmanto, P. (2019). Training of making sugar crystals from ginger at pkk kp. babakan rt 03/08, sukatani, tapos, depok. </w:t>
      </w:r>
      <w:r w:rsidRPr="003C40B7">
        <w:rPr>
          <w:rFonts w:ascii="Century" w:hAnsi="Century"/>
          <w:i/>
          <w:iCs/>
          <w:noProof/>
        </w:rPr>
        <w:t>Logista Jurnal Ilmiah Pengabdian Kepada Masyarakat</w:t>
      </w:r>
      <w:r w:rsidRPr="003C40B7">
        <w:rPr>
          <w:rFonts w:ascii="Century" w:hAnsi="Century"/>
          <w:noProof/>
        </w:rPr>
        <w:t xml:space="preserve">, </w:t>
      </w:r>
      <w:r w:rsidRPr="003C40B7">
        <w:rPr>
          <w:rFonts w:ascii="Century" w:hAnsi="Century"/>
          <w:i/>
          <w:iCs/>
          <w:noProof/>
        </w:rPr>
        <w:t>3</w:t>
      </w:r>
      <w:r w:rsidRPr="003C40B7">
        <w:rPr>
          <w:rFonts w:ascii="Century" w:hAnsi="Century"/>
          <w:noProof/>
        </w:rPr>
        <w:t>(2).</w:t>
      </w:r>
    </w:p>
    <w:p w:rsidR="003C40B7" w:rsidRPr="003C40B7" w:rsidRDefault="003C40B7" w:rsidP="003C40B7">
      <w:pPr>
        <w:widowControl w:val="0"/>
        <w:autoSpaceDE w:val="0"/>
        <w:autoSpaceDN w:val="0"/>
        <w:adjustRightInd w:val="0"/>
        <w:ind w:left="480" w:hanging="480"/>
        <w:jc w:val="both"/>
        <w:rPr>
          <w:rFonts w:ascii="Century" w:hAnsi="Century"/>
          <w:noProof/>
        </w:rPr>
      </w:pPr>
      <w:r w:rsidRPr="003C40B7">
        <w:rPr>
          <w:rFonts w:ascii="Century" w:hAnsi="Century"/>
          <w:noProof/>
        </w:rPr>
        <w:t xml:space="preserve">Hardiyanti, S. A., Ermawati, E. A., &amp; Yustita, A. D. (2021). Sanitizer Bagi Ibu Pkk Sebagai Upaya Pencegahan Penyebaran Covid-19. </w:t>
      </w:r>
      <w:r w:rsidRPr="003C40B7">
        <w:rPr>
          <w:rFonts w:ascii="Century" w:hAnsi="Century"/>
          <w:i/>
          <w:iCs/>
          <w:noProof/>
        </w:rPr>
        <w:t>JMM Jurnal Masyarakat Mandiri</w:t>
      </w:r>
      <w:r w:rsidRPr="003C40B7">
        <w:rPr>
          <w:rFonts w:ascii="Century" w:hAnsi="Century"/>
          <w:noProof/>
        </w:rPr>
        <w:t xml:space="preserve">, </w:t>
      </w:r>
      <w:r w:rsidRPr="003C40B7">
        <w:rPr>
          <w:rFonts w:ascii="Century" w:hAnsi="Century"/>
          <w:i/>
          <w:iCs/>
          <w:noProof/>
        </w:rPr>
        <w:t>5</w:t>
      </w:r>
      <w:r w:rsidRPr="003C40B7">
        <w:rPr>
          <w:rFonts w:ascii="Century" w:hAnsi="Century"/>
          <w:noProof/>
        </w:rPr>
        <w:t>(1), 6–12.</w:t>
      </w:r>
    </w:p>
    <w:p w:rsidR="003C40B7" w:rsidRPr="003C40B7" w:rsidRDefault="003C40B7" w:rsidP="003C40B7">
      <w:pPr>
        <w:widowControl w:val="0"/>
        <w:autoSpaceDE w:val="0"/>
        <w:autoSpaceDN w:val="0"/>
        <w:adjustRightInd w:val="0"/>
        <w:ind w:left="480" w:hanging="480"/>
        <w:jc w:val="both"/>
        <w:rPr>
          <w:rFonts w:ascii="Century" w:hAnsi="Century"/>
          <w:noProof/>
        </w:rPr>
      </w:pPr>
      <w:r w:rsidRPr="003C40B7">
        <w:rPr>
          <w:rFonts w:ascii="Century" w:hAnsi="Century"/>
          <w:noProof/>
        </w:rPr>
        <w:t xml:space="preserve">Nuzuliyah, L. (2018). Analisis Nilai Tambah Produk Olahan Tanaman Rimpang (Added Value Analysis of Rhizome Product). </w:t>
      </w:r>
      <w:r w:rsidRPr="003C40B7">
        <w:rPr>
          <w:rFonts w:ascii="Century" w:hAnsi="Century"/>
          <w:i/>
          <w:iCs/>
          <w:noProof/>
        </w:rPr>
        <w:t>Jurnal Teknologi Dan Manajemen Agroindustri</w:t>
      </w:r>
      <w:r w:rsidRPr="003C40B7">
        <w:rPr>
          <w:rFonts w:ascii="Century" w:hAnsi="Century"/>
          <w:noProof/>
        </w:rPr>
        <w:t xml:space="preserve">, </w:t>
      </w:r>
      <w:r w:rsidRPr="003C40B7">
        <w:rPr>
          <w:rFonts w:ascii="Century" w:hAnsi="Century"/>
          <w:i/>
          <w:iCs/>
          <w:noProof/>
        </w:rPr>
        <w:t>7</w:t>
      </w:r>
      <w:r w:rsidRPr="003C40B7">
        <w:rPr>
          <w:rFonts w:ascii="Century" w:hAnsi="Century"/>
          <w:noProof/>
        </w:rPr>
        <w:t>(1), 31–38.</w:t>
      </w:r>
    </w:p>
    <w:p w:rsidR="003C40B7" w:rsidRPr="003C40B7" w:rsidRDefault="003C40B7" w:rsidP="003C40B7">
      <w:pPr>
        <w:widowControl w:val="0"/>
        <w:autoSpaceDE w:val="0"/>
        <w:autoSpaceDN w:val="0"/>
        <w:adjustRightInd w:val="0"/>
        <w:ind w:left="480" w:hanging="480"/>
        <w:jc w:val="both"/>
        <w:rPr>
          <w:rFonts w:ascii="Century" w:hAnsi="Century"/>
          <w:noProof/>
        </w:rPr>
      </w:pPr>
      <w:r w:rsidRPr="003C40B7">
        <w:rPr>
          <w:rFonts w:ascii="Century" w:hAnsi="Century"/>
          <w:noProof/>
        </w:rPr>
        <w:t xml:space="preserve">Puteri, A. O., Fakhriyah, F., Wasilah, S., Skripsiana, N. S., &amp; Noor, M. S. (2021). Pelatihan Pengolahan Produk Jahe Sebagai Upaya Pemberdayaan Masyarakat Di Masa Pandemi Covid-19. </w:t>
      </w:r>
      <w:r w:rsidRPr="003C40B7">
        <w:rPr>
          <w:rFonts w:ascii="Century" w:hAnsi="Century"/>
          <w:i/>
          <w:iCs/>
          <w:noProof/>
        </w:rPr>
        <w:t>Jurnal Pengabdian ILUNG (Inovasi Lahan Basah Unggul)</w:t>
      </w:r>
      <w:r w:rsidRPr="003C40B7">
        <w:rPr>
          <w:rFonts w:ascii="Century" w:hAnsi="Century"/>
          <w:noProof/>
        </w:rPr>
        <w:t xml:space="preserve">, </w:t>
      </w:r>
      <w:r w:rsidRPr="003C40B7">
        <w:rPr>
          <w:rFonts w:ascii="Century" w:hAnsi="Century"/>
          <w:i/>
          <w:iCs/>
          <w:noProof/>
        </w:rPr>
        <w:t>1</w:t>
      </w:r>
      <w:r w:rsidRPr="003C40B7">
        <w:rPr>
          <w:rFonts w:ascii="Century" w:hAnsi="Century"/>
          <w:noProof/>
        </w:rPr>
        <w:t>(1), 59. doi:10.20527/ilung.v1i1.3471</w:t>
      </w:r>
    </w:p>
    <w:p w:rsidR="003C40B7" w:rsidRPr="003C40B7" w:rsidRDefault="003C40B7" w:rsidP="003C40B7">
      <w:pPr>
        <w:widowControl w:val="0"/>
        <w:autoSpaceDE w:val="0"/>
        <w:autoSpaceDN w:val="0"/>
        <w:adjustRightInd w:val="0"/>
        <w:ind w:left="480" w:hanging="480"/>
        <w:jc w:val="both"/>
        <w:rPr>
          <w:rFonts w:ascii="Century" w:hAnsi="Century"/>
          <w:noProof/>
        </w:rPr>
      </w:pPr>
      <w:r w:rsidRPr="003C40B7">
        <w:rPr>
          <w:rFonts w:ascii="Century" w:hAnsi="Century"/>
          <w:noProof/>
        </w:rPr>
        <w:t xml:space="preserve">Roslinda, E., Widiastuti, T., Citra, D., &amp; Elsya, D. (2022). Pemanfaatan Sampah Plastik Kemasan dan Perca Untuk Kreatifitas Ekonomis Kelompok PKK, </w:t>
      </w:r>
      <w:r w:rsidRPr="003C40B7">
        <w:rPr>
          <w:rFonts w:ascii="Century" w:hAnsi="Century"/>
          <w:i/>
          <w:iCs/>
          <w:noProof/>
        </w:rPr>
        <w:t>6</w:t>
      </w:r>
      <w:r w:rsidRPr="003C40B7">
        <w:rPr>
          <w:rFonts w:ascii="Century" w:hAnsi="Century"/>
          <w:noProof/>
        </w:rPr>
        <w:t>(1), 29–37.</w:t>
      </w:r>
    </w:p>
    <w:p w:rsidR="00306532" w:rsidRPr="00306532" w:rsidRDefault="00306532" w:rsidP="003C40B7">
      <w:pPr>
        <w:widowControl w:val="0"/>
        <w:autoSpaceDE w:val="0"/>
        <w:autoSpaceDN w:val="0"/>
        <w:adjustRightInd w:val="0"/>
        <w:ind w:left="480" w:hanging="480"/>
        <w:jc w:val="both"/>
        <w:rPr>
          <w:lang w:val="en-US"/>
        </w:rPr>
      </w:pPr>
      <w:r w:rsidRPr="003C40B7">
        <w:rPr>
          <w:rFonts w:ascii="Century" w:hAnsi="Century"/>
          <w:lang w:val="en-US"/>
        </w:rPr>
        <w:fldChar w:fldCharType="end"/>
      </w:r>
    </w:p>
    <w:p w:rsidR="00A32A74" w:rsidRDefault="00A32A74" w:rsidP="00A32A74">
      <w:pPr>
        <w:pStyle w:val="References"/>
        <w:spacing w:line="276" w:lineRule="auto"/>
        <w:ind w:left="360"/>
        <w:rPr>
          <w:rFonts w:ascii="Century" w:hAnsi="Century"/>
          <w:color w:val="000000"/>
          <w:spacing w:val="-6"/>
          <w:sz w:val="24"/>
          <w:szCs w:val="24"/>
        </w:rPr>
      </w:pPr>
    </w:p>
    <w:p w:rsidR="008D3937" w:rsidRDefault="008D3937" w:rsidP="00A32A74">
      <w:pPr>
        <w:pStyle w:val="References"/>
        <w:spacing w:line="276" w:lineRule="auto"/>
        <w:ind w:left="360"/>
        <w:rPr>
          <w:rFonts w:ascii="Century" w:hAnsi="Century"/>
          <w:color w:val="000000"/>
          <w:spacing w:val="-6"/>
          <w:sz w:val="24"/>
          <w:szCs w:val="24"/>
        </w:rPr>
      </w:pPr>
    </w:p>
    <w:p w:rsidR="008D3937" w:rsidRDefault="008D3937" w:rsidP="00A32A74">
      <w:pPr>
        <w:pStyle w:val="References"/>
        <w:spacing w:line="276" w:lineRule="auto"/>
        <w:ind w:left="360"/>
        <w:rPr>
          <w:rFonts w:ascii="Century" w:hAnsi="Century"/>
          <w:color w:val="000000"/>
          <w:spacing w:val="-6"/>
          <w:sz w:val="24"/>
          <w:szCs w:val="24"/>
        </w:rPr>
      </w:pPr>
      <w:bookmarkStart w:id="0" w:name="_GoBack"/>
      <w:bookmarkEnd w:id="0"/>
    </w:p>
    <w:p w:rsidR="005F45B1" w:rsidRPr="001E147C" w:rsidRDefault="005F45B1" w:rsidP="005F45B1">
      <w:pPr>
        <w:pStyle w:val="References"/>
        <w:spacing w:line="276" w:lineRule="auto"/>
        <w:rPr>
          <w:rFonts w:ascii="Century" w:hAnsi="Century"/>
          <w:color w:val="000000"/>
          <w:spacing w:val="-6"/>
          <w:sz w:val="22"/>
          <w:szCs w:val="24"/>
        </w:rPr>
      </w:pPr>
    </w:p>
    <w:p w:rsidR="005F45B1" w:rsidRPr="005F45B1" w:rsidRDefault="005F45B1" w:rsidP="005F45B1">
      <w:pPr>
        <w:pStyle w:val="References"/>
        <w:spacing w:line="276" w:lineRule="auto"/>
        <w:rPr>
          <w:rFonts w:ascii="Century" w:hAnsi="Century"/>
          <w:color w:val="FF0000"/>
          <w:sz w:val="22"/>
          <w:szCs w:val="22"/>
        </w:rPr>
      </w:pPr>
    </w:p>
    <w:sectPr w:rsidR="005F45B1" w:rsidRPr="005F45B1"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41F" w:rsidRDefault="0028541F" w:rsidP="00A1414F">
      <w:r>
        <w:separator/>
      </w:r>
    </w:p>
  </w:endnote>
  <w:endnote w:type="continuationSeparator" w:id="1">
    <w:p w:rsidR="0028541F" w:rsidRDefault="0028541F" w:rsidP="00A141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181" w:rsidRDefault="003C1D2D" w:rsidP="00922A80">
    <w:pPr>
      <w:pStyle w:val="Footer"/>
      <w:jc w:val="center"/>
    </w:pPr>
    <w:sdt>
      <w:sdtPr>
        <w:id w:val="-303084485"/>
        <w:docPartObj>
          <w:docPartGallery w:val="Page Numbers (Bottom of Page)"/>
          <w:docPartUnique/>
        </w:docPartObj>
      </w:sdtPr>
      <w:sdtContent>
        <w:fldSimple w:instr=" PAGE   \* MERGEFORMAT ">
          <w:r w:rsidR="00976DFD">
            <w:rPr>
              <w:noProof/>
            </w:rPr>
            <w:t>1</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41F" w:rsidRDefault="0028541F" w:rsidP="00A1414F">
      <w:r>
        <w:separator/>
      </w:r>
    </w:p>
  </w:footnote>
  <w:footnote w:type="continuationSeparator" w:id="1">
    <w:p w:rsidR="0028541F" w:rsidRDefault="0028541F" w:rsidP="00A141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181" w:rsidRPr="00420C35" w:rsidRDefault="003C1D2D"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BE4181"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304887">
      <w:rPr>
        <w:rFonts w:ascii="Trebuchet MS" w:hAnsi="Trebuchet MS"/>
        <w:smallCaps/>
        <w:noProof/>
        <w:sz w:val="22"/>
        <w:szCs w:val="22"/>
        <w:lang w:val="id-ID"/>
      </w:rPr>
      <w:t>6</w:t>
    </w:r>
    <w:r w:rsidRPr="009151A5">
      <w:rPr>
        <w:rFonts w:ascii="Trebuchet MS" w:hAnsi="Trebuchet MS"/>
        <w:smallCaps/>
        <w:noProof/>
        <w:sz w:val="22"/>
        <w:szCs w:val="22"/>
        <w:lang w:val="id-ID"/>
      </w:rPr>
      <w:fldChar w:fldCharType="end"/>
    </w:r>
    <w:r w:rsidR="00BE4181">
      <w:rPr>
        <w:rFonts w:ascii="Trebuchet MS" w:hAnsi="Trebuchet MS"/>
        <w:smallCaps/>
        <w:noProof/>
        <w:sz w:val="22"/>
        <w:szCs w:val="22"/>
        <w:lang w:val="en-US"/>
      </w:rPr>
      <w:t xml:space="preserve">|  </w:t>
    </w:r>
    <w:r w:rsidR="00BE4181" w:rsidRPr="00420C35">
      <w:rPr>
        <w:rFonts w:ascii="Trebuchet MS" w:hAnsi="Trebuchet MS"/>
        <w:b/>
        <w:smallCaps/>
        <w:noProof/>
        <w:sz w:val="22"/>
        <w:szCs w:val="22"/>
        <w:lang w:val="en-US"/>
      </w:rPr>
      <w:t>JMM (</w:t>
    </w:r>
    <w:r w:rsidR="00BE4181" w:rsidRPr="00922A80">
      <w:rPr>
        <w:rFonts w:ascii="Trebuchet MS" w:hAnsi="Trebuchet MS"/>
        <w:b/>
        <w:sz w:val="22"/>
        <w:szCs w:val="22"/>
      </w:rPr>
      <w:t>JurnalMasyarakatMandiri</w:t>
    </w:r>
    <w:r w:rsidR="00BE4181">
      <w:rPr>
        <w:rFonts w:ascii="Trebuchet MS" w:hAnsi="Trebuchet MS"/>
        <w:b/>
        <w:sz w:val="22"/>
        <w:szCs w:val="22"/>
      </w:rPr>
      <w:t xml:space="preserve">) | </w:t>
    </w:r>
    <w:r w:rsidR="00BE4181" w:rsidRPr="005D79BF">
      <w:rPr>
        <w:rFonts w:ascii="Trebuchet MS" w:hAnsi="Trebuchet MS"/>
        <w:sz w:val="20"/>
        <w:szCs w:val="20"/>
        <w:lang w:val="id-ID"/>
      </w:rPr>
      <w:t>Vol.</w:t>
    </w:r>
    <w:r w:rsidR="00BE4181">
      <w:rPr>
        <w:rFonts w:ascii="Trebuchet MS" w:hAnsi="Trebuchet MS"/>
        <w:sz w:val="20"/>
        <w:szCs w:val="20"/>
        <w:lang w:val="en-US"/>
      </w:rPr>
      <w:t>X</w:t>
    </w:r>
    <w:r w:rsidR="00BE4181" w:rsidRPr="005D79BF">
      <w:rPr>
        <w:rFonts w:ascii="Trebuchet MS" w:hAnsi="Trebuchet MS"/>
        <w:sz w:val="20"/>
        <w:szCs w:val="20"/>
        <w:lang w:val="id-ID"/>
      </w:rPr>
      <w:t>, No.</w:t>
    </w:r>
    <w:r w:rsidR="00BE4181">
      <w:rPr>
        <w:rFonts w:ascii="Trebuchet MS" w:hAnsi="Trebuchet MS"/>
        <w:sz w:val="20"/>
        <w:szCs w:val="20"/>
        <w:lang w:val="en-US"/>
      </w:rPr>
      <w:t>X</w:t>
    </w:r>
    <w:r w:rsidR="00BE4181" w:rsidRPr="005D79BF">
      <w:rPr>
        <w:rFonts w:ascii="Trebuchet MS" w:hAnsi="Trebuchet MS"/>
        <w:sz w:val="20"/>
        <w:szCs w:val="20"/>
        <w:lang w:val="id-ID"/>
      </w:rPr>
      <w:t xml:space="preserve">, </w:t>
    </w:r>
    <w:r w:rsidR="00BE4181">
      <w:rPr>
        <w:rFonts w:ascii="Trebuchet MS" w:hAnsi="Trebuchet MS"/>
        <w:sz w:val="20"/>
        <w:szCs w:val="20"/>
        <w:lang w:val="en-US"/>
      </w:rPr>
      <w:t>Bulan</w:t>
    </w:r>
    <w:r w:rsidR="00BE4181" w:rsidRPr="005D79BF">
      <w:rPr>
        <w:rFonts w:ascii="Trebuchet MS" w:hAnsi="Trebuchet MS"/>
        <w:sz w:val="20"/>
        <w:szCs w:val="20"/>
        <w:lang w:val="en-US"/>
      </w:rPr>
      <w:t>20</w:t>
    </w:r>
    <w:r w:rsidR="00BE4181">
      <w:rPr>
        <w:rFonts w:ascii="Trebuchet MS" w:hAnsi="Trebuchet MS"/>
        <w:sz w:val="20"/>
        <w:szCs w:val="20"/>
        <w:lang w:val="en-US"/>
      </w:rPr>
      <w:t>XX</w:t>
    </w:r>
    <w:r w:rsidR="00BE4181" w:rsidRPr="005D79BF">
      <w:rPr>
        <w:rFonts w:ascii="Trebuchet MS" w:hAnsi="Trebuchet MS"/>
        <w:sz w:val="20"/>
        <w:szCs w:val="20"/>
        <w:lang w:val="id-ID"/>
      </w:rPr>
      <w:t>, hal</w:t>
    </w:r>
    <w:r w:rsidR="00BE4181">
      <w:rPr>
        <w:rFonts w:ascii="Trebuchet MS" w:hAnsi="Trebuchet MS"/>
        <w:sz w:val="20"/>
        <w:szCs w:val="20"/>
        <w:lang w:val="en-US"/>
      </w:rPr>
      <w:t>. XX-YY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181" w:rsidRPr="005F45B1" w:rsidRDefault="003C1D2D" w:rsidP="00613D89">
    <w:pPr>
      <w:pStyle w:val="Header"/>
      <w:jc w:val="right"/>
      <w:rPr>
        <w:noProof/>
        <w:sz w:val="22"/>
        <w:szCs w:val="22"/>
      </w:rPr>
    </w:pPr>
    <w:r w:rsidRPr="005F45B1">
      <w:rPr>
        <w:sz w:val="22"/>
        <w:szCs w:val="22"/>
      </w:rPr>
      <w:fldChar w:fldCharType="begin"/>
    </w:r>
    <w:r w:rsidR="00BE4181" w:rsidRPr="005F45B1">
      <w:rPr>
        <w:sz w:val="22"/>
        <w:szCs w:val="22"/>
      </w:rPr>
      <w:instrText xml:space="preserve"> PAGE   \* MERGEFORMAT </w:instrText>
    </w:r>
    <w:r w:rsidRPr="005F45B1">
      <w:rPr>
        <w:sz w:val="22"/>
        <w:szCs w:val="22"/>
      </w:rPr>
      <w:fldChar w:fldCharType="separate"/>
    </w:r>
    <w:r w:rsidR="00304887">
      <w:rPr>
        <w:noProof/>
        <w:sz w:val="22"/>
        <w:szCs w:val="22"/>
      </w:rPr>
      <w:t>5</w:t>
    </w:r>
    <w:r w:rsidRPr="005F45B1">
      <w:rPr>
        <w:noProof/>
        <w:sz w:val="22"/>
        <w:szCs w:val="22"/>
      </w:rPr>
      <w:fldChar w:fldCharType="end"/>
    </w:r>
  </w:p>
  <w:p w:rsidR="00BE4181" w:rsidRPr="001A1D29" w:rsidRDefault="00BE4181"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Korespondensi</w:t>
    </w:r>
    <w:r w:rsidRPr="00E01DF5">
      <w:rPr>
        <w:rFonts w:ascii="Arial Narrow" w:hAnsi="Arial Narrow"/>
        <w:i/>
        <w:sz w:val="22"/>
        <w:szCs w:val="22"/>
        <w:lang w:val="id-ID"/>
      </w:rPr>
      <w:t>, Judul dalam 3 Kata...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181" w:rsidRDefault="003C1D2D">
    <w:pPr>
      <w:pStyle w:val="Header"/>
      <w:rPr>
        <w:noProof/>
        <w:lang w:val="en-US" w:eastAsia="en-US"/>
      </w:rPr>
    </w:pPr>
    <w:r>
      <w:rPr>
        <w:noProof/>
        <w:lang w:val="en-US" w:eastAsia="en-US"/>
      </w:rPr>
      <w:pict>
        <v:shapetype id="_x0000_t202" coordsize="21600,21600" o:spt="202" path="m,l,21600r21600,l21600,xe">
          <v:stroke joinstyle="miter"/>
          <v:path gradientshapeok="t" o:connecttype="rect"/>
        </v:shapetype>
        <v:shape id="_x0000_s2053" type="#_x0000_t202" style="position:absolute;margin-left:140.45pt;margin-top:-2.7pt;width:290.35pt;height:78.3pt;z-index:251660288" strokecolor="white [3212]" strokeweight="0">
          <v:fill opacity="0"/>
          <v:textbox style="mso-next-textbox:#_x0000_s2053">
            <w:txbxContent>
              <w:p w:rsidR="00BE4181" w:rsidRPr="004F3606" w:rsidRDefault="00BE4181" w:rsidP="00420C35">
                <w:pPr>
                  <w:jc w:val="right"/>
                  <w:rPr>
                    <w:rFonts w:ascii="Century Gothic" w:hAnsi="Century Gothic"/>
                    <w:b/>
                    <w:sz w:val="22"/>
                    <w:szCs w:val="16"/>
                  </w:rPr>
                </w:pPr>
                <w:r>
                  <w:rPr>
                    <w:rFonts w:ascii="Century Gothic" w:hAnsi="Century Gothic"/>
                    <w:b/>
                    <w:sz w:val="22"/>
                    <w:szCs w:val="16"/>
                  </w:rPr>
                  <w:t>JMM (JurnalMasyarakatMandiri)</w:t>
                </w:r>
              </w:p>
              <w:p w:rsidR="00BE4181" w:rsidRPr="004F3606" w:rsidRDefault="003C1D2D" w:rsidP="00420C35">
                <w:pPr>
                  <w:jc w:val="right"/>
                  <w:rPr>
                    <w:rFonts w:ascii="Century Gothic" w:hAnsi="Century Gothic"/>
                    <w:b/>
                    <w:sz w:val="14"/>
                    <w:szCs w:val="16"/>
                  </w:rPr>
                </w:pPr>
                <w:hyperlink r:id="rId1" w:history="1">
                  <w:r w:rsidR="00BE4181" w:rsidRPr="004F3606">
                    <w:rPr>
                      <w:rStyle w:val="Hyperlink"/>
                      <w:sz w:val="22"/>
                    </w:rPr>
                    <w:t>http://journal.ummat.ac.id/index.php/jmm</w:t>
                  </w:r>
                </w:hyperlink>
              </w:p>
              <w:p w:rsidR="00BE4181" w:rsidRPr="004F3606" w:rsidRDefault="00BE4181"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BE4181" w:rsidRDefault="00BE4181" w:rsidP="00420C35">
                <w:pPr>
                  <w:jc w:val="right"/>
                  <w:rPr>
                    <w:rFonts w:ascii="Arial" w:hAnsi="Arial" w:cs="Arial"/>
                    <w:sz w:val="19"/>
                    <w:szCs w:val="19"/>
                  </w:rPr>
                </w:pPr>
                <w:r w:rsidRPr="004F3606">
                  <w:rPr>
                    <w:rFonts w:ascii="Arial" w:hAnsi="Arial" w:cs="Arial"/>
                    <w:sz w:val="19"/>
                    <w:szCs w:val="19"/>
                  </w:rPr>
                  <w:t>e-ISSN</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BE4181" w:rsidRPr="004F3606" w:rsidRDefault="00BE4181"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rsidR="00BE4181" w:rsidRPr="004F3606" w:rsidRDefault="00BE4181" w:rsidP="00420C35">
                <w:pPr>
                  <w:jc w:val="right"/>
                  <w:rPr>
                    <w:rFonts w:ascii="Arial" w:hAnsi="Arial" w:cs="Arial"/>
                    <w:sz w:val="19"/>
                    <w:szCs w:val="19"/>
                  </w:rPr>
                </w:pPr>
              </w:p>
              <w:p w:rsidR="00BE4181" w:rsidRPr="00B524B4" w:rsidRDefault="00BE4181" w:rsidP="00420C35">
                <w:pPr>
                  <w:jc w:val="right"/>
                  <w:rPr>
                    <w:rFonts w:ascii="Arial" w:hAnsi="Arial" w:cs="Arial"/>
                    <w:sz w:val="19"/>
                    <w:szCs w:val="19"/>
                  </w:rPr>
                </w:pPr>
              </w:p>
              <w:p w:rsidR="00BE4181" w:rsidRPr="004F3606" w:rsidRDefault="00BE4181" w:rsidP="004211FE">
                <w:pPr>
                  <w:jc w:val="right"/>
                  <w:rPr>
                    <w:rFonts w:ascii="Arial" w:hAnsi="Arial" w:cs="Arial"/>
                    <w:sz w:val="19"/>
                    <w:szCs w:val="19"/>
                  </w:rPr>
                </w:pPr>
              </w:p>
            </w:txbxContent>
          </v:textbox>
        </v:shape>
      </w:pict>
    </w:r>
  </w:p>
  <w:p w:rsidR="00BE4181" w:rsidRDefault="00BE4181">
    <w:pPr>
      <w:pStyle w:val="Header"/>
      <w:rPr>
        <w:noProof/>
        <w:lang w:val="en-US" w:eastAsia="en-US"/>
      </w:rPr>
    </w:pPr>
  </w:p>
  <w:p w:rsidR="00BE4181" w:rsidRDefault="00BE4181">
    <w:pPr>
      <w:pStyle w:val="Header"/>
      <w:rPr>
        <w:noProof/>
        <w:lang w:val="en-US" w:eastAsia="en-US"/>
      </w:rPr>
    </w:pPr>
  </w:p>
  <w:p w:rsidR="00BE4181" w:rsidRDefault="00BE4181">
    <w:pPr>
      <w:pStyle w:val="Header"/>
      <w:rPr>
        <w:noProof/>
        <w:lang w:val="en-US" w:eastAsia="en-US"/>
      </w:rPr>
    </w:pPr>
  </w:p>
  <w:p w:rsidR="00BE4181" w:rsidRDefault="00BE41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F51E3"/>
    <w:multiLevelType w:val="hybridMultilevel"/>
    <w:tmpl w:val="6CB4C9EA"/>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0783754"/>
    <w:multiLevelType w:val="hybridMultilevel"/>
    <w:tmpl w:val="58EE0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8273D7"/>
    <w:multiLevelType w:val="multilevel"/>
    <w:tmpl w:val="9C8E938C"/>
    <w:numStyleLink w:val="IEEEBullet1"/>
  </w:abstractNum>
  <w:abstractNum w:abstractNumId="7">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46A6839"/>
    <w:multiLevelType w:val="hybridMultilevel"/>
    <w:tmpl w:val="689A55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5">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7">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3"/>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3"/>
  </w:num>
  <w:num w:numId="9">
    <w:abstractNumId w:val="16"/>
  </w:num>
  <w:num w:numId="10">
    <w:abstractNumId w:val="4"/>
  </w:num>
  <w:num w:numId="11">
    <w:abstractNumId w:val="8"/>
  </w:num>
  <w:num w:numId="12">
    <w:abstractNumId w:val="14"/>
    <w:lvlOverride w:ilvl="0">
      <w:startOverride w:val="1"/>
    </w:lvlOverride>
  </w:num>
  <w:num w:numId="13">
    <w:abstractNumId w:val="0"/>
  </w:num>
  <w:num w:numId="14">
    <w:abstractNumId w:val="15"/>
  </w:num>
  <w:num w:numId="15">
    <w:abstractNumId w:val="17"/>
  </w:num>
  <w:num w:numId="16">
    <w:abstractNumId w:val="12"/>
  </w:num>
  <w:num w:numId="17">
    <w:abstractNumId w:val="6"/>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1"/>
  </w:num>
  <w:num w:numId="19">
    <w:abstractNumId w:val="7"/>
  </w:num>
  <w:num w:numId="20">
    <w:abstractNumId w:val="2"/>
  </w:num>
  <w:num w:numId="21">
    <w:abstractNumId w:val="9"/>
  </w:num>
  <w:num w:numId="22">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defaultTabStop w:val="720"/>
  <w:evenAndOddHeaders/>
  <w:drawingGridHorizontalSpacing w:val="120"/>
  <w:displayHorizontalDrawingGridEvery w:val="2"/>
  <w:noPunctuationKerning/>
  <w:characterSpacingControl w:val="doNotCompress"/>
  <w:hdrShapeDefaults>
    <o:shapedefaults v:ext="edit" spidmax="8194" fillcolor="white">
      <v:fill color="white"/>
      <o:colormenu v:ext="edit" fillcolor="none [3212]"/>
    </o:shapedefaults>
    <o:shapelayout v:ext="edit">
      <o:idmap v:ext="edit" data="2"/>
    </o:shapelayout>
  </w:hdrShapeDefaults>
  <w:footnotePr>
    <w:footnote w:id="0"/>
    <w:footnote w:id="1"/>
  </w:footnotePr>
  <w:endnotePr>
    <w:endnote w:id="0"/>
    <w:endnote w:id="1"/>
  </w:endnotePr>
  <w:compat>
    <w:applyBreakingRules/>
    <w:useFELayout/>
  </w:compat>
  <w:rsids>
    <w:rsidRoot w:val="00426FBB"/>
    <w:rsid w:val="000002E1"/>
    <w:rsid w:val="0000069A"/>
    <w:rsid w:val="00002AE5"/>
    <w:rsid w:val="00005CE1"/>
    <w:rsid w:val="000069C7"/>
    <w:rsid w:val="000079B2"/>
    <w:rsid w:val="00017719"/>
    <w:rsid w:val="00020A6F"/>
    <w:rsid w:val="000215DC"/>
    <w:rsid w:val="000227C5"/>
    <w:rsid w:val="00027F1D"/>
    <w:rsid w:val="0003296C"/>
    <w:rsid w:val="00036359"/>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6695"/>
    <w:rsid w:val="000A7C33"/>
    <w:rsid w:val="000B3567"/>
    <w:rsid w:val="000B36A3"/>
    <w:rsid w:val="000B4A2C"/>
    <w:rsid w:val="000C013C"/>
    <w:rsid w:val="000D4841"/>
    <w:rsid w:val="000D5618"/>
    <w:rsid w:val="000D67E4"/>
    <w:rsid w:val="000E3F84"/>
    <w:rsid w:val="000E4F95"/>
    <w:rsid w:val="00103C8B"/>
    <w:rsid w:val="00103E04"/>
    <w:rsid w:val="00104C9F"/>
    <w:rsid w:val="001056DF"/>
    <w:rsid w:val="00114025"/>
    <w:rsid w:val="00115691"/>
    <w:rsid w:val="001160D2"/>
    <w:rsid w:val="001218D3"/>
    <w:rsid w:val="001234EB"/>
    <w:rsid w:val="00131344"/>
    <w:rsid w:val="001348A5"/>
    <w:rsid w:val="0013730E"/>
    <w:rsid w:val="00140C4C"/>
    <w:rsid w:val="00140FB9"/>
    <w:rsid w:val="00146992"/>
    <w:rsid w:val="0015135B"/>
    <w:rsid w:val="00151B8E"/>
    <w:rsid w:val="001747C8"/>
    <w:rsid w:val="00177ADC"/>
    <w:rsid w:val="00182CE2"/>
    <w:rsid w:val="001928FB"/>
    <w:rsid w:val="00192BC7"/>
    <w:rsid w:val="001A1D29"/>
    <w:rsid w:val="001A2318"/>
    <w:rsid w:val="001A50EA"/>
    <w:rsid w:val="001A6E68"/>
    <w:rsid w:val="001B52EF"/>
    <w:rsid w:val="001C0608"/>
    <w:rsid w:val="001C1A51"/>
    <w:rsid w:val="001C2EAE"/>
    <w:rsid w:val="001D04EB"/>
    <w:rsid w:val="001D34BD"/>
    <w:rsid w:val="001E147C"/>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541F"/>
    <w:rsid w:val="00285ECD"/>
    <w:rsid w:val="0028667D"/>
    <w:rsid w:val="00290E1B"/>
    <w:rsid w:val="00291B17"/>
    <w:rsid w:val="00292EFC"/>
    <w:rsid w:val="00295405"/>
    <w:rsid w:val="002A2FD6"/>
    <w:rsid w:val="002A6742"/>
    <w:rsid w:val="002B09BC"/>
    <w:rsid w:val="002C1A7F"/>
    <w:rsid w:val="002C270E"/>
    <w:rsid w:val="002C4239"/>
    <w:rsid w:val="002C559D"/>
    <w:rsid w:val="002C6430"/>
    <w:rsid w:val="002C67F8"/>
    <w:rsid w:val="002D2D42"/>
    <w:rsid w:val="002D3DAA"/>
    <w:rsid w:val="002D68C9"/>
    <w:rsid w:val="002F15EA"/>
    <w:rsid w:val="002F72D0"/>
    <w:rsid w:val="003003AB"/>
    <w:rsid w:val="00303687"/>
    <w:rsid w:val="00303AFA"/>
    <w:rsid w:val="00304887"/>
    <w:rsid w:val="00306532"/>
    <w:rsid w:val="00311C49"/>
    <w:rsid w:val="0031279E"/>
    <w:rsid w:val="0032119E"/>
    <w:rsid w:val="00321304"/>
    <w:rsid w:val="003303CD"/>
    <w:rsid w:val="00331F84"/>
    <w:rsid w:val="00332EE1"/>
    <w:rsid w:val="003343DF"/>
    <w:rsid w:val="003366F9"/>
    <w:rsid w:val="00353F69"/>
    <w:rsid w:val="00355B72"/>
    <w:rsid w:val="00360589"/>
    <w:rsid w:val="00360C6A"/>
    <w:rsid w:val="00360D09"/>
    <w:rsid w:val="003621D0"/>
    <w:rsid w:val="00366B29"/>
    <w:rsid w:val="003717D0"/>
    <w:rsid w:val="00377715"/>
    <w:rsid w:val="0038106C"/>
    <w:rsid w:val="00382E62"/>
    <w:rsid w:val="003837D6"/>
    <w:rsid w:val="00394DC4"/>
    <w:rsid w:val="003950A4"/>
    <w:rsid w:val="003A40B0"/>
    <w:rsid w:val="003B0D77"/>
    <w:rsid w:val="003B261F"/>
    <w:rsid w:val="003C0645"/>
    <w:rsid w:val="003C1D2D"/>
    <w:rsid w:val="003C3E37"/>
    <w:rsid w:val="003C40B7"/>
    <w:rsid w:val="003C7209"/>
    <w:rsid w:val="003D138F"/>
    <w:rsid w:val="003D3E2E"/>
    <w:rsid w:val="003D4C64"/>
    <w:rsid w:val="003E3577"/>
    <w:rsid w:val="003F3A61"/>
    <w:rsid w:val="003F435D"/>
    <w:rsid w:val="00400DC7"/>
    <w:rsid w:val="00403498"/>
    <w:rsid w:val="00410A5D"/>
    <w:rsid w:val="00413E19"/>
    <w:rsid w:val="00414909"/>
    <w:rsid w:val="00420086"/>
    <w:rsid w:val="004202C3"/>
    <w:rsid w:val="00420C35"/>
    <w:rsid w:val="004211FE"/>
    <w:rsid w:val="004216B1"/>
    <w:rsid w:val="00425A6A"/>
    <w:rsid w:val="00426FBB"/>
    <w:rsid w:val="004337B8"/>
    <w:rsid w:val="00437E30"/>
    <w:rsid w:val="00437E48"/>
    <w:rsid w:val="0044773F"/>
    <w:rsid w:val="0046428B"/>
    <w:rsid w:val="00471085"/>
    <w:rsid w:val="0047429A"/>
    <w:rsid w:val="004759B0"/>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6A2"/>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4675A"/>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0B87"/>
    <w:rsid w:val="00613D89"/>
    <w:rsid w:val="0062033E"/>
    <w:rsid w:val="00624482"/>
    <w:rsid w:val="00633178"/>
    <w:rsid w:val="006343E3"/>
    <w:rsid w:val="00643796"/>
    <w:rsid w:val="0064799C"/>
    <w:rsid w:val="00652E37"/>
    <w:rsid w:val="00654156"/>
    <w:rsid w:val="00662376"/>
    <w:rsid w:val="00694D34"/>
    <w:rsid w:val="00695864"/>
    <w:rsid w:val="006977E6"/>
    <w:rsid w:val="006A3AE1"/>
    <w:rsid w:val="006A4145"/>
    <w:rsid w:val="006B09B8"/>
    <w:rsid w:val="006B244C"/>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0C29"/>
    <w:rsid w:val="00721E2E"/>
    <w:rsid w:val="007222EF"/>
    <w:rsid w:val="007227F5"/>
    <w:rsid w:val="0072566E"/>
    <w:rsid w:val="00733156"/>
    <w:rsid w:val="00733E74"/>
    <w:rsid w:val="0074085C"/>
    <w:rsid w:val="00742443"/>
    <w:rsid w:val="00745C86"/>
    <w:rsid w:val="00764603"/>
    <w:rsid w:val="0076604D"/>
    <w:rsid w:val="00772B42"/>
    <w:rsid w:val="00772C88"/>
    <w:rsid w:val="00781DBA"/>
    <w:rsid w:val="0078621C"/>
    <w:rsid w:val="00790909"/>
    <w:rsid w:val="0079301B"/>
    <w:rsid w:val="007A77C6"/>
    <w:rsid w:val="007B5A07"/>
    <w:rsid w:val="007B668E"/>
    <w:rsid w:val="007B68A8"/>
    <w:rsid w:val="007C7D51"/>
    <w:rsid w:val="007D2F33"/>
    <w:rsid w:val="007D3E71"/>
    <w:rsid w:val="007E132A"/>
    <w:rsid w:val="007E34AA"/>
    <w:rsid w:val="007E5D6A"/>
    <w:rsid w:val="007E645D"/>
    <w:rsid w:val="007F7260"/>
    <w:rsid w:val="007F75CA"/>
    <w:rsid w:val="00801095"/>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8247A"/>
    <w:rsid w:val="0089763B"/>
    <w:rsid w:val="008A0B0A"/>
    <w:rsid w:val="008A1519"/>
    <w:rsid w:val="008A2479"/>
    <w:rsid w:val="008B114A"/>
    <w:rsid w:val="008B6295"/>
    <w:rsid w:val="008B6AE3"/>
    <w:rsid w:val="008D1045"/>
    <w:rsid w:val="008D3937"/>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B59"/>
    <w:rsid w:val="009570BE"/>
    <w:rsid w:val="009650BE"/>
    <w:rsid w:val="009671E5"/>
    <w:rsid w:val="00971BB3"/>
    <w:rsid w:val="00971EBF"/>
    <w:rsid w:val="00976DFD"/>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31446"/>
    <w:rsid w:val="00A32A74"/>
    <w:rsid w:val="00A37654"/>
    <w:rsid w:val="00A4337B"/>
    <w:rsid w:val="00A45FCE"/>
    <w:rsid w:val="00A64A36"/>
    <w:rsid w:val="00A7266B"/>
    <w:rsid w:val="00A75671"/>
    <w:rsid w:val="00A773CC"/>
    <w:rsid w:val="00A80A9D"/>
    <w:rsid w:val="00A86C59"/>
    <w:rsid w:val="00A87305"/>
    <w:rsid w:val="00A9318B"/>
    <w:rsid w:val="00A94AC1"/>
    <w:rsid w:val="00A95B87"/>
    <w:rsid w:val="00A9735F"/>
    <w:rsid w:val="00AA5A8D"/>
    <w:rsid w:val="00AA6F12"/>
    <w:rsid w:val="00AB1806"/>
    <w:rsid w:val="00AB18B7"/>
    <w:rsid w:val="00AB2575"/>
    <w:rsid w:val="00AC157F"/>
    <w:rsid w:val="00AD2BAB"/>
    <w:rsid w:val="00AD328D"/>
    <w:rsid w:val="00AD335D"/>
    <w:rsid w:val="00AE1477"/>
    <w:rsid w:val="00AE406C"/>
    <w:rsid w:val="00AF792B"/>
    <w:rsid w:val="00B00190"/>
    <w:rsid w:val="00B10F2B"/>
    <w:rsid w:val="00B11A95"/>
    <w:rsid w:val="00B333DE"/>
    <w:rsid w:val="00B3521D"/>
    <w:rsid w:val="00B45E81"/>
    <w:rsid w:val="00B47460"/>
    <w:rsid w:val="00B55D5E"/>
    <w:rsid w:val="00B56B16"/>
    <w:rsid w:val="00B717BA"/>
    <w:rsid w:val="00B735B0"/>
    <w:rsid w:val="00B81E91"/>
    <w:rsid w:val="00B91814"/>
    <w:rsid w:val="00B92B81"/>
    <w:rsid w:val="00B94516"/>
    <w:rsid w:val="00B96636"/>
    <w:rsid w:val="00BA183C"/>
    <w:rsid w:val="00BA665D"/>
    <w:rsid w:val="00BA7955"/>
    <w:rsid w:val="00BB13C6"/>
    <w:rsid w:val="00BB2855"/>
    <w:rsid w:val="00BB3407"/>
    <w:rsid w:val="00BB64E7"/>
    <w:rsid w:val="00BC57FF"/>
    <w:rsid w:val="00BC6B25"/>
    <w:rsid w:val="00BC7909"/>
    <w:rsid w:val="00BD19C1"/>
    <w:rsid w:val="00BD25B8"/>
    <w:rsid w:val="00BD34C2"/>
    <w:rsid w:val="00BE4181"/>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39E8"/>
    <w:rsid w:val="00C457CA"/>
    <w:rsid w:val="00C500EF"/>
    <w:rsid w:val="00C51EB1"/>
    <w:rsid w:val="00C52304"/>
    <w:rsid w:val="00C57FB7"/>
    <w:rsid w:val="00C62CEB"/>
    <w:rsid w:val="00C65F3F"/>
    <w:rsid w:val="00C70749"/>
    <w:rsid w:val="00C72414"/>
    <w:rsid w:val="00C76CD1"/>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57863"/>
    <w:rsid w:val="00D60CD8"/>
    <w:rsid w:val="00D677E9"/>
    <w:rsid w:val="00D767BB"/>
    <w:rsid w:val="00D8752A"/>
    <w:rsid w:val="00D92681"/>
    <w:rsid w:val="00D939B0"/>
    <w:rsid w:val="00D958E2"/>
    <w:rsid w:val="00DB16E0"/>
    <w:rsid w:val="00DB1BF4"/>
    <w:rsid w:val="00DB2DF9"/>
    <w:rsid w:val="00DB383B"/>
    <w:rsid w:val="00DB7E63"/>
    <w:rsid w:val="00DC2055"/>
    <w:rsid w:val="00DD16DC"/>
    <w:rsid w:val="00DD71E8"/>
    <w:rsid w:val="00DD7F83"/>
    <w:rsid w:val="00DE1D92"/>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77C67"/>
    <w:rsid w:val="00E82B49"/>
    <w:rsid w:val="00E90316"/>
    <w:rsid w:val="00E94339"/>
    <w:rsid w:val="00E97563"/>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45E5"/>
    <w:rsid w:val="00FB62C4"/>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qFormat/>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Emphasis">
    <w:name w:val="Emphasis"/>
    <w:uiPriority w:val="20"/>
    <w:qFormat/>
    <w:rsid w:val="00B11A95"/>
    <w:rPr>
      <w:i/>
      <w:iCs/>
    </w:rPr>
  </w:style>
  <w:style w:type="paragraph" w:customStyle="1" w:styleId="Default">
    <w:name w:val="Default"/>
    <w:rsid w:val="004759B0"/>
    <w:pPr>
      <w:widowControl w:val="0"/>
      <w:autoSpaceDE w:val="0"/>
      <w:autoSpaceDN w:val="0"/>
      <w:adjustRightInd w:val="0"/>
    </w:pPr>
    <w:rPr>
      <w:rFonts w:eastAsia="Times New Roman" w:cs="Angsana New"/>
      <w:color w:val="000000"/>
      <w:sz w:val="24"/>
      <w:szCs w:val="24"/>
    </w:rPr>
  </w:style>
  <w:style w:type="paragraph" w:styleId="BodyTextIndent">
    <w:name w:val="Body Text Indent"/>
    <w:basedOn w:val="Normal"/>
    <w:link w:val="BodyTextIndentChar"/>
    <w:rsid w:val="00BE4181"/>
    <w:pPr>
      <w:spacing w:line="360" w:lineRule="auto"/>
      <w:ind w:left="456" w:firstLine="984"/>
      <w:jc w:val="both"/>
    </w:pPr>
    <w:rPr>
      <w:rFonts w:eastAsia="Times New Roman"/>
      <w:sz w:val="20"/>
      <w:szCs w:val="20"/>
      <w:lang w:val="id-ID" w:eastAsia="en-US"/>
    </w:rPr>
  </w:style>
  <w:style w:type="character" w:customStyle="1" w:styleId="BodyTextIndentChar">
    <w:name w:val="Body Text Indent Char"/>
    <w:basedOn w:val="DefaultParagraphFont"/>
    <w:link w:val="BodyTextIndent"/>
    <w:rsid w:val="00BE4181"/>
    <w:rPr>
      <w:rFonts w:eastAsia="Times New Roman"/>
      <w:lang w:val="id-ID"/>
    </w:rPr>
  </w:style>
  <w:style w:type="paragraph" w:styleId="BodyTextIndent2">
    <w:name w:val="Body Text Indent 2"/>
    <w:basedOn w:val="Normal"/>
    <w:link w:val="BodyTextIndent2Char"/>
    <w:rsid w:val="00BE4181"/>
    <w:pPr>
      <w:spacing w:after="120" w:line="480" w:lineRule="auto"/>
      <w:ind w:left="360"/>
    </w:pPr>
    <w:rPr>
      <w:rFonts w:eastAsia="Times New Roman"/>
      <w:sz w:val="20"/>
      <w:szCs w:val="20"/>
      <w:lang w:val="en-US" w:eastAsia="en-US"/>
    </w:rPr>
  </w:style>
  <w:style w:type="character" w:customStyle="1" w:styleId="BodyTextIndent2Char">
    <w:name w:val="Body Text Indent 2 Char"/>
    <w:basedOn w:val="DefaultParagraphFont"/>
    <w:link w:val="BodyTextIndent2"/>
    <w:rsid w:val="00BE4181"/>
    <w:rPr>
      <w:rFonts w:eastAsia="Times New Roman"/>
    </w:rPr>
  </w:style>
  <w:style w:type="paragraph" w:styleId="BodyTextIndent3">
    <w:name w:val="Body Text Indent 3"/>
    <w:basedOn w:val="Normal"/>
    <w:link w:val="BodyTextIndent3Char"/>
    <w:rsid w:val="00BE4181"/>
    <w:pPr>
      <w:spacing w:after="120"/>
      <w:ind w:left="360"/>
    </w:pPr>
    <w:rPr>
      <w:rFonts w:eastAsia="Times New Roman"/>
      <w:sz w:val="16"/>
      <w:szCs w:val="16"/>
      <w:lang w:val="en-US" w:eastAsia="en-US"/>
    </w:rPr>
  </w:style>
  <w:style w:type="character" w:customStyle="1" w:styleId="BodyTextIndent3Char">
    <w:name w:val="Body Text Indent 3 Char"/>
    <w:basedOn w:val="DefaultParagraphFont"/>
    <w:link w:val="BodyTextIndent3"/>
    <w:rsid w:val="00BE4181"/>
    <w:rPr>
      <w:rFonts w:eastAsia="Times New Roman"/>
      <w:sz w:val="16"/>
      <w:szCs w:val="16"/>
    </w:rPr>
  </w:style>
  <w:style w:type="paragraph" w:styleId="NormalWeb">
    <w:name w:val="Normal (Web)"/>
    <w:basedOn w:val="Normal"/>
    <w:uiPriority w:val="99"/>
    <w:rsid w:val="007B68A8"/>
    <w:pPr>
      <w:spacing w:before="100" w:beforeAutospacing="1" w:after="100" w:afterAutospacing="1"/>
    </w:pPr>
    <w:rPr>
      <w:rFonts w:eastAsia="Times New Roman"/>
      <w:lang w:val="en-US" w:eastAsia="en-US"/>
    </w:rPr>
  </w:style>
</w:styles>
</file>

<file path=word/webSettings.xml><?xml version="1.0" encoding="utf-8"?>
<w:webSettings xmlns:r="http://schemas.openxmlformats.org/officeDocument/2006/relationships" xmlns:w="http://schemas.openxmlformats.org/wordprocessingml/2006/main">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roslinda71@gmail.com" TargetMode="External"/><Relationship Id="rId13" Type="http://schemas.openxmlformats.org/officeDocument/2006/relationships/hyperlink" Target="mailto:dhea@student.untan.ac.id"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mailto:windi@student.untan.ac.id" TargetMode="External"/><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tari@student.untan.ac.id"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chart" Target="charts/chart1.xml"/><Relationship Id="rId10" Type="http://schemas.openxmlformats.org/officeDocument/2006/relationships/hyperlink" Target="mailto:azzania@student.untan.ac.id" TargetMode="Externa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triwidi@fahutan.untan.ac.id"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title>
      <c:tx>
        <c:rich>
          <a:bodyPr/>
          <a:lstStyle/>
          <a:p>
            <a:pPr>
              <a:defRPr/>
            </a:pPr>
            <a:r>
              <a:rPr lang="en-US" sz="1600"/>
              <a:t>Pengetahuan  masyarakat mengenai jahe</a:t>
            </a:r>
          </a:p>
        </c:rich>
      </c:tx>
    </c:title>
    <c:plotArea>
      <c:layout/>
      <c:barChart>
        <c:barDir val="col"/>
        <c:grouping val="clustered"/>
        <c:ser>
          <c:idx val="0"/>
          <c:order val="0"/>
          <c:tx>
            <c:strRef>
              <c:f>Sheet1!$B$2</c:f>
              <c:strCache>
                <c:ptCount val="1"/>
                <c:pt idx="0">
                  <c:v>tahu</c:v>
                </c:pt>
              </c:strCache>
            </c:strRef>
          </c:tx>
          <c:cat>
            <c:strRef>
              <c:f>Sheet1!$A$3:$A$10</c:f>
              <c:strCache>
                <c:ptCount val="8"/>
                <c:pt idx="0">
                  <c:v>Jenis-jenis jahe</c:v>
                </c:pt>
                <c:pt idx="1">
                  <c:v>Budidaya jahe</c:v>
                </c:pt>
                <c:pt idx="2">
                  <c:v>Jahe sebagai rempah </c:v>
                </c:pt>
                <c:pt idx="3">
                  <c:v>Jahe sebagai obat</c:v>
                </c:pt>
                <c:pt idx="4">
                  <c:v>Jahe bahan sirup</c:v>
                </c:pt>
                <c:pt idx="5">
                  <c:v>Proses  sirup jahe</c:v>
                </c:pt>
                <c:pt idx="6">
                  <c:v>Bahan sirup jahe</c:v>
                </c:pt>
                <c:pt idx="7">
                  <c:v>proses pasteurisasi</c:v>
                </c:pt>
              </c:strCache>
            </c:strRef>
          </c:cat>
          <c:val>
            <c:numRef>
              <c:f>Sheet1!$B$3:$B$10</c:f>
              <c:numCache>
                <c:formatCode>General</c:formatCode>
                <c:ptCount val="8"/>
                <c:pt idx="0">
                  <c:v>16</c:v>
                </c:pt>
                <c:pt idx="1">
                  <c:v>14</c:v>
                </c:pt>
                <c:pt idx="2">
                  <c:v>21</c:v>
                </c:pt>
                <c:pt idx="3">
                  <c:v>20</c:v>
                </c:pt>
                <c:pt idx="4">
                  <c:v>16</c:v>
                </c:pt>
                <c:pt idx="5">
                  <c:v>5</c:v>
                </c:pt>
                <c:pt idx="6">
                  <c:v>5</c:v>
                </c:pt>
                <c:pt idx="7">
                  <c:v>0</c:v>
                </c:pt>
              </c:numCache>
            </c:numRef>
          </c:val>
        </c:ser>
        <c:ser>
          <c:idx val="1"/>
          <c:order val="1"/>
          <c:tx>
            <c:strRef>
              <c:f>Sheet1!$C$2</c:f>
              <c:strCache>
                <c:ptCount val="1"/>
                <c:pt idx="0">
                  <c:v>tidak tahu</c:v>
                </c:pt>
              </c:strCache>
            </c:strRef>
          </c:tx>
          <c:cat>
            <c:strRef>
              <c:f>Sheet1!$A$3:$A$10</c:f>
              <c:strCache>
                <c:ptCount val="8"/>
                <c:pt idx="0">
                  <c:v>Jenis-jenis jahe</c:v>
                </c:pt>
                <c:pt idx="1">
                  <c:v>Budidaya jahe</c:v>
                </c:pt>
                <c:pt idx="2">
                  <c:v>Jahe sebagai rempah </c:v>
                </c:pt>
                <c:pt idx="3">
                  <c:v>Jahe sebagai obat</c:v>
                </c:pt>
                <c:pt idx="4">
                  <c:v>Jahe bahan sirup</c:v>
                </c:pt>
                <c:pt idx="5">
                  <c:v>Proses  sirup jahe</c:v>
                </c:pt>
                <c:pt idx="6">
                  <c:v>Bahan sirup jahe</c:v>
                </c:pt>
                <c:pt idx="7">
                  <c:v>proses pasteurisasi</c:v>
                </c:pt>
              </c:strCache>
            </c:strRef>
          </c:cat>
          <c:val>
            <c:numRef>
              <c:f>Sheet1!$C$3:$C$10</c:f>
              <c:numCache>
                <c:formatCode>General</c:formatCode>
                <c:ptCount val="8"/>
                <c:pt idx="0">
                  <c:v>5</c:v>
                </c:pt>
                <c:pt idx="1">
                  <c:v>7</c:v>
                </c:pt>
                <c:pt idx="2">
                  <c:v>0</c:v>
                </c:pt>
                <c:pt idx="3">
                  <c:v>1</c:v>
                </c:pt>
                <c:pt idx="4">
                  <c:v>5</c:v>
                </c:pt>
                <c:pt idx="5">
                  <c:v>16</c:v>
                </c:pt>
                <c:pt idx="6">
                  <c:v>16</c:v>
                </c:pt>
                <c:pt idx="7">
                  <c:v>21</c:v>
                </c:pt>
              </c:numCache>
            </c:numRef>
          </c:val>
        </c:ser>
        <c:axId val="201247360"/>
        <c:axId val="202846976"/>
      </c:barChart>
      <c:catAx>
        <c:axId val="201247360"/>
        <c:scaling>
          <c:orientation val="minMax"/>
        </c:scaling>
        <c:axPos val="b"/>
        <c:majorTickMark val="none"/>
        <c:tickLblPos val="nextTo"/>
        <c:crossAx val="202846976"/>
        <c:crosses val="autoZero"/>
        <c:auto val="1"/>
        <c:lblAlgn val="ctr"/>
        <c:lblOffset val="100"/>
      </c:catAx>
      <c:valAx>
        <c:axId val="202846976"/>
        <c:scaling>
          <c:orientation val="minMax"/>
        </c:scaling>
        <c:axPos val="l"/>
        <c:majorGridlines/>
        <c:numFmt formatCode="General" sourceLinked="1"/>
        <c:majorTickMark val="none"/>
        <c:tickLblPos val="nextTo"/>
        <c:crossAx val="20124736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C6ACEB6-F007-406D-AA3A-351A5D18F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Pages>
  <Words>7230</Words>
  <Characters>41214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48348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USER</cp:lastModifiedBy>
  <cp:revision>10</cp:revision>
  <cp:lastPrinted>2017-04-18T03:46:00Z</cp:lastPrinted>
  <dcterms:created xsi:type="dcterms:W3CDTF">2022-06-03T23:49:00Z</dcterms:created>
  <dcterms:modified xsi:type="dcterms:W3CDTF">2022-06-14T07:09:00Z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http://www.zotero.org/styles/la-trobe-university-apa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11th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http://www.zotero.org/styles/la-trobe-university-apa</vt:lpwstr>
  </property>
  <property fmtid="{D5CDD505-2E9C-101B-9397-08002B2CF9AE}" pid="17" name="Mendeley Recent Style Name 6_1">
    <vt:lpwstr>La Trobe University - APA 6th edition</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8a250f28-5e0d-3d99-a227-e1a1c23beba4</vt:lpwstr>
  </property>
</Properties>
</file>