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rPr>
          <w:rFonts w:ascii="Century Gothic" w:hAnsi="Century Gothic"/>
          <w:b/>
          <w:color w:val="FF0000"/>
          <w:sz w:val="28"/>
          <w:lang w:val="id-ID" w:eastAsia="zh-CN"/>
        </w:rPr>
      </w:pPr>
      <w:r>
        <w:rPr>
          <w:rStyle w:val="36"/>
          <w:rFonts w:ascii="Century Gothic" w:hAnsi="Century Gothic" w:eastAsia="SimSun"/>
          <w:b/>
          <w:sz w:val="28"/>
          <w:szCs w:val="28"/>
          <w:shd w:val="clear" w:color="auto" w:fill="FFFFFF"/>
          <w:lang w:val="id-ID" w:eastAsia="zh-CN"/>
        </w:rPr>
        <w:t>Pembuatan Eco Enzyme Dan PhotoSynthetic Bacteria (PSB) Sebagai Pupuk Booster Organik Tanaman Pada Kelompok Tani Mekar Jaya</w:t>
      </w:r>
    </w:p>
    <w:p>
      <w:pPr>
        <w:rPr>
          <w:lang w:val="id-ID"/>
        </w:rPr>
      </w:pPr>
    </w:p>
    <w:p>
      <w:pPr>
        <w:jc w:val="center"/>
        <w:rPr>
          <w:rFonts w:ascii="Trebuchet MS" w:hAnsi="Trebuchet MS"/>
          <w:b/>
          <w:bCs/>
          <w:sz w:val="22"/>
          <w:szCs w:val="22"/>
          <w:lang w:val="id-ID"/>
        </w:rPr>
      </w:pPr>
      <w:r>
        <w:rPr>
          <w:rFonts w:ascii="Trebuchet MS" w:hAnsi="Trebuchet MS"/>
          <w:b/>
          <w:bCs/>
          <w:sz w:val="22"/>
          <w:szCs w:val="22"/>
          <w:lang w:val="id-ID"/>
        </w:rPr>
        <w:t>Khairunnisa Rangkuti</w:t>
      </w:r>
      <w:r>
        <w:rPr>
          <w:rFonts w:ascii="Trebuchet MS" w:hAnsi="Trebuchet MS"/>
          <w:b/>
          <w:bCs/>
          <w:sz w:val="22"/>
          <w:szCs w:val="22"/>
          <w:vertAlign w:val="superscript"/>
          <w:lang w:val="en-US"/>
        </w:rPr>
        <w:t>1*</w:t>
      </w:r>
      <w:r>
        <w:rPr>
          <w:rFonts w:ascii="Trebuchet MS" w:hAnsi="Trebuchet MS"/>
          <w:b/>
          <w:bCs/>
          <w:sz w:val="22"/>
          <w:szCs w:val="22"/>
          <w:lang w:val="id-ID"/>
        </w:rPr>
        <w:t>, Desi Ardilla</w:t>
      </w:r>
      <w:r>
        <w:rPr>
          <w:rFonts w:ascii="Trebuchet MS" w:hAnsi="Trebuchet MS"/>
          <w:b/>
          <w:bCs/>
          <w:sz w:val="22"/>
          <w:szCs w:val="22"/>
          <w:vertAlign w:val="superscript"/>
          <w:lang w:val="en-US"/>
        </w:rPr>
        <w:t>2</w:t>
      </w:r>
      <w:r>
        <w:rPr>
          <w:rFonts w:ascii="Trebuchet MS" w:hAnsi="Trebuchet MS"/>
          <w:b/>
          <w:bCs/>
          <w:sz w:val="22"/>
          <w:szCs w:val="22"/>
          <w:lang w:val="id-ID"/>
        </w:rPr>
        <w:t>, Bunga Raya Ketaren</w:t>
      </w:r>
      <w:r>
        <w:rPr>
          <w:rFonts w:ascii="Trebuchet MS" w:hAnsi="Trebuchet MS"/>
          <w:b/>
          <w:bCs/>
          <w:sz w:val="22"/>
          <w:szCs w:val="22"/>
          <w:vertAlign w:val="superscript"/>
          <w:lang w:val="en-US"/>
        </w:rPr>
        <w:t xml:space="preserve"> 3</w:t>
      </w:r>
    </w:p>
    <w:p>
      <w:pPr>
        <w:jc w:val="center"/>
        <w:rPr>
          <w:rFonts w:ascii="Trebuchet MS" w:hAnsi="Trebuchet MS" w:cstheme="minorHAnsi"/>
          <w:sz w:val="18"/>
          <w:szCs w:val="18"/>
          <w:lang w:val="id-ID"/>
        </w:rPr>
      </w:pPr>
      <w:r>
        <w:rPr>
          <w:rFonts w:ascii="Trebuchet MS" w:hAnsi="Trebuchet MS" w:cstheme="minorHAnsi"/>
          <w:sz w:val="18"/>
          <w:szCs w:val="18"/>
          <w:vertAlign w:val="superscript"/>
          <w:lang w:val="id-ID"/>
        </w:rPr>
        <w:t>1</w:t>
      </w:r>
      <w:r>
        <w:rPr>
          <w:rFonts w:ascii="Trebuchet MS" w:hAnsi="Trebuchet MS" w:cstheme="minorHAnsi"/>
          <w:sz w:val="18"/>
          <w:szCs w:val="18"/>
          <w:lang w:val="id-ID"/>
        </w:rPr>
        <w:t>Jurusan Agribisnis, Universitas Muhammadiyah Sumatera Utara, Indonesia</w:t>
      </w:r>
    </w:p>
    <w:p>
      <w:pPr>
        <w:jc w:val="center"/>
        <w:rPr>
          <w:rFonts w:ascii="Trebuchet MS" w:hAnsi="Trebuchet MS" w:cstheme="minorHAnsi"/>
          <w:sz w:val="18"/>
          <w:szCs w:val="18"/>
          <w:lang w:val="id-ID"/>
        </w:rPr>
      </w:pPr>
      <w:r>
        <w:rPr>
          <w:rFonts w:ascii="Trebuchet MS" w:hAnsi="Trebuchet MS" w:cstheme="minorHAnsi"/>
          <w:sz w:val="18"/>
          <w:szCs w:val="18"/>
          <w:vertAlign w:val="superscript"/>
          <w:lang w:val="id-ID"/>
        </w:rPr>
        <w:t>2,3</w:t>
      </w:r>
      <w:r>
        <w:rPr>
          <w:rFonts w:ascii="Trebuchet MS" w:hAnsi="Trebuchet MS" w:cstheme="minorHAnsi"/>
          <w:sz w:val="18"/>
          <w:szCs w:val="18"/>
          <w:lang w:val="id-ID"/>
        </w:rPr>
        <w:t xml:space="preserve"> Jurusan Teknologi Hasil Pertanian, Universitas Muhammadiyah Sumatera Utara, Indonesia</w:t>
      </w:r>
    </w:p>
    <w:p>
      <w:pPr>
        <w:jc w:val="center"/>
        <w:rPr>
          <w:rFonts w:ascii="Trebuchet MS" w:hAnsi="Trebuchet MS" w:cstheme="minorHAnsi"/>
          <w:sz w:val="18"/>
          <w:szCs w:val="18"/>
          <w:lang w:val="id-ID"/>
        </w:rPr>
      </w:pPr>
      <w:r>
        <w:rPr>
          <w:rStyle w:val="12"/>
          <w:rFonts w:ascii="Trebuchet MS" w:hAnsi="Trebuchet MS" w:cstheme="minorHAnsi"/>
          <w:sz w:val="18"/>
          <w:szCs w:val="18"/>
          <w:lang w:val="id-ID"/>
        </w:rPr>
        <w:t>khairunnisarangkuti@umsu.ac.id</w:t>
      </w:r>
      <w:r>
        <w:rPr>
          <w:rStyle w:val="12"/>
          <w:rFonts w:ascii="Trebuchet MS" w:hAnsi="Trebuchet MS" w:cstheme="minorHAnsi"/>
          <w:sz w:val="18"/>
          <w:szCs w:val="18"/>
          <w:vertAlign w:val="superscript"/>
          <w:lang w:val="id-ID"/>
        </w:rPr>
        <w:t>1</w:t>
      </w:r>
      <w:r>
        <w:rPr>
          <w:rStyle w:val="12"/>
          <w:rFonts w:ascii="Trebuchet MS" w:hAnsi="Trebuchet MS" w:cstheme="minorHAnsi"/>
          <w:sz w:val="18"/>
          <w:szCs w:val="18"/>
          <w:u w:val="none"/>
          <w:lang w:val="id-ID"/>
        </w:rPr>
        <w:t xml:space="preserve"> , </w:t>
      </w:r>
      <w:r>
        <w:rPr>
          <w:rStyle w:val="12"/>
          <w:rFonts w:ascii="Trebuchet MS" w:hAnsi="Trebuchet MS" w:cstheme="minorHAnsi"/>
          <w:sz w:val="18"/>
          <w:szCs w:val="18"/>
          <w:lang w:val="id-ID"/>
        </w:rPr>
        <w:t>desiardilla@umsu.ac.id</w:t>
      </w:r>
      <w:r>
        <w:rPr>
          <w:rStyle w:val="12"/>
          <w:rFonts w:ascii="Trebuchet MS" w:hAnsi="Trebuchet MS" w:cstheme="minorHAnsi"/>
          <w:sz w:val="18"/>
          <w:szCs w:val="18"/>
          <w:vertAlign w:val="superscript"/>
          <w:lang w:val="id-ID"/>
        </w:rPr>
        <w:t>2</w:t>
      </w:r>
      <w:r>
        <w:rPr>
          <w:rStyle w:val="12"/>
          <w:rFonts w:ascii="Trebuchet MS" w:hAnsi="Trebuchet MS" w:cstheme="minorHAnsi"/>
          <w:sz w:val="18"/>
          <w:szCs w:val="18"/>
          <w:u w:val="none"/>
          <w:lang w:val="id-ID"/>
        </w:rPr>
        <w:t xml:space="preserve"> , </w:t>
      </w:r>
      <w:r>
        <w:rPr>
          <w:rStyle w:val="12"/>
          <w:rFonts w:ascii="Trebuchet MS" w:hAnsi="Trebuchet MS" w:cstheme="minorHAnsi"/>
          <w:sz w:val="18"/>
          <w:szCs w:val="18"/>
          <w:lang w:val="id-ID"/>
        </w:rPr>
        <w:t>bungarayaketaren@umsu.ac.id</w:t>
      </w:r>
      <w:r>
        <w:rPr>
          <w:rStyle w:val="12"/>
          <w:rFonts w:ascii="Trebuchet MS" w:hAnsi="Trebuchet MS" w:cstheme="minorHAnsi"/>
          <w:sz w:val="18"/>
          <w:szCs w:val="18"/>
          <w:vertAlign w:val="superscript"/>
          <w:lang w:val="id-ID"/>
        </w:rPr>
        <w:t>3</w:t>
      </w:r>
      <w:r>
        <w:rPr>
          <w:rFonts w:ascii="Trebuchet MS" w:hAnsi="Trebuchet MS" w:cstheme="minorHAnsi"/>
          <w:sz w:val="18"/>
          <w:szCs w:val="18"/>
        </w:rPr>
        <w:t xml:space="preserve"> </w:t>
      </w:r>
    </w:p>
    <w:p>
      <w:pPr>
        <w:rPr>
          <w:rFonts w:ascii="Trebuchet MS" w:hAnsi="Trebuchet MS"/>
          <w:lang w:val="id-ID"/>
        </w:rPr>
        <w:sectPr>
          <w:headerReference r:id="rId5" w:type="first"/>
          <w:footerReference r:id="rId6" w:type="first"/>
          <w:headerReference r:id="rId3" w:type="default"/>
          <w:headerReference r:id="rId4" w:type="even"/>
          <w:pgSz w:w="11906" w:h="16838"/>
          <w:pgMar w:top="1134" w:right="1701" w:bottom="1134" w:left="1701" w:header="567" w:footer="431" w:gutter="0"/>
          <w:cols w:space="708" w:num="1"/>
          <w:titlePg/>
          <w:docGrid w:linePitch="360" w:charSpace="0"/>
        </w:sectPr>
      </w:pPr>
    </w:p>
    <w:p>
      <w:pPr>
        <w:pStyle w:val="20"/>
        <w:ind w:left="1985" w:right="1779"/>
        <w:rPr>
          <w:rFonts w:ascii="Century Gothic" w:hAnsi="Century Gothic"/>
          <w:lang w:val="id-ID"/>
        </w:rPr>
      </w:pPr>
    </w:p>
    <w:tbl>
      <w:tblPr>
        <w:tblStyle w:val="13"/>
        <w:tblW w:w="8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3033"/>
        <w:gridCol w:w="4161"/>
        <w:gridCol w:w="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135" w:hRule="atLeast"/>
          <w:jc w:val="center"/>
        </w:trPr>
        <w:tc>
          <w:tcPr>
            <w:tcW w:w="8437" w:type="dxa"/>
            <w:gridSpan w:val="3"/>
            <w:tcBorders>
              <w:top w:val="double" w:color="auto" w:sz="4" w:space="0"/>
              <w:left w:val="nil"/>
              <w:bottom w:val="single" w:color="auto" w:sz="4" w:space="0"/>
              <w:right w:val="nil"/>
            </w:tcBorders>
            <w:vAlign w:val="center"/>
          </w:tcPr>
          <w:p>
            <w:pPr>
              <w:spacing w:before="120"/>
              <w:jc w:val="center"/>
              <w:rPr>
                <w:rFonts w:ascii="Century Gothic" w:hAnsi="Century Gothic"/>
                <w:color w:val="000000"/>
                <w:sz w:val="20"/>
                <w:szCs w:val="20"/>
              </w:rPr>
            </w:pPr>
            <w:r>
              <w:rPr>
                <w:rFonts w:ascii="Century Gothic" w:hAnsi="Century Gothic"/>
                <w:b/>
                <w:bCs/>
                <w:iCs/>
                <w:color w:val="000000"/>
                <w:sz w:val="20"/>
                <w:szCs w:val="20"/>
              </w:rPr>
              <w:t>ABSTRAK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1268" w:hRule="atLeast"/>
          <w:jc w:val="center"/>
        </w:trPr>
        <w:tc>
          <w:tcPr>
            <w:tcW w:w="8437" w:type="dxa"/>
            <w:gridSpan w:val="3"/>
            <w:vMerge w:val="restart"/>
            <w:tcBorders>
              <w:top w:val="single" w:color="auto" w:sz="4" w:space="0"/>
              <w:left w:val="nil"/>
              <w:right w:val="nil"/>
            </w:tcBorders>
          </w:tcPr>
          <w:p>
            <w:pPr>
              <w:spacing w:before="120" w:after="240"/>
              <w:jc w:val="both"/>
              <w:rPr>
                <w:rFonts w:ascii="Century" w:hAnsi="Century"/>
                <w:sz w:val="20"/>
                <w:szCs w:val="20"/>
                <w:lang w:val="id-ID"/>
              </w:rPr>
            </w:pPr>
            <w:r>
              <w:rPr>
                <w:rFonts w:ascii="Century" w:hAnsi="Century"/>
                <w:b/>
                <w:iCs/>
                <w:sz w:val="20"/>
                <w:szCs w:val="20"/>
                <w:lang w:val="id-ID"/>
              </w:rPr>
              <w:t>Abstrak</w:t>
            </w:r>
            <w:r>
              <w:rPr>
                <w:rFonts w:ascii="Century" w:hAnsi="Century"/>
                <w:iCs/>
                <w:sz w:val="20"/>
                <w:szCs w:val="20"/>
                <w:lang w:val="id-ID"/>
              </w:rPr>
              <w:t>:</w:t>
            </w:r>
            <w:r>
              <w:rPr>
                <w:rFonts w:ascii="Century" w:hAnsi="Century"/>
                <w:i/>
                <w:iCs/>
                <w:sz w:val="20"/>
                <w:szCs w:val="20"/>
                <w:lang w:val="id-ID"/>
              </w:rPr>
              <w:t xml:space="preserve"> </w:t>
            </w:r>
            <w:r>
              <w:rPr>
                <w:rFonts w:ascii="Century" w:hAnsi="Century"/>
                <w:sz w:val="20"/>
                <w:szCs w:val="20"/>
                <w:lang w:val="id-ID"/>
              </w:rPr>
              <w:t>Desa Perpanden terletak di Kecamatan Kutalimbaru Kabupaten Deli Serdang. Dengan luas 24Km</w:t>
            </w:r>
            <w:r>
              <w:rPr>
                <w:rFonts w:ascii="Century" w:hAnsi="Century"/>
                <w:sz w:val="20"/>
                <w:szCs w:val="20"/>
                <w:vertAlign w:val="superscript"/>
                <w:lang w:val="id-ID"/>
              </w:rPr>
              <w:t>2</w:t>
            </w:r>
            <w:r>
              <w:rPr>
                <w:rFonts w:ascii="Century" w:hAnsi="Century"/>
                <w:sz w:val="20"/>
                <w:szCs w:val="20"/>
                <w:lang w:val="id-ID"/>
              </w:rPr>
              <w:t xml:space="preserve"> atau 13,42% dari luas wilayah kecamatan Kutalimbaru. Masyarakat dominan bekerja sebagai petani tanaman hortikultura dan perkebunan. Mitra PKM adalah  kelompok tani Mekar Jaya yang mengusahakan sepanjang tahun komoditi sayuran (cabai, kacang panjang, bayam, sawi, terung, dan tomat). Permasalahan mitra adalah produktifitas usahatani rendah dan ketergantungan yang tinggi pada pupuk kimia. Permasalahan dilapangan terjadinya kelangkaan pupuk kimia bersubsidi seperti urea dan NPK, harga pupuk tinggi dipasaran dan petani tidak mampu membelinya. PKM bertujuan memberdayakan mitra dengan memberikan pendampingan dan pelatihan pembuatan pupuk organik berbasis limbah sayuran dan buah sebagai alternatif pengganti pupuk kimia. Tim PKM  UMSU dengan berbagai kepakaran  memberikan penyuluhan tentang pertanian berkelanjutan (</w:t>
            </w:r>
            <w:r>
              <w:rPr>
                <w:rFonts w:ascii="Century" w:hAnsi="Century"/>
                <w:i/>
                <w:sz w:val="20"/>
                <w:szCs w:val="20"/>
                <w:lang w:val="id-ID"/>
              </w:rPr>
              <w:t>sustainability farming</w:t>
            </w:r>
            <w:r>
              <w:rPr>
                <w:rFonts w:ascii="Century" w:hAnsi="Century"/>
                <w:sz w:val="20"/>
                <w:szCs w:val="20"/>
                <w:lang w:val="id-ID"/>
              </w:rPr>
              <w:t xml:space="preserve">). Selanjutnya tim PKM memberikan pelatihan dan mendemonstrasikan pembuatan </w:t>
            </w:r>
            <w:r>
              <w:rPr>
                <w:rFonts w:ascii="Century" w:hAnsi="Century"/>
                <w:i/>
                <w:sz w:val="20"/>
                <w:szCs w:val="20"/>
                <w:lang w:val="id-ID"/>
              </w:rPr>
              <w:t>eco enzyme</w:t>
            </w:r>
            <w:r>
              <w:rPr>
                <w:rFonts w:ascii="Century" w:hAnsi="Century"/>
                <w:sz w:val="20"/>
                <w:szCs w:val="20"/>
                <w:lang w:val="id-ID"/>
              </w:rPr>
              <w:t xml:space="preserve"> dan </w:t>
            </w:r>
            <w:r>
              <w:rPr>
                <w:rFonts w:ascii="Century" w:hAnsi="Century"/>
                <w:i/>
                <w:sz w:val="20"/>
                <w:szCs w:val="20"/>
                <w:lang w:val="id-ID"/>
              </w:rPr>
              <w:t>PhotoSyntetic Bacteria</w:t>
            </w:r>
            <w:r>
              <w:rPr>
                <w:rFonts w:ascii="Century" w:hAnsi="Century"/>
                <w:sz w:val="20"/>
                <w:szCs w:val="20"/>
                <w:lang w:val="id-ID"/>
              </w:rPr>
              <w:t xml:space="preserve"> (PSB) sebagai pupuk booster organik tanaman.</w:t>
            </w:r>
          </w:p>
          <w:p>
            <w:pPr>
              <w:spacing w:before="120" w:after="240"/>
              <w:jc w:val="both"/>
              <w:rPr>
                <w:rFonts w:ascii="Century" w:hAnsi="Century"/>
                <w:i/>
                <w:sz w:val="20"/>
                <w:szCs w:val="20"/>
                <w:shd w:val="clear" w:color="auto" w:fill="FFFFFF"/>
                <w:lang w:val="sv-SE"/>
              </w:rPr>
            </w:pPr>
            <w:r>
              <w:rPr>
                <w:rStyle w:val="37"/>
                <w:rFonts w:ascii="Century" w:hAnsi="Century"/>
                <w:b/>
                <w:sz w:val="20"/>
                <w:szCs w:val="20"/>
                <w:shd w:val="clear" w:color="auto" w:fill="FFFFFF"/>
                <w:lang w:val="sv-SE"/>
              </w:rPr>
              <w:t xml:space="preserve">Kata Kunci: </w:t>
            </w:r>
            <w:r>
              <w:rPr>
                <w:rStyle w:val="37"/>
                <w:rFonts w:ascii="Century" w:hAnsi="Century"/>
                <w:i/>
                <w:sz w:val="20"/>
                <w:szCs w:val="20"/>
                <w:shd w:val="clear" w:color="auto" w:fill="FFFFFF"/>
                <w:lang w:val="sv-SE"/>
              </w:rPr>
              <w:t>Eco-enzyme; PhotoSyntetic Bacteria</w:t>
            </w:r>
            <w:r>
              <w:rPr>
                <w:rStyle w:val="37"/>
                <w:rFonts w:ascii="Century" w:hAnsi="Century"/>
                <w:i/>
                <w:sz w:val="20"/>
                <w:szCs w:val="20"/>
                <w:shd w:val="clear" w:color="auto" w:fill="FFFFFF"/>
                <w:lang w:val="id-ID"/>
              </w:rPr>
              <w:t xml:space="preserve">; </w:t>
            </w:r>
            <w:r>
              <w:rPr>
                <w:rStyle w:val="37"/>
                <w:rFonts w:ascii="Century" w:hAnsi="Century"/>
                <w:i/>
                <w:sz w:val="20"/>
                <w:szCs w:val="20"/>
                <w:shd w:val="clear" w:color="auto" w:fill="FFFFFF"/>
                <w:lang w:val="sv-SE"/>
              </w:rPr>
              <w:t>Pupuk Organik.</w:t>
            </w:r>
          </w:p>
          <w:p>
            <w:pPr>
              <w:spacing w:before="120" w:after="240"/>
              <w:jc w:val="both"/>
              <w:rPr>
                <w:rFonts w:ascii="Century" w:hAnsi="Century"/>
                <w:i/>
                <w:sz w:val="20"/>
                <w:szCs w:val="20"/>
                <w:lang w:val="id-ID"/>
              </w:rPr>
            </w:pPr>
            <w:r>
              <w:rPr>
                <w:rFonts w:ascii="Century" w:hAnsi="Century"/>
                <w:b/>
                <w:i/>
                <w:sz w:val="20"/>
                <w:szCs w:val="20"/>
                <w:lang w:val="en-US"/>
              </w:rPr>
              <w:t>Abstract:</w:t>
            </w:r>
            <w:r>
              <w:rPr>
                <w:rFonts w:ascii="Century" w:hAnsi="Century"/>
                <w:i/>
                <w:sz w:val="20"/>
                <w:szCs w:val="20"/>
                <w:lang w:val="en-US"/>
              </w:rPr>
              <w:t xml:space="preserve">  Perpanden Village is located in Kutalimbaru District, Deli Serdang Regency. With an area of </w:t>
            </w:r>
            <w:r>
              <w:rPr>
                <w:i/>
                <w:sz w:val="20"/>
                <w:szCs w:val="20"/>
                <w:lang w:val="en-US"/>
              </w:rPr>
              <w:t>​​</w:t>
            </w:r>
            <w:r>
              <w:rPr>
                <w:rFonts w:ascii="Century" w:hAnsi="Century"/>
                <w:i/>
                <w:sz w:val="20"/>
                <w:szCs w:val="20"/>
                <w:lang w:val="en-US"/>
              </w:rPr>
              <w:t xml:space="preserve">24 km2 or 13.42% of the total area of </w:t>
            </w:r>
            <w:r>
              <w:rPr>
                <w:i/>
                <w:sz w:val="20"/>
                <w:szCs w:val="20"/>
                <w:lang w:val="en-US"/>
              </w:rPr>
              <w:t>​​</w:t>
            </w:r>
            <w:r>
              <w:rPr>
                <w:rFonts w:ascii="Century" w:hAnsi="Century"/>
                <w:i/>
                <w:sz w:val="20"/>
                <w:szCs w:val="20"/>
                <w:lang w:val="en-US"/>
              </w:rPr>
              <w:t xml:space="preserve">the Kutalimbaru sub-district. The dominant community works as farmers of horticultural crops and plantations. Mitra PKM is a farmer group Mekar Jaya which cultivates vegetables all year round (chili, long beans, spinach, mustard greens, eggplant, and tomatoes). Partner problems are low farm productivity and high dependence on chemical fertilizers. Problems in the field are the scarcity of subsidized chemical fertilizers such as urea and NPK, the price of fertilizer is high in the market and farmers cannot afford it. PKM aims to empower partners by providing assistance and training in the manufacture of organic fertilizers based on vegetable and fruit waste as an alternative to chemical fertilizers. The UMSU PKM team with various expertise provides counseling about sustainable agriculture. Furthermore, the PKM team provided training and demonstrated the manufacture of eco-enzymes and PhotoSynthetic Bacteria (PSB) as plant organic booster fertilizers. </w:t>
            </w:r>
            <w:bookmarkStart w:id="0" w:name="_GoBack"/>
            <w:bookmarkEnd w:id="0"/>
          </w:p>
          <w:p>
            <w:pPr>
              <w:spacing w:before="120" w:after="240"/>
              <w:jc w:val="both"/>
              <w:rPr>
                <w:rFonts w:ascii="Century" w:hAnsi="Century"/>
                <w:b/>
                <w:i/>
                <w:sz w:val="20"/>
                <w:szCs w:val="20"/>
                <w:lang w:val="id-ID"/>
              </w:rPr>
            </w:pPr>
            <w:r>
              <w:rPr>
                <w:rFonts w:ascii="Century" w:hAnsi="Century"/>
                <w:b/>
                <w:i/>
                <w:sz w:val="20"/>
                <w:szCs w:val="20"/>
                <w:lang w:val="en-US"/>
              </w:rPr>
              <w:t xml:space="preserve">Keywords: </w:t>
            </w:r>
            <w:r>
              <w:rPr>
                <w:rStyle w:val="37"/>
                <w:rFonts w:ascii="Century" w:hAnsi="Century"/>
                <w:i/>
                <w:sz w:val="20"/>
                <w:szCs w:val="20"/>
                <w:shd w:val="clear" w:color="auto" w:fill="FFFFFF"/>
                <w:lang w:val="sv-SE"/>
              </w:rPr>
              <w:t>Eco-enzyme; PhotoSyntetic Bacteria</w:t>
            </w:r>
            <w:r>
              <w:rPr>
                <w:rStyle w:val="37"/>
                <w:rFonts w:ascii="Century" w:hAnsi="Century"/>
                <w:i/>
                <w:sz w:val="20"/>
                <w:szCs w:val="20"/>
                <w:shd w:val="clear" w:color="auto" w:fill="FFFFFF"/>
                <w:lang w:val="id-ID"/>
              </w:rPr>
              <w:t>; Organic fertilizer.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1482" w:hRule="atLeast"/>
          <w:jc w:val="center"/>
        </w:trPr>
        <w:tc>
          <w:tcPr>
            <w:tcW w:w="8437" w:type="dxa"/>
            <w:gridSpan w:val="3"/>
            <w:vMerge w:val="continue"/>
            <w:tcBorders>
              <w:left w:val="nil"/>
              <w:bottom w:val="single" w:color="auto" w:sz="4" w:space="0"/>
              <w:right w:val="nil"/>
            </w:tcBorders>
          </w:tcPr>
          <w:p>
            <w:pPr>
              <w:spacing w:before="120"/>
              <w:jc w:val="both"/>
              <w:rPr>
                <w:rFonts w:ascii="Century Gothic" w:hAnsi="Century Gothic"/>
                <w:i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243" w:type="dxa"/>
            <w:tcBorders>
              <w:top w:val="single" w:color="auto" w:sz="4" w:space="0"/>
              <w:left w:val="nil"/>
              <w:bottom w:val="single" w:color="auto" w:sz="4" w:space="0"/>
              <w:right w:val="nil"/>
            </w:tcBorders>
          </w:tcPr>
          <w:p>
            <w:pPr>
              <w:spacing w:before="120"/>
              <w:jc w:val="both"/>
              <w:rPr>
                <w:rFonts w:ascii="Century Gothic" w:hAnsi="Century Gothic"/>
                <w:iCs/>
                <w:color w:val="000000"/>
                <w:sz w:val="20"/>
                <w:szCs w:val="20"/>
              </w:rPr>
            </w:pPr>
            <w:r>
              <w:rPr>
                <w:rFonts w:ascii="Century Gothic" w:hAnsi="Century Gothic"/>
                <w:b/>
                <w:sz w:val="22"/>
                <w:szCs w:val="16"/>
                <w:lang w:val="en-US" w:eastAsia="en-US"/>
              </w:rPr>
              <w:drawing>
                <wp:anchor distT="0" distB="0" distL="114300" distR="114300" simplePos="0" relativeHeight="251659264" behindDoc="0" locked="0" layoutInCell="1" allowOverlap="1">
                  <wp:simplePos x="0" y="0"/>
                  <wp:positionH relativeFrom="column">
                    <wp:posOffset>17780</wp:posOffset>
                  </wp:positionH>
                  <wp:positionV relativeFrom="paragraph">
                    <wp:posOffset>33020</wp:posOffset>
                  </wp:positionV>
                  <wp:extent cx="621030" cy="621030"/>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WINDOWS 7\Music\OJSQ\JMM\qr-code-JMM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20973" cy="620973"/>
                          </a:xfrm>
                          <a:prstGeom prst="rect">
                            <a:avLst/>
                          </a:prstGeom>
                          <a:noFill/>
                          <a:ln>
                            <a:noFill/>
                          </a:ln>
                        </pic:spPr>
                      </pic:pic>
                    </a:graphicData>
                  </a:graphic>
                </wp:anchor>
              </w:drawing>
            </w:r>
          </w:p>
        </w:tc>
        <w:tc>
          <w:tcPr>
            <w:tcW w:w="3033" w:type="dxa"/>
            <w:tcBorders>
              <w:top w:val="single" w:color="auto" w:sz="4" w:space="0"/>
              <w:left w:val="nil"/>
              <w:bottom w:val="single" w:color="auto" w:sz="4" w:space="0"/>
              <w:right w:val="nil"/>
            </w:tcBorders>
          </w:tcPr>
          <w:p>
            <w:pPr>
              <w:jc w:val="both"/>
              <w:rPr>
                <w:rFonts w:ascii="Century" w:hAnsi="Century"/>
                <w:b/>
                <w:sz w:val="18"/>
                <w:szCs w:val="18"/>
              </w:rPr>
            </w:pPr>
            <w:r>
              <w:rPr>
                <w:rFonts w:ascii="Century" w:hAnsi="Century"/>
                <w:b/>
                <w:sz w:val="18"/>
                <w:szCs w:val="18"/>
              </w:rPr>
              <w:t>Article History:</w:t>
            </w:r>
          </w:p>
          <w:p>
            <w:pPr>
              <w:jc w:val="both"/>
              <w:rPr>
                <w:rFonts w:ascii="Century" w:hAnsi="Century"/>
                <w:sz w:val="18"/>
                <w:szCs w:val="18"/>
              </w:rPr>
            </w:pPr>
            <w:r>
              <w:rPr>
                <w:rFonts w:ascii="Century" w:hAnsi="Century"/>
                <w:sz w:val="18"/>
                <w:szCs w:val="18"/>
              </w:rPr>
              <w:t>Received: DD-MM-20XX</w:t>
            </w:r>
          </w:p>
          <w:p>
            <w:pPr>
              <w:jc w:val="both"/>
              <w:rPr>
                <w:rFonts w:ascii="Century" w:hAnsi="Century"/>
                <w:sz w:val="18"/>
                <w:szCs w:val="18"/>
              </w:rPr>
            </w:pPr>
            <w:r>
              <w:rPr>
                <w:rFonts w:ascii="Century" w:hAnsi="Century"/>
                <w:sz w:val="18"/>
                <w:szCs w:val="18"/>
              </w:rPr>
              <w:t>Revised  : DD-MM-20XX</w:t>
            </w:r>
          </w:p>
          <w:p>
            <w:pPr>
              <w:jc w:val="both"/>
              <w:rPr>
                <w:rFonts w:ascii="Century" w:hAnsi="Century"/>
                <w:sz w:val="18"/>
                <w:szCs w:val="18"/>
              </w:rPr>
            </w:pPr>
            <w:r>
              <w:rPr>
                <w:rFonts w:ascii="Century" w:hAnsi="Century"/>
                <w:sz w:val="18"/>
                <w:szCs w:val="18"/>
              </w:rPr>
              <w:t>Accepted: DD-MM-20XX</w:t>
            </w:r>
          </w:p>
          <w:p>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color="auto" w:sz="4" w:space="0"/>
              <w:left w:val="nil"/>
              <w:bottom w:val="single" w:color="auto" w:sz="4" w:space="0"/>
              <w:right w:val="nil"/>
            </w:tcBorders>
          </w:tcPr>
          <w:p>
            <w:pPr>
              <w:ind w:right="-13"/>
              <w:jc w:val="right"/>
              <w:rPr>
                <w:rFonts w:ascii="Century" w:hAnsi="Century"/>
                <w:i/>
                <w:iCs/>
                <w:color w:val="000000"/>
                <w:sz w:val="6"/>
                <w:szCs w:val="18"/>
              </w:rPr>
            </w:pPr>
          </w:p>
          <w:p>
            <w:pPr>
              <w:ind w:right="-13"/>
              <w:jc w:val="right"/>
              <w:rPr>
                <w:rFonts w:ascii="Century" w:hAnsi="Century"/>
                <w:i/>
                <w:iCs/>
                <w:color w:val="000000"/>
                <w:sz w:val="18"/>
                <w:szCs w:val="18"/>
              </w:rPr>
            </w:pPr>
            <w:r>
              <w:rPr>
                <w:rFonts w:ascii="Century" w:hAnsi="Century"/>
                <w:iCs/>
                <w:color w:val="000000"/>
                <w:sz w:val="18"/>
                <w:szCs w:val="18"/>
                <w:lang w:val="en-US" w:eastAsia="en-US"/>
              </w:rPr>
              <w:drawing>
                <wp:inline distT="0" distB="0" distL="0" distR="0">
                  <wp:extent cx="934720" cy="328930"/>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WINDOWS 7\Documents\Indeksi\88x3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943722" cy="332445"/>
                          </a:xfrm>
                          <a:prstGeom prst="rect">
                            <a:avLst/>
                          </a:prstGeom>
                          <a:noFill/>
                          <a:ln>
                            <a:noFill/>
                          </a:ln>
                        </pic:spPr>
                      </pic:pic>
                    </a:graphicData>
                  </a:graphic>
                </wp:inline>
              </w:drawing>
            </w:r>
          </w:p>
          <w:p>
            <w:pPr>
              <w:ind w:right="-13"/>
              <w:jc w:val="right"/>
              <w:rPr>
                <w:rFonts w:ascii="Century" w:hAnsi="Century"/>
                <w:i/>
                <w:iCs/>
                <w:color w:val="000000"/>
                <w:sz w:val="18"/>
                <w:szCs w:val="18"/>
              </w:rPr>
            </w:pPr>
            <w:r>
              <w:rPr>
                <w:rFonts w:ascii="Century" w:hAnsi="Century"/>
                <w:i/>
                <w:iCs/>
                <w:color w:val="000000"/>
                <w:sz w:val="18"/>
                <w:szCs w:val="18"/>
              </w:rPr>
              <w:t xml:space="preserve">This is an open access article under the </w:t>
            </w:r>
          </w:p>
          <w:p>
            <w:pPr>
              <w:ind w:right="-13"/>
              <w:jc w:val="right"/>
              <w:rPr>
                <w:rFonts w:ascii="Century" w:hAnsi="Century"/>
                <w:sz w:val="18"/>
                <w:szCs w:val="18"/>
              </w:rPr>
            </w:pPr>
            <w:r>
              <w:rPr>
                <w:rFonts w:ascii="Century" w:hAnsi="Century"/>
                <w:b/>
                <w:i/>
                <w:iCs/>
                <w:color w:val="4F81BD" w:themeColor="accent1"/>
                <w:sz w:val="18"/>
                <w:szCs w:val="18"/>
                <w14:textFill>
                  <w14:solidFill>
                    <w14:schemeClr w14:val="accent1"/>
                  </w14:solidFill>
                </w14:textFill>
              </w:rPr>
              <w:t>CC–BY-SA</w:t>
            </w:r>
            <w:r>
              <w:rPr>
                <w:rFonts w:ascii="Century" w:hAnsi="Century"/>
                <w:i/>
                <w:iCs/>
                <w:color w:val="000000"/>
                <w:sz w:val="18"/>
                <w:szCs w:val="18"/>
              </w:rPr>
              <w:t xml:space="preserve"> license</w:t>
            </w:r>
          </w:p>
        </w:tc>
      </w:tr>
    </w:tbl>
    <w:p>
      <w:pPr>
        <w:rPr>
          <w:lang w:val="id-ID" w:eastAsia="en-US"/>
        </w:rPr>
      </w:pPr>
    </w:p>
    <w:p>
      <w:pPr>
        <w:rPr>
          <w:lang w:val="id-ID" w:eastAsia="en-US"/>
        </w:rPr>
      </w:pPr>
    </w:p>
    <w:p>
      <w:pPr>
        <w:rPr>
          <w:sz w:val="14"/>
          <w:lang w:val="id-ID" w:eastAsia="en-US"/>
        </w:rPr>
      </w:pPr>
    </w:p>
    <w:p>
      <w:pPr>
        <w:pStyle w:val="23"/>
        <w:numPr>
          <w:ilvl w:val="0"/>
          <w:numId w:val="0"/>
        </w:numPr>
        <w:ind w:left="360"/>
        <w:jc w:val="left"/>
        <w:rPr>
          <w:b/>
          <w:iCs/>
          <w:sz w:val="26"/>
          <w:szCs w:val="20"/>
          <w:lang w:val="id-ID"/>
        </w:rPr>
        <w:sectPr>
          <w:type w:val="continuous"/>
          <w:pgSz w:w="11906" w:h="16838"/>
          <w:pgMar w:top="1134" w:right="1701" w:bottom="1134" w:left="1701" w:header="709" w:footer="709" w:gutter="0"/>
          <w:cols w:space="238" w:num="1"/>
          <w:docGrid w:linePitch="360" w:charSpace="0"/>
        </w:sectPr>
      </w:pPr>
    </w:p>
    <w:p>
      <w:pPr>
        <w:pStyle w:val="23"/>
        <w:numPr>
          <w:ilvl w:val="0"/>
          <w:numId w:val="5"/>
        </w:numPr>
        <w:spacing w:before="0" w:after="0" w:line="276" w:lineRule="auto"/>
        <w:jc w:val="left"/>
        <w:rPr>
          <w:rFonts w:ascii="Century" w:hAnsi="Century"/>
          <w:b/>
          <w:sz w:val="25"/>
          <w:szCs w:val="25"/>
        </w:rPr>
      </w:pPr>
      <w:r>
        <w:rPr>
          <w:rFonts w:ascii="Century" w:hAnsi="Century"/>
          <w:b/>
          <w:iCs/>
          <w:sz w:val="25"/>
          <w:szCs w:val="25"/>
          <w:lang w:val="id-ID"/>
        </w:rPr>
        <w:t>LATAR BELAKANG</w:t>
      </w:r>
    </w:p>
    <w:p>
      <w:pPr>
        <w:pStyle w:val="17"/>
        <w:spacing w:line="276" w:lineRule="auto"/>
        <w:ind w:firstLine="360"/>
        <w:rPr>
          <w:rStyle w:val="37"/>
          <w:rFonts w:ascii="Century" w:hAnsi="Century"/>
          <w:shd w:val="clear" w:color="auto" w:fill="FFFFFF"/>
          <w:lang w:val="id-ID"/>
        </w:rPr>
      </w:pPr>
      <w:r>
        <w:rPr>
          <w:rStyle w:val="37"/>
          <w:rFonts w:ascii="Century" w:hAnsi="Century"/>
          <w:shd w:val="clear" w:color="auto" w:fill="FFFFFF"/>
          <w:lang w:val="id-ID"/>
        </w:rPr>
        <w:t xml:space="preserve">Mitra PKM adalah Kelompok tani Mekar Jaya. Beralamat di dusun I Desa Perpanden, Kecamatan Kutalimbaru Kabupaten Deli Serdang. Diketuai oleh Bapak Rahmat Jainuddin Surbakti dan anggota sebanyak 75 orang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{"citationItems":[{"id":"ITEM-1","itemData":{"author":[{"dropping-particle":"","family":"Rudiyanto Riswan","given":"","non-dropping-particle":"","parse-names":false,"suffix":""}],"id":"ITEM-1","issued":{"date-parts":[["2022"]]},"title":"Rencana Kerja Tahunan Penyuluh","type":"article-journal"},"uris":["http://www.mendeley.com/documents/?uuid=f1c1e092-5fe8-444c-af42-b337324a2bbb"]}],"mendeley":{"formattedCitation":"(Rudiyanto Riswan, 2022)","plainTextFormattedCitation":"(Rudiyanto Riswan, 2022)","previouslyFormattedCitation":"(Rudiyanto Riswan, 2022)"},"properties":{"noteIndex":0},"schema":"https://github.com/citation-style-language/schema/raw/master/csl-citation.json"}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(Rudiyanto Riswan, 2022)</w:t>
      </w:r>
      <w:r>
        <w:rPr>
          <w:rStyle w:val="37"/>
          <w:rFonts w:ascii="Century" w:hAnsi="Century"/>
          <w:shd w:val="clear" w:color="auto" w:fill="FFFFFF"/>
          <w:lang w:val="id-ID"/>
        </w:rPr>
        <w:fldChar w:fldCharType="end"/>
      </w:r>
      <w:r>
        <w:rPr>
          <w:rStyle w:val="37"/>
          <w:rFonts w:ascii="Century" w:hAnsi="Century"/>
          <w:shd w:val="clear" w:color="auto" w:fill="FFFFFF"/>
          <w:lang w:val="id-ID"/>
        </w:rPr>
        <w:t>. Luas Desa Perpanden 24 Km</w:t>
      </w:r>
      <w:r>
        <w:rPr>
          <w:rStyle w:val="37"/>
          <w:rFonts w:ascii="Century" w:hAnsi="Century"/>
          <w:shd w:val="clear" w:color="auto" w:fill="FFFFFF"/>
          <w:vertAlign w:val="superscript"/>
          <w:lang w:val="id-ID"/>
        </w:rPr>
        <w:t>2</w:t>
      </w:r>
      <w:r>
        <w:rPr>
          <w:rStyle w:val="37"/>
          <w:rFonts w:ascii="Century" w:hAnsi="Century"/>
          <w:shd w:val="clear" w:color="auto" w:fill="FFFFFF"/>
          <w:lang w:val="id-ID"/>
        </w:rPr>
        <w:t xml:space="preserve"> dengan penggunaan lahan pertanian 2.321 Ha terdiri dari lahan tegal, perkebunan dan hutan</w:t>
      </w:r>
      <w:r>
        <w:rPr>
          <w:rStyle w:val="37"/>
          <w:rFonts w:ascii="Century" w:hAnsi="Century"/>
          <w:shd w:val="clear" w:color="auto" w:fill="FFFFFF"/>
          <w:lang w:val="en-US"/>
        </w:rPr>
        <w:t xml:space="preserve"> </w:t>
      </w:r>
      <w:r>
        <w:rPr>
          <w:rStyle w:val="37"/>
          <w:rFonts w:ascii="Century" w:hAnsi="Century"/>
          <w:shd w:val="clear" w:color="auto" w:fill="FFFFFF"/>
          <w:lang w:val="en-US"/>
        </w:rPr>
        <w:fldChar w:fldCharType="begin" w:fldLock="1"/>
      </w:r>
      <w:r>
        <w:rPr>
          <w:rStyle w:val="37"/>
          <w:rFonts w:ascii="Century" w:hAnsi="Century"/>
          <w:shd w:val="clear" w:color="auto" w:fill="FFFFFF"/>
          <w:lang w:val="en-US"/>
        </w:rPr>
        <w:instrText xml:space="preserve">ADDIN CSL_CITATION {"citationItems":[{"id":"ITEM-1","itemData":{"author":[{"dropping-particle":"","family":"Riswan Rudianto","given":"","non-dropping-particle":"","parse-names":false,"suffix":""}],"id":"ITEM-1","issued":{"date-parts":[["2021"]]},"title":"Programa Penyuluh Pertanian","type":"book"},"uris":["http://www.mendeley.com/documents/?uuid=4e598325-b242-4ceb-a1e6-2660f8e7c079"]}],"mendeley":{"formattedCitation":"(Riswan Rudianto, 2021)","plainTextFormattedCitation":"(Riswan Rudianto, 2021)","previouslyFormattedCitation":"(Riswan Rudianto, 2021)"},"properties":{"noteIndex":0},"schema":"https://github.com/citation-style-language/schema/raw/master/csl-citation.json"}</w:instrText>
      </w:r>
      <w:r>
        <w:rPr>
          <w:rStyle w:val="37"/>
          <w:rFonts w:ascii="Century" w:hAnsi="Century"/>
          <w:shd w:val="clear" w:color="auto" w:fill="FFFFFF"/>
          <w:lang w:val="en-US"/>
        </w:rPr>
        <w:fldChar w:fldCharType="separate"/>
      </w:r>
      <w:r>
        <w:rPr>
          <w:rStyle w:val="37"/>
          <w:rFonts w:ascii="Century" w:hAnsi="Century"/>
          <w:shd w:val="clear" w:color="auto" w:fill="FFFFFF"/>
          <w:lang w:val="en-US"/>
        </w:rPr>
        <w:t>(Riswan Rudianto, 2021)</w:t>
      </w:r>
      <w:r>
        <w:rPr>
          <w:rStyle w:val="37"/>
          <w:rFonts w:ascii="Century" w:hAnsi="Century"/>
          <w:shd w:val="clear" w:color="auto" w:fill="FFFFFF"/>
          <w:lang w:val="en-US"/>
        </w:rPr>
        <w:fldChar w:fldCharType="end"/>
      </w:r>
      <w:r>
        <w:rPr>
          <w:rStyle w:val="37"/>
          <w:rFonts w:ascii="Century" w:hAnsi="Century"/>
          <w:shd w:val="clear" w:color="auto" w:fill="FFFFFF"/>
          <w:lang w:val="id-ID"/>
        </w:rPr>
        <w:t>.</w:t>
      </w:r>
    </w:p>
    <w:p>
      <w:pPr>
        <w:jc w:val="center"/>
        <w:rPr>
          <w:rFonts w:ascii="Century" w:hAnsi="Century"/>
          <w:lang w:val="en-US"/>
        </w:rPr>
      </w:pPr>
      <w:r>
        <w:rPr>
          <w:rStyle w:val="37"/>
          <w:rFonts w:ascii="Century" w:hAnsi="Century"/>
          <w:shd w:val="clear" w:color="auto" w:fill="FFFFFF"/>
          <w:lang w:val="id-ID"/>
        </w:rPr>
        <w:t xml:space="preserve"> </w:t>
      </w:r>
      <w:r>
        <w:rPr>
          <w:rFonts w:ascii="Century" w:hAnsi="Century"/>
          <w:lang w:val="en-US" w:eastAsia="en-US"/>
        </w:rPr>
        <w:drawing>
          <wp:inline distT="0" distB="0" distL="0" distR="0">
            <wp:extent cx="2938780" cy="1799590"/>
            <wp:effectExtent l="0" t="0" r="0" b="0"/>
            <wp:docPr id="6" name="Picture 6" descr="kacang pan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acang panja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39330" cy="1800000"/>
                    </a:xfrm>
                    <a:prstGeom prst="rect">
                      <a:avLst/>
                    </a:prstGeom>
                    <a:noFill/>
                    <a:ln>
                      <a:noFill/>
                    </a:ln>
                  </pic:spPr>
                </pic:pic>
              </a:graphicData>
            </a:graphic>
          </wp:inline>
        </w:drawing>
      </w:r>
    </w:p>
    <w:p>
      <w:pPr>
        <w:pStyle w:val="17"/>
        <w:spacing w:line="276" w:lineRule="auto"/>
        <w:ind w:firstLine="360"/>
        <w:rPr>
          <w:rStyle w:val="37"/>
          <w:rFonts w:ascii="Century" w:hAnsi="Century"/>
          <w:shd w:val="clear" w:color="auto" w:fill="FFFFFF"/>
          <w:lang w:val="id-ID"/>
        </w:rPr>
      </w:pPr>
    </w:p>
    <w:p>
      <w:pPr>
        <w:pStyle w:val="17"/>
        <w:spacing w:line="276" w:lineRule="auto"/>
        <w:ind w:firstLine="360"/>
        <w:jc w:val="center"/>
        <w:rPr>
          <w:rStyle w:val="37"/>
          <w:rFonts w:ascii="Century" w:hAnsi="Century"/>
          <w:shd w:val="clear" w:color="auto" w:fill="FFFFFF"/>
          <w:lang w:val="id-ID"/>
        </w:rPr>
      </w:pPr>
      <w:r>
        <w:rPr>
          <w:rStyle w:val="37"/>
          <w:rFonts w:ascii="Century" w:hAnsi="Century"/>
          <w:shd w:val="clear" w:color="auto" w:fill="FFFFFF"/>
          <w:lang w:val="id-ID"/>
        </w:rPr>
        <w:t>Gambar 1. Usahatani kacang panjang</w:t>
      </w:r>
    </w:p>
    <w:p>
      <w:pPr>
        <w:pStyle w:val="17"/>
        <w:spacing w:line="276" w:lineRule="auto"/>
        <w:ind w:firstLine="360"/>
        <w:rPr>
          <w:rStyle w:val="37"/>
          <w:rFonts w:ascii="Century" w:hAnsi="Century"/>
          <w:shd w:val="clear" w:color="auto" w:fill="FFFFFF"/>
          <w:lang w:val="en-US"/>
        </w:rPr>
      </w:pPr>
      <w:r>
        <w:rPr>
          <w:rStyle w:val="37"/>
          <w:rFonts w:ascii="Century" w:hAnsi="Century"/>
          <w:shd w:val="clear" w:color="auto" w:fill="FFFFFF"/>
          <w:lang w:val="id-ID"/>
        </w:rPr>
        <w:t xml:space="preserve">Mitra mengusahakan tanaman hortikultura seperti cabai, kacang panjang, sawi, tomat, mentimun dll. Usahatani hortikultura ini dilakukan mitra sepanjang tahun dengan pergiliran jenis tanaman yang dibudidayakan.  Input produksi dibutuhkan dalam suatu proses usahatani agar dapat  menghasilkan produksi yang diharapkan. Bila dalam proses produksi penggunaan input produksi tidak optimal, maka akan mengganggu terhadap produksi yang dihasilkan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{"citationItems":[{"id":"ITEM-1","itemData":{"ISBN":"979-002-680-3","author":[{"dropping-particle":"","family":"Suratiyah","given":"Ken","non-dropping-particle":"","parse-names":false,"suffix":""}],"edition":"1","editor":[{"dropping-particle":"","family":"Syarifa Rizki Annisa","given":"","non-dropping-particle":"","parse-names":false,"suffix":""}],"id":"ITEM-1","issued":{"date-parts":[["2015"]]},"number-of-pages":"162","publisher":"Penebar Swadaya","publisher-place":"Jakarta","title":"Ilmu Usahatani (edisi revisi)","type":"book"},"uris":["http://www.mendeley.com/documents/?uuid=c0b2d960-1ed4-43eb-b8b0-e7ee6c4e2250"]}],"mendeley":{"formattedCitation":"(Suratiyah, 2015)","plainTextFormattedCitation":"(Suratiyah, 2015)","previouslyFormattedCitation":"(Suratiyah, 2015)"},"properties":{"noteIndex":0},"schema":"https://github.com/citation-style-language/schema/raw/master/csl-citation.json"}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(Suratiyah, 2015)</w:t>
      </w:r>
      <w:r>
        <w:rPr>
          <w:rStyle w:val="37"/>
          <w:rFonts w:ascii="Century" w:hAnsi="Century"/>
          <w:shd w:val="clear" w:color="auto" w:fill="FFFFFF"/>
          <w:lang w:val="id-ID"/>
        </w:rPr>
        <w:fldChar w:fldCharType="end"/>
      </w:r>
      <w:r>
        <w:rPr>
          <w:rStyle w:val="37"/>
          <w:rFonts w:ascii="Century" w:hAnsi="Century"/>
          <w:shd w:val="clear" w:color="auto" w:fill="FFFFFF"/>
          <w:lang w:val="en-US"/>
        </w:rPr>
        <w:t>.</w:t>
      </w:r>
    </w:p>
    <w:p>
      <w:pPr>
        <w:pStyle w:val="17"/>
        <w:spacing w:line="276" w:lineRule="auto"/>
        <w:ind w:firstLine="360"/>
        <w:rPr>
          <w:rStyle w:val="37"/>
          <w:rFonts w:ascii="Century" w:hAnsi="Century"/>
          <w:shd w:val="clear" w:color="auto" w:fill="FFFFFF"/>
          <w:lang w:val="id-ID"/>
        </w:rPr>
      </w:pPr>
    </w:p>
    <w:p>
      <w:pPr>
        <w:pStyle w:val="17"/>
        <w:spacing w:line="276" w:lineRule="auto"/>
        <w:ind w:firstLine="360"/>
        <w:jc w:val="center"/>
        <w:rPr>
          <w:rStyle w:val="37"/>
          <w:rFonts w:ascii="Century" w:hAnsi="Century"/>
          <w:shd w:val="clear" w:color="auto" w:fill="FFFFFF"/>
          <w:lang w:val="id-ID"/>
        </w:rPr>
      </w:pPr>
      <w:r>
        <w:rPr>
          <w:rFonts w:ascii="Century" w:hAnsi="Century"/>
          <w:lang w:val="en-US" w:eastAsia="en-US"/>
        </w:rPr>
        <w:drawing>
          <wp:inline distT="0" distB="0" distL="0" distR="0">
            <wp:extent cx="2830830" cy="1799590"/>
            <wp:effectExtent l="0" t="0" r="0" b="0"/>
            <wp:docPr id="4" name="Picture 4" descr="usahatani m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sahatani mit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31092" cy="1800000"/>
                    </a:xfrm>
                    <a:prstGeom prst="rect">
                      <a:avLst/>
                    </a:prstGeom>
                    <a:noFill/>
                    <a:ln>
                      <a:noFill/>
                    </a:ln>
                  </pic:spPr>
                </pic:pic>
              </a:graphicData>
            </a:graphic>
          </wp:inline>
        </w:drawing>
      </w:r>
    </w:p>
    <w:p>
      <w:pPr>
        <w:pStyle w:val="17"/>
        <w:spacing w:line="276" w:lineRule="auto"/>
        <w:ind w:firstLine="360"/>
        <w:jc w:val="center"/>
        <w:rPr>
          <w:rStyle w:val="37"/>
          <w:rFonts w:ascii="Century" w:hAnsi="Century"/>
          <w:shd w:val="clear" w:color="auto" w:fill="FFFFFF"/>
          <w:lang w:val="id-ID"/>
        </w:rPr>
      </w:pPr>
      <w:r>
        <w:rPr>
          <w:rStyle w:val="37"/>
          <w:rFonts w:ascii="Century" w:hAnsi="Century"/>
          <w:shd w:val="clear" w:color="auto" w:fill="FFFFFF"/>
          <w:lang w:val="id-ID"/>
        </w:rPr>
        <w:t>Gambar 2. Mitra dan Usahatani cabai</w:t>
      </w:r>
    </w:p>
    <w:p>
      <w:pPr>
        <w:pStyle w:val="17"/>
        <w:spacing w:line="276" w:lineRule="auto"/>
        <w:ind w:firstLine="360"/>
        <w:rPr>
          <w:rStyle w:val="37"/>
          <w:rFonts w:ascii="Century" w:hAnsi="Century"/>
          <w:shd w:val="clear" w:color="auto" w:fill="FFFFFF"/>
          <w:lang w:val="id-ID"/>
        </w:rPr>
      </w:pPr>
      <w:r>
        <w:rPr>
          <w:rStyle w:val="37"/>
          <w:rFonts w:ascii="Century" w:hAnsi="Century"/>
          <w:shd w:val="clear" w:color="auto" w:fill="FFFFFF"/>
          <w:lang w:val="id-ID"/>
        </w:rPr>
        <w:t xml:space="preserve">Input produksi meliputi lahan, bibit, pupuk, pestisida dan tenaga kerja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{"citationItems":[{"id":"ITEM-1","itemData":{"ISBN":"1467-7679","ISSN":"10626050","abstract":"Clinical Question: What is the incidence of concussion in various contact sports? Data Sources: Studies for the review were found through a MEDLINE search (1985-2000) and by gathering and reviewing older articles referenced in the searched articles. The main terms that were included in the search were brain injuries, brain concussion, and incidence. Text words that were also included were mild traumatic brain injury, concussion, incidence, injury, and head injury, along with the names of 8 contact sports (American football, boxing, ice hockey, judo, karate, tae kwon do, rugby, and soccer). Study Selection: For this review, concussion was defined as \"a mild brain injury resulting from a direct blow to the head resulting in physiological changes in brain function.\" Cohort studies with documented incidence of concussion in athletes from 8 identified contact sports were the target of the search. All studies of male and female athletes in any of the 8 contact sports, including practices and games and regardless of level of competition, were included in the study search. Possible articles for review were identified through a 3-step screening process. Article titles were initially screened by one of the authors. If the title seemed to be relevant to the purpose of the review, the abstract of the article was then screened for inclusion/exclusion criteria as the second step. To be included, studies had to relate to the incidence of injury to the head and brain, report results relevant to concussion, involve 1 of the 8 identified contact sports, and be published between 1985 and 2000. All systematic reviews about mild traumatic brain injury (TBI) or concussion were also included. Studies were excluded if they discussed concussion due to whiplash injury or concussion associated with spinal cord injury, facial bone fracture, or soft tissue injuries; if they reported prevalence, rather than incidence, of concussion; if they addressed chronic TBI; if they comprised case reports or letters to the editor; or if they lacked a denominator to determine risk rates. Finally, relevant and unknown articles from the abstract screening were reviewed again for the inclusion and exclusion criteria by an independent, outside party. Data Extraction: A general methodologic criteria design was used to critically appraise all articles that met the inclusion and exclusion criteria. This design appraised 11 study design and reporting criteria. In order for an article to be accepted into…","author":[{"dropping-particle":"","family":"Shinta","given":"Agustina","non-dropping-particle":"","parse-names":false,"suffix":""}],"container-title":"Ilmu Usahatani","id":"ITEM-1","issued":{"date-parts":[["2011"]]},"number-of-pages":"34","title":"Ilmu Usaha Tani","type":"book"},"uris":["http://www.mendeley.com/documents/?uuid=a016b431-3c46-49b2-b961-c6e47108302f"]}],"mendeley":{"formattedCitation":"(Shinta, 2011)","plainTextFormattedCitation":"(Shinta, 2011)","previouslyFormattedCitation":"(Shinta, 2011)"},"properties":{"noteIndex":0},"schema":"https://github.com/citation-style-language/schema/raw/master/csl-citation.json"}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(Shinta, 2011)</w:t>
      </w:r>
      <w:r>
        <w:rPr>
          <w:rStyle w:val="37"/>
          <w:rFonts w:ascii="Century" w:hAnsi="Century"/>
          <w:shd w:val="clear" w:color="auto" w:fill="FFFFFF"/>
          <w:lang w:val="id-ID"/>
        </w:rPr>
        <w:fldChar w:fldCharType="end"/>
      </w:r>
      <w:r>
        <w:rPr>
          <w:rStyle w:val="37"/>
          <w:rFonts w:ascii="Century" w:hAnsi="Century"/>
          <w:shd w:val="clear" w:color="auto" w:fill="FFFFFF"/>
          <w:lang w:val="id-ID"/>
        </w:rPr>
        <w:t>. Berdasarkan informasi yang diperoleh dari Bapak Surbakti selaku ketua kelompok tani Mekar Jaya, permasalahan yang sering mereka hadapi adalah tingginya harga pupuk dipasaran.  Fenomena pupuk yang hilang dipasaran sering dihadapi petani. Ketika musim tanam tiba, pupuk langka dipasaran terutama pupuk urea</w:t>
      </w:r>
      <w:r>
        <w:rPr>
          <w:rStyle w:val="37"/>
          <w:rFonts w:ascii="Century" w:hAnsi="Century"/>
          <w:shd w:val="clear" w:color="auto" w:fill="FFFFFF"/>
          <w:lang w:val="en-US"/>
        </w:rPr>
        <w:t xml:space="preserve"> dan NPK</w:t>
      </w:r>
      <w:r>
        <w:rPr>
          <w:rStyle w:val="37"/>
          <w:rFonts w:ascii="Century" w:hAnsi="Century"/>
          <w:shd w:val="clear" w:color="auto" w:fill="FFFFFF"/>
          <w:lang w:val="id-ID"/>
        </w:rPr>
        <w:t>. Kalaupun ada, harga pupuk melonjak tinggi dan tidak terjangkau oleh daya beli petani. Petani hanya mengandalkan pupuk kimia. Pe</w:t>
      </w:r>
      <w:r>
        <w:rPr>
          <w:rStyle w:val="37"/>
          <w:rFonts w:hint="default" w:ascii="Century" w:hAnsi="Century"/>
          <w:shd w:val="clear" w:color="auto" w:fill="FFFFFF"/>
          <w:lang w:val="en-US"/>
        </w:rPr>
        <w:t>makaian</w:t>
      </w:r>
      <w:r>
        <w:rPr>
          <w:rStyle w:val="37"/>
          <w:rFonts w:ascii="Century" w:hAnsi="Century"/>
          <w:shd w:val="clear" w:color="auto" w:fill="FFFFFF"/>
          <w:lang w:val="id-ID"/>
        </w:rPr>
        <w:t xml:space="preserve"> pupuk kimia </w:t>
      </w:r>
      <w:r>
        <w:rPr>
          <w:rStyle w:val="37"/>
          <w:rFonts w:hint="default" w:ascii="Century" w:hAnsi="Century"/>
          <w:shd w:val="clear" w:color="auto" w:fill="FFFFFF"/>
          <w:lang w:val="en-US"/>
        </w:rPr>
        <w:t>dalam jangka panjang</w:t>
      </w:r>
      <w:r>
        <w:rPr>
          <w:rStyle w:val="37"/>
          <w:rFonts w:ascii="Century" w:hAnsi="Century"/>
          <w:shd w:val="clear" w:color="auto" w:fill="FFFFFF"/>
          <w:lang w:val="id-ID"/>
        </w:rPr>
        <w:t xml:space="preserve"> menyebabkan tanah semakin miskin unsur hara dan pada akhirnya petani semakin tergantung kepada penggunaan pupuk kimia. Penggunaan pupuk organik dikalangan petani masih sangat terbatas seperti pupuk kandang atau kompos. Pupuk organik dapat berasal dari limbah peternakan ataupun dari limbah pertanian dan rumah tangga. Ketersediaan limbah yang banyak dilingkungan sekitar tempat tinggal  petani belum dimanfaatkan secara maksimal padahal bila dikelola dengan baik dapat mengurangi ongkos produksi seperti biaya pupuk. Hasil produksi juga semakin baik. Pupuk organik yang berasal dari eco enzyme memiliki keistimewaan dibanding pupuk organik lain seperti kompos atau pupuk kandang. Bentuknya yang cair lebih praktis untuk diaplikasikan dan mudah diserap tanaman. Bahan bakunya mudah didapatkan karena berasal dari limbah usahatani, rumah tangga maupun limbah pasar tradisional.</w:t>
      </w:r>
    </w:p>
    <w:p>
      <w:pPr>
        <w:pStyle w:val="17"/>
        <w:spacing w:line="276" w:lineRule="auto"/>
        <w:ind w:firstLine="360"/>
        <w:rPr>
          <w:rStyle w:val="37"/>
          <w:rFonts w:ascii="Century" w:hAnsi="Century"/>
          <w:shd w:val="clear" w:color="auto" w:fill="FFFFFF"/>
          <w:lang w:val="id-ID"/>
        </w:rPr>
      </w:pPr>
    </w:p>
    <w:p>
      <w:pPr>
        <w:jc w:val="center"/>
        <w:rPr>
          <w:rStyle w:val="37"/>
          <w:rFonts w:ascii="Century" w:hAnsi="Century"/>
          <w:lang w:val="id-ID"/>
        </w:rPr>
      </w:pPr>
      <w:r>
        <w:rPr>
          <w:rFonts w:ascii="Century" w:hAnsi="Century"/>
          <w:lang w:val="en-US" w:eastAsia="en-US"/>
        </w:rPr>
        <w:drawing>
          <wp:inline distT="0" distB="0" distL="0" distR="0">
            <wp:extent cx="1347470" cy="1799590"/>
            <wp:effectExtent l="0" t="0" r="0" b="0"/>
            <wp:docPr id="10" name="Picture 10" descr="limbah b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mbah bua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47991" cy="1800000"/>
                    </a:xfrm>
                    <a:prstGeom prst="rect">
                      <a:avLst/>
                    </a:prstGeom>
                    <a:noFill/>
                    <a:ln>
                      <a:noFill/>
                    </a:ln>
                  </pic:spPr>
                </pic:pic>
              </a:graphicData>
            </a:graphic>
          </wp:inline>
        </w:drawing>
      </w:r>
      <w:r>
        <w:rPr>
          <w:rFonts w:ascii="Century" w:hAnsi="Century"/>
          <w:lang w:val="en-US" w:eastAsia="en-US"/>
        </w:rPr>
        <w:drawing>
          <wp:inline distT="0" distB="0" distL="0" distR="0">
            <wp:extent cx="1262380" cy="1799590"/>
            <wp:effectExtent l="0" t="0" r="0" b="0"/>
            <wp:docPr id="9" name="Picture 9" descr="limbah pi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mbah pisa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62525" cy="1800000"/>
                    </a:xfrm>
                    <a:prstGeom prst="rect">
                      <a:avLst/>
                    </a:prstGeom>
                    <a:noFill/>
                    <a:ln>
                      <a:noFill/>
                    </a:ln>
                  </pic:spPr>
                </pic:pic>
              </a:graphicData>
            </a:graphic>
          </wp:inline>
        </w:drawing>
      </w:r>
      <w:r>
        <w:rPr>
          <w:rFonts w:ascii="Century" w:hAnsi="Century"/>
          <w:lang w:val="en-US" w:eastAsia="en-US"/>
        </w:rPr>
        <w:drawing>
          <wp:inline distT="0" distB="0" distL="0" distR="0">
            <wp:extent cx="1290320" cy="1799590"/>
            <wp:effectExtent l="0" t="0" r="0" b="0"/>
            <wp:docPr id="8" name="Picture 8" descr="limbah say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imbah say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290425" cy="1800000"/>
                    </a:xfrm>
                    <a:prstGeom prst="rect">
                      <a:avLst/>
                    </a:prstGeom>
                    <a:noFill/>
                    <a:ln>
                      <a:noFill/>
                    </a:ln>
                  </pic:spPr>
                </pic:pic>
              </a:graphicData>
            </a:graphic>
          </wp:inline>
        </w:drawing>
      </w:r>
    </w:p>
    <w:p>
      <w:pPr>
        <w:pStyle w:val="17"/>
        <w:spacing w:line="276" w:lineRule="auto"/>
        <w:ind w:firstLine="360"/>
        <w:jc w:val="center"/>
        <w:rPr>
          <w:rStyle w:val="37"/>
          <w:rFonts w:ascii="Century" w:hAnsi="Century"/>
          <w:shd w:val="clear" w:color="auto" w:fill="FFFFFF"/>
          <w:lang w:val="id-ID"/>
        </w:rPr>
      </w:pPr>
      <w:r>
        <w:rPr>
          <w:rStyle w:val="37"/>
          <w:rFonts w:ascii="Century" w:hAnsi="Century"/>
          <w:shd w:val="clear" w:color="auto" w:fill="FFFFFF"/>
          <w:lang w:val="id-ID"/>
        </w:rPr>
        <w:t>Gambar 3. Limbah buah dan sayuran</w:t>
      </w:r>
    </w:p>
    <w:p>
      <w:pPr>
        <w:pStyle w:val="17"/>
        <w:spacing w:line="276" w:lineRule="auto"/>
        <w:ind w:firstLine="360"/>
        <w:rPr>
          <w:rStyle w:val="37"/>
          <w:rFonts w:ascii="Century" w:hAnsi="Century"/>
          <w:shd w:val="clear" w:color="auto" w:fill="FFFFFF"/>
          <w:lang w:val="id-ID"/>
        </w:rPr>
      </w:pPr>
    </w:p>
    <w:p>
      <w:pPr>
        <w:pStyle w:val="17"/>
        <w:spacing w:line="276" w:lineRule="auto"/>
        <w:ind w:firstLine="360"/>
        <w:rPr>
          <w:rStyle w:val="37"/>
          <w:rFonts w:ascii="Century" w:hAnsi="Century"/>
          <w:shd w:val="clear" w:color="auto" w:fill="FFFFFF"/>
          <w:lang w:val="id-ID"/>
        </w:rPr>
      </w:pPr>
      <w:r>
        <w:rPr>
          <w:rStyle w:val="37"/>
          <w:rFonts w:ascii="Century" w:hAnsi="Century"/>
          <w:shd w:val="clear" w:color="auto" w:fill="FFFFFF"/>
          <w:lang w:val="id-ID"/>
        </w:rPr>
        <w:t xml:space="preserve">Berbagai macam pengelolaan limbah. Ketersediaan limbah </w:t>
      </w:r>
      <w:r>
        <w:rPr>
          <w:rStyle w:val="37"/>
          <w:rFonts w:hint="default" w:ascii="Century" w:hAnsi="Century"/>
          <w:shd w:val="clear" w:color="auto" w:fill="FFFFFF"/>
          <w:lang w:val="en-US"/>
        </w:rPr>
        <w:t>sayuran dan buah sangat</w:t>
      </w:r>
      <w:r>
        <w:rPr>
          <w:rStyle w:val="37"/>
          <w:rFonts w:ascii="Century" w:hAnsi="Century"/>
          <w:shd w:val="clear" w:color="auto" w:fill="FFFFFF"/>
          <w:lang w:val="id-ID"/>
        </w:rPr>
        <w:t xml:space="preserve"> banyak dan mudah  ditemui disekitar tempat tinggal</w:t>
      </w:r>
      <w:r>
        <w:rPr>
          <w:rStyle w:val="37"/>
          <w:rFonts w:hint="default" w:ascii="Century" w:hAnsi="Century"/>
          <w:shd w:val="clear" w:color="auto" w:fill="FFFFFF"/>
          <w:lang w:val="en-US"/>
        </w:rPr>
        <w:t xml:space="preserve"> kita. Teknologi pengolahan  limbah mengubah limbah jeruk peras menjadi minyak atsiri </w:t>
      </w:r>
      <w:r>
        <w:rPr>
          <w:rStyle w:val="37"/>
          <w:rFonts w:ascii="Century" w:hAnsi="Century"/>
          <w:shd w:val="clear" w:color="auto" w:fill="FFFFFF"/>
          <w:lang w:val="id-ID"/>
        </w:rPr>
        <w:t xml:space="preserve">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{"citationItems":[{"id":"ITEM-1","itemData":{"abstract":"Saat ini jumlah penjual jeruk peras di kota Medan terus meningkat. Bisnis ini menghasilkan produk sampingan berupa limbah kulit jeruk. Limbah kulit jeruk yang dihasilkan dibuang dan tidak dimanfaatkan oleh penjual maupun masyarakat sekitar. Disamping itu, masih banyak masyarakat yang hidup dalam garis kemiskinan dan kurang diberdayakan sehingga tidak memiliki keterampilan untuk menghasilkan tambahan pendapatan. Zero waste merupakan salah satu solusi masalah penanganan sampah sekaligus pemberdayaan masyarakat. Mitra adalah masyarakat miskin penerima manfaat Program Keluarga Harapan (PKH) tergabung pada Kelompok Usaha Bersama (KUBE) Rezeki Jermal yang terletak di kelurahan Denai, Kota Medan. Metode yang digunakan adalah sosialisasi dan pelatihan. Produk turunan dari minyak atsiri adalah losion dan lilin aromaterapi. Hasil akhir dari program ini adalah mitra mengetahui penerapan zero waste dan memiliki kemampuan untuk mengolah sampah.","author":[{"dropping-particle":"","family":"Rangkuti","given":"Khairunnisa","non-dropping-particle":"","parse-names":false,"suffix":""},{"dropping-particle":"","family":"Ardilla","given":"Desi","non-dropping-particle":"","parse-names":false,"suffix":""},{"dropping-particle":"","family":"Ginting","given":"Litna Nurjannah","non-dropping-particle":"","parse-names":false,"suffix":""}],"container-title":"Pengabdian Masyarakat","id":"ITEM-1","issued":{"date-parts":[["2020"]]},"page":"317-324","title":"Aplikasi Zero Waste Melalui Pembuatan Minyak Atsiri Dari Limbah Jeruk Peras","type":"article-journal","volume":"3"},"uris":["http://www.mendeley.com/documents/?uuid=f86540a7-ee02-4d48-ad25-15054afe911f"]}],"mendeley":{"formattedCitation":"(Rangkuti, Ardilla, &amp; Ginting, 2020)","plainTextFormattedCitation":"(Rangkuti, Ardilla, &amp; Ginting, 2020)","previouslyFormattedCitation":"(Rangkuti, Ardilla, &amp; Ginting, 2020)"},"properties":{"noteIndex":0},"schema":"https://github.com/citation-style-language/schema/raw/master/csl-citation.json"}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(Rangkuti, Ardilla, &amp; Ginting, 2020)</w:t>
      </w:r>
      <w:r>
        <w:rPr>
          <w:rStyle w:val="37"/>
          <w:rFonts w:ascii="Century" w:hAnsi="Century"/>
          <w:shd w:val="clear" w:color="auto" w:fill="FFFFFF"/>
          <w:lang w:val="id-ID"/>
        </w:rPr>
        <w:fldChar w:fldCharType="end"/>
      </w:r>
      <w:r>
        <w:rPr>
          <w:rStyle w:val="37"/>
          <w:rFonts w:ascii="Century" w:hAnsi="Century"/>
          <w:shd w:val="clear" w:color="auto" w:fill="FFFFFF"/>
          <w:lang w:val="id-ID"/>
        </w:rPr>
        <w:t>.</w:t>
      </w:r>
    </w:p>
    <w:p>
      <w:pPr>
        <w:pStyle w:val="17"/>
        <w:spacing w:line="276" w:lineRule="auto"/>
        <w:ind w:firstLine="360"/>
        <w:rPr>
          <w:rStyle w:val="37"/>
          <w:rFonts w:ascii="Century" w:hAnsi="Century"/>
          <w:shd w:val="clear" w:color="auto" w:fill="FFFFFF"/>
          <w:lang w:val="id-ID"/>
        </w:rPr>
      </w:pPr>
      <w:r>
        <w:rPr>
          <w:rStyle w:val="37"/>
          <w:rFonts w:ascii="Century" w:hAnsi="Century"/>
          <w:i/>
          <w:shd w:val="clear" w:color="auto" w:fill="FFFFFF"/>
          <w:lang w:val="id-ID"/>
        </w:rPr>
        <w:t>Eco enzyme</w:t>
      </w:r>
      <w:r>
        <w:rPr>
          <w:rStyle w:val="37"/>
          <w:rFonts w:ascii="Century" w:hAnsi="Century"/>
          <w:shd w:val="clear" w:color="auto" w:fill="FFFFFF"/>
          <w:lang w:val="id-ID"/>
        </w:rPr>
        <w:t xml:space="preserve"> </w:t>
      </w:r>
      <w:r>
        <w:rPr>
          <w:rStyle w:val="37"/>
          <w:rFonts w:hint="default" w:ascii="Century" w:hAnsi="Century"/>
          <w:shd w:val="clear" w:color="auto" w:fill="FFFFFF"/>
          <w:lang w:val="en-US"/>
        </w:rPr>
        <w:t>berasal dari</w:t>
      </w:r>
      <w:r>
        <w:rPr>
          <w:rStyle w:val="37"/>
          <w:rFonts w:ascii="Century" w:hAnsi="Century"/>
          <w:shd w:val="clear" w:color="auto" w:fill="FFFFFF"/>
          <w:lang w:val="id-ID"/>
        </w:rPr>
        <w:t xml:space="preserve"> ekstrak cairan hasil fermentasi limbah sayuran dan buah-buahan dengan substrat gula merah </w:t>
      </w:r>
      <w:r>
        <w:rPr>
          <w:rStyle w:val="37"/>
          <w:rFonts w:hint="default" w:ascii="Century" w:hAnsi="Century"/>
          <w:shd w:val="clear" w:color="auto" w:fill="FFFFFF"/>
          <w:lang w:val="en-US"/>
        </w:rPr>
        <w:t xml:space="preserve">tebu </w:t>
      </w:r>
      <w:r>
        <w:rPr>
          <w:rStyle w:val="37"/>
          <w:rFonts w:ascii="Century" w:hAnsi="Century"/>
          <w:shd w:val="clear" w:color="auto" w:fill="FFFFFF"/>
          <w:lang w:val="id-ID"/>
        </w:rPr>
        <w:t xml:space="preserve">atau molase. Prinsip pembuatan sama sengan kompos hanya perlu penambahan air dalam proses fermentasinya dan hasil akhir berupa cairan yang lebih disukai karena mudah dalam penggunaannya dengan sejuta menfaat lain selain sebagai pupuk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{"citationItems":[{"id":"ITEM-1","itemData":{"abstract":"Organic waste is waste that contains carbon compounds derived from living things, such as waste of fruits and vegetables. The volume of waste in the city of Semarang reaches 4,500 m3 a day which consists of 62% organic waste, and 38% non-organic waste. But the community still cannot manage optimally, even though organic and non-organic waste can still be processed into useful products. Organic waste can be utilized as an ecoenzyme solution. Ekoenzim is a liquid extract that is produced from the fermentation of the remaining vegetables and fruits with a sugar substrate. The enzymes studied were ecoenzymes that use fruit and vegetable skins as raw material for the production of ecoenzymes. The sugar used in this ecoenzyme fermentation varies. The purpose of this study was to determine the effect of sugar variations on the production of ecoenzymes and the effect of fruit and vegetable peels as raw materials on the results of ecoenzyme production. Based on observations it is known that the ecoenzymes that use white sugar produce ecoenzymes with a small volume of 110 ml and the percentage of the volume of the ecoenzyme to the initial moisture content is 22%. Whereas the ecoenzymes that use brown sugar produce more than 830 ml of ecoenzymes and the percentage of the volume of the ecoenzymes to the initial moisture content is 116%. Conclusion The production of ecoenzymes carried out with variations in sugar and waste gives a different effect on the results of the production of ecoenzymes","author":[{"dropping-particle":"","family":"Supriyani","given":"","non-dropping-particle":"","parse-names":false,"suffix":""},{"dropping-particle":"","family":"Astuti","given":"Andari Puji","non-dropping-particle":"","parse-names":false,"suffix":""},{"dropping-particle":"","family":"Maharani","given":"Endang Tri Wahyuni","non-dropping-particle":"","parse-names":false,"suffix":""}],"container-title":"Seminar Nasional Edusainstek","id":"ITEM-1","issued":{"date-parts":[["2020"]]},"page":"470-479","title":"Pengaruh Variasi Gula Terhadap Produksi Ekoenzim Menggunakan Limbah Buah Dan Sayur","type":"article-journal"},"uris":["http://www.mendeley.com/documents/?uuid=4537d360-d43c-4ef8-9819-c939504b3976"]}],"mendeley":{"formattedCitation":"(Supriyani, Astuti, &amp; Maharani, 2020)","plainTextFormattedCitation":"(Supriyani, Astuti, &amp; Maharani, 2020)","previouslyFormattedCitation":"(Supriyani, Astuti, &amp; Maharani, 2020)"},"properties":{"noteIndex":0},"schema":"https://github.com/citation-style-language/schema/raw/master/csl-citation.json"}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(Supriyani, Astuti, &amp; Maharani, 2020)</w:t>
      </w:r>
      <w:r>
        <w:rPr>
          <w:rStyle w:val="37"/>
          <w:rFonts w:ascii="Century" w:hAnsi="Century"/>
          <w:shd w:val="clear" w:color="auto" w:fill="FFFFFF"/>
          <w:lang w:val="id-ID"/>
        </w:rPr>
        <w:fldChar w:fldCharType="end"/>
      </w:r>
      <w:r>
        <w:rPr>
          <w:rStyle w:val="37"/>
          <w:rFonts w:ascii="Century" w:hAnsi="Century"/>
          <w:shd w:val="clear" w:color="auto" w:fill="FFFFFF"/>
          <w:lang w:val="id-ID"/>
        </w:rPr>
        <w:t xml:space="preserve">. </w:t>
      </w:r>
      <w:r>
        <w:rPr>
          <w:rStyle w:val="37"/>
          <w:rFonts w:ascii="Century" w:hAnsi="Century"/>
          <w:i/>
          <w:shd w:val="clear" w:color="auto" w:fill="FFFFFF"/>
          <w:lang w:val="id-ID"/>
        </w:rPr>
        <w:t>Eco enzyme</w:t>
      </w:r>
      <w:r>
        <w:rPr>
          <w:rStyle w:val="37"/>
          <w:rFonts w:ascii="Century" w:hAnsi="Century"/>
          <w:shd w:val="clear" w:color="auto" w:fill="FFFFFF"/>
          <w:lang w:val="id-ID"/>
        </w:rPr>
        <w:t xml:space="preserve"> dapat berasal dari limbah sayuran dan buah, berbeda jenis sayur dan buah yang digunakan maka berbeda pula akan manfaat dan hasil konversinya. </w:t>
      </w:r>
      <w:r>
        <w:rPr>
          <w:rStyle w:val="37"/>
          <w:rFonts w:ascii="Century" w:hAnsi="Century"/>
          <w:i/>
          <w:shd w:val="clear" w:color="auto" w:fill="FFFFFF"/>
          <w:lang w:val="id-ID"/>
        </w:rPr>
        <w:t>Eco enzyme</w:t>
      </w:r>
      <w:r>
        <w:rPr>
          <w:rStyle w:val="37"/>
          <w:rFonts w:ascii="Century" w:hAnsi="Century"/>
          <w:shd w:val="clear" w:color="auto" w:fill="FFFFFF"/>
          <w:lang w:val="id-ID"/>
        </w:rPr>
        <w:t xml:space="preserve"> yang berasal dari limbah nenas dan pepaya menghasilkan </w:t>
      </w:r>
      <w:r>
        <w:rPr>
          <w:rStyle w:val="37"/>
          <w:rFonts w:ascii="Century" w:hAnsi="Century"/>
          <w:i/>
          <w:shd w:val="clear" w:color="auto" w:fill="FFFFFF"/>
          <w:lang w:val="id-ID"/>
        </w:rPr>
        <w:t>eco enzyme</w:t>
      </w:r>
      <w:r>
        <w:rPr>
          <w:rStyle w:val="37"/>
          <w:rFonts w:ascii="Century" w:hAnsi="Century"/>
          <w:shd w:val="clear" w:color="auto" w:fill="FFFFFF"/>
          <w:lang w:val="id-ID"/>
        </w:rPr>
        <w:t xml:space="preserve"> yang bersifat asam dengan pH yang rendah. Penggunaan molase dan gula aren menghasilkan hasil yang berbeda pula, dimana pH yang lebih rendah didapat dari penggunaan molase dibanding gula aren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{"citationItems":[{"id":"ITEM-1","itemData":{"abstract":"Penelitian ini memfokuskan pada analisis Hasil Konversi Eco Enzyme menggunakan Nenas (Ananas comosus) dan Pepaya (Carica papaya L.) yang bertujuan untuk mengetahui analisis kimia hasil fermentasi eco enzyme dengan menggunakan bahan baku nenas dan pepaya. Buah pepaya dan nenas dicampur dengan rasio 3 bagian bahan organik, 1 bagian molase dan 10 bagian air bersih, kemudian difermentasi selama 3 bulan untuk menjadi larutan eco enzyme. Sampel hasil fermentasi tersebut diambil dan dianalisis untuk mengetahui parameter kimia berupa pH, dan TDS dengan menggunakan prosedur pengujian yang ditetapkan. Hasil penelitian menunjukkan bahwa parameter pH untuk kedua buah cenderung asam yaitu pada 3,15 dan 3,29 selanjutnya untuk TDS memiliki kecenderungan yang relatif dekat yaitu, 1132 mg/l untuk nenas dan 1188 mg/l untuk pepaya. Diketahui juga bahwa larutan Eco enzym bemanfaat untuk berbagai kegiatan rumah tangga sekaligus dalam pengolahan air limbah.","author":[{"dropping-particle":"","family":"Rochyani","given":"Neny","non-dropping-particle":"","parse-names":false,"suffix":""},{"dropping-particle":"","family":"Utpalasari","given":"Rih Laksmi","non-dropping-particle":"","parse-names":false,"suffix":""},{"dropping-particle":"","family":"Dahliana","given":"Inka","non-dropping-particle":"","parse-names":false,"suffix":""}],"id":"ITEM-1","issue":"2","issued":{"date-parts":[["2016"]]},"page":"135-140","title":"Julii-Desember2020 Neny Rohyani, Rih Laksmi Utpalasari","type":"article-journal","volume":"5"},"uris":["http://www.mendeley.com/documents/?uuid=8d1e0d2e-ee84-44b9-8e5e-6271184e98de"]}],"mendeley":{"formattedCitation":"(Rochyani, Utpalasari, &amp; Dahliana, 2016)","plainTextFormattedCitation":"(Rochyani, Utpalasari, &amp; Dahliana, 2016)","previouslyFormattedCitation":"(Rochyani, Utpalasari, &amp; Dahliana, 2016)"},"properties":{"noteIndex":0},"schema":"https://github.com/citation-style-language/schema/raw/master/csl-citation.json"}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(Rochyani, Utpalasari, &amp; Dahliana, 2016)</w:t>
      </w:r>
      <w:r>
        <w:rPr>
          <w:rStyle w:val="37"/>
          <w:rFonts w:ascii="Century" w:hAnsi="Century"/>
          <w:shd w:val="clear" w:color="auto" w:fill="FFFFFF"/>
          <w:lang w:val="id-ID"/>
        </w:rPr>
        <w:fldChar w:fldCharType="end"/>
      </w:r>
      <w:r>
        <w:rPr>
          <w:rStyle w:val="37"/>
          <w:rFonts w:ascii="Century" w:hAnsi="Century"/>
          <w:shd w:val="clear" w:color="auto" w:fill="FFFFFF"/>
          <w:lang w:val="id-ID"/>
        </w:rPr>
        <w:t xml:space="preserve">. </w:t>
      </w:r>
      <w:r>
        <w:rPr>
          <w:rStyle w:val="37"/>
          <w:rFonts w:ascii="Century" w:hAnsi="Century"/>
          <w:i/>
          <w:shd w:val="clear" w:color="auto" w:fill="FFFFFF"/>
          <w:lang w:val="id-ID"/>
        </w:rPr>
        <w:t>Eco enzyme</w:t>
      </w:r>
      <w:r>
        <w:rPr>
          <w:rStyle w:val="37"/>
          <w:rFonts w:ascii="Century" w:hAnsi="Century"/>
          <w:shd w:val="clear" w:color="auto" w:fill="FFFFFF"/>
          <w:lang w:val="id-ID"/>
        </w:rPr>
        <w:t xml:space="preserve"> pertama sekali ditemukan oleh seorang doctor dari Thailand yang bernama Dr. Rosukon Poompanvong dan menerima penghargaan FAO (badan pangan dunia) atas penemuannya ini. Dengan eco enzyme, dia membantu para petani meningkatkan hasil panen (sebagai growth factor tanaman) dan ramah lingkungan. Hasil akhir eco enzyme digunakan sebagai cairan pembersih dan pupuk yang ramah lingkungan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uthor":[{"dropping-particle":"","family":"Di","given":"Ekoenzim","non-dropping-particle":"","parse-names":false,"suffix":""},{"dropping-particle":"","family":"Singkil","given":"Kecamatan","non-dropping-particle":"","parse-names":false,"suffix":""},{"dropping-particle":"","family":"Manado","given":"Kota","non-dropping-particle":"","parse-names":false,"suffix":""}],"id":"ITEM-1","issued":{"date-parts":[["0"]]},"title":"Pengolahan limbah organik rumah tangga melalui pengembangan ekoenzim di kecamatan singkil kota manado","type":"article-journal"},"uris":["http://www.mendeley.com/documents/?uuid=1a98bccf-03de-4ded-b61c-0c79d9f3fe22"]}],"mendeley":{"formattedCitation":"(Di, Singkil, &amp; Manado, n.d.)","plainTextFormattedCitation":"(Di, Singkil, &amp; Manado, n.d.)","previouslyFormattedCitation":"(Di, Singkil, &amp; Manado, n.d.)"},"properties":{"noteIndex":0},"schema":"https://github.com/citation-style-language/schema/raw/master/csl-citation.json"}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(Di, Singkil, &amp; Manado, n.d.)</w:t>
      </w:r>
      <w:r>
        <w:rPr>
          <w:rStyle w:val="37"/>
          <w:rFonts w:ascii="Century" w:hAnsi="Century"/>
          <w:shd w:val="clear" w:color="auto" w:fill="FFFFFF"/>
          <w:lang w:val="id-ID"/>
        </w:rPr>
        <w:fldChar w:fldCharType="end"/>
      </w:r>
      <w:r>
        <w:rPr>
          <w:rStyle w:val="37"/>
          <w:rFonts w:ascii="Century" w:hAnsi="Century"/>
          <w:shd w:val="clear" w:color="auto" w:fill="FFFFFF"/>
          <w:lang w:val="id-ID"/>
        </w:rPr>
        <w:t>.</w:t>
      </w:r>
    </w:p>
    <w:p>
      <w:pPr>
        <w:pStyle w:val="17"/>
        <w:spacing w:line="276" w:lineRule="auto"/>
        <w:ind w:firstLine="360"/>
        <w:rPr>
          <w:rStyle w:val="37"/>
          <w:rFonts w:ascii="Century" w:hAnsi="Century"/>
          <w:shd w:val="clear" w:color="auto" w:fill="FFFFFF"/>
          <w:lang w:val="id-ID"/>
        </w:rPr>
      </w:pPr>
      <w:r>
        <w:rPr>
          <w:rStyle w:val="37"/>
          <w:rFonts w:ascii="Century" w:hAnsi="Century"/>
          <w:shd w:val="clear" w:color="auto" w:fill="FFFFFF"/>
          <w:lang w:val="id-ID"/>
        </w:rPr>
        <w:t xml:space="preserve">PhotoSynthetic Bacteria (PSB) atau bakteri fotosintesis merupakan bakteri autotrof yang dapat berfotosintesis. PSB memiliki pigmen yang disebut bakteriofil a atau b yang memproduksi pigmen warna merah, hijau hingga ungu untuk menangkap energi matahari sebagai bahan bakar fotosintesis. Manfaat PSB menambah nitrogen ke tanaman, menambah kualitas rasa, meningkatkan pertumbuhan akar tanaman, serta menguatkan resistensi tanaman terhadap hama penyakit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uthor":[{"dropping-particle":"","family":"Kampustani.com","given":"","non-dropping-particle":"","parse-names":false,"suffix":""}],"editor":[{"dropping-particle":"","family":"Abdurrosyid","given":"","non-dropping-particle":"","parse-names":false,"suffix":""}],"id":"ITEM-1","issued":{"date-parts":[["2021"]]},"publisher":"Kampustani.com","title":"Cara Membuat PhotoSyntetic Bacteri (PSB)","type":"book"},"uris":["http://www.mendeley.com/documents/?uuid=6337a314-18f8-4ab3-a92b-31dda6371ece"]}],"mendeley":{"formattedCitation":"(Kampustani.com, 2021)","plainTextFormattedCitation":"(Kampustani.com, 2021)","previouslyFormattedCitation":"(Kampustani.com, 2021)"},"properties":{"noteIndex":0},"schema":"https://github.com/citation-style-language/schema/raw/master/csl-citation.json"}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(Kampustani.com, 2021)</w:t>
      </w:r>
      <w:r>
        <w:rPr>
          <w:rStyle w:val="37"/>
          <w:rFonts w:ascii="Century" w:hAnsi="Century"/>
          <w:shd w:val="clear" w:color="auto" w:fill="FFFFFF"/>
          <w:lang w:val="id-ID"/>
        </w:rPr>
        <w:fldChar w:fldCharType="end"/>
      </w:r>
      <w:r>
        <w:rPr>
          <w:rStyle w:val="37"/>
          <w:rFonts w:ascii="Century" w:hAnsi="Century"/>
          <w:shd w:val="clear" w:color="auto" w:fill="FFFFFF"/>
          <w:lang w:val="id-ID"/>
        </w:rPr>
        <w:t xml:space="preserve">. Jika PSB dikombinasikan dengan pupuk hasil fermentasi seperti eco enzyme, akan meningkatkan kualitas pupuk dan produktifitas tanaman </w:t>
      </w:r>
      <w:r>
        <w:rPr>
          <w:rStyle w:val="37"/>
          <w:rFonts w:ascii="Century" w:hAnsi="Century"/>
          <w:shd w:val="clear" w:color="auto" w:fill="FFFFFF"/>
          <w:lang w:val="id-ID"/>
        </w:rPr>
        <w:fldChar w:fldCharType="begin" w:fldLock="1"/>
      </w:r>
      <w:r>
        <w:rPr>
          <w:rStyle w:val="37"/>
          <w:rFonts w:ascii="Century" w:hAnsi="Century"/>
          <w:shd w:val="clear" w:color="auto" w:fill="FFFFFF"/>
          <w:lang w:val="id-ID"/>
        </w:rPr>
        <w:instrText xml:space="preserve">ADDIN CSL_CITATION {"citationItems":[{"id":"ITEM-1","itemData":{"author":[{"dropping-particle":"","family":"SMANIS SAINS","given":"","non-dropping-particle":"","parse-names":false,"suffix":""}],"id":"ITEM-1","issued":{"date-parts":[["2018"]]},"title":"Cara Membuat Bakteri Fotosintesa","type":"chapter"},"uris":["http://www.mendeley.com/documents/?uuid=f488e979-d09a-43c6-be00-417ee1d3ff8c"]}],"mendeley":{"formattedCitation":"(SMANIS SAINS, 2018)","manualFormatting":"(Smanis Sains, 2018)","plainTextFormattedCitation":"(SMANIS SAINS, 2018)","previouslyFormattedCitation":"(SMANIS SAINS, 2018)"},"properties":{"noteIndex":0},"schema":"https://github.com/citation-style-language/schema/raw/master/csl-citation.json"}</w:instrText>
      </w:r>
      <w:r>
        <w:rPr>
          <w:rStyle w:val="37"/>
          <w:rFonts w:ascii="Century" w:hAnsi="Century"/>
          <w:shd w:val="clear" w:color="auto" w:fill="FFFFFF"/>
          <w:lang w:val="id-ID"/>
        </w:rPr>
        <w:fldChar w:fldCharType="separate"/>
      </w:r>
      <w:r>
        <w:rPr>
          <w:rStyle w:val="37"/>
          <w:rFonts w:ascii="Century" w:hAnsi="Century"/>
          <w:shd w:val="clear" w:color="auto" w:fill="FFFFFF"/>
          <w:lang w:val="id-ID"/>
        </w:rPr>
        <w:t>(S</w:t>
      </w:r>
      <w:r>
        <w:rPr>
          <w:rStyle w:val="37"/>
          <w:rFonts w:ascii="Century" w:hAnsi="Century"/>
          <w:shd w:val="clear" w:color="auto" w:fill="FFFFFF"/>
          <w:lang w:val="en-US"/>
        </w:rPr>
        <w:t xml:space="preserve">manis </w:t>
      </w:r>
      <w:r>
        <w:rPr>
          <w:rStyle w:val="37"/>
          <w:rFonts w:ascii="Century" w:hAnsi="Century"/>
          <w:shd w:val="clear" w:color="auto" w:fill="FFFFFF"/>
          <w:lang w:val="id-ID"/>
        </w:rPr>
        <w:t>S</w:t>
      </w:r>
      <w:r>
        <w:rPr>
          <w:rStyle w:val="37"/>
          <w:rFonts w:ascii="Century" w:hAnsi="Century"/>
          <w:shd w:val="clear" w:color="auto" w:fill="FFFFFF"/>
          <w:lang w:val="en-US"/>
        </w:rPr>
        <w:t>ains</w:t>
      </w:r>
      <w:r>
        <w:rPr>
          <w:rStyle w:val="37"/>
          <w:rFonts w:ascii="Century" w:hAnsi="Century"/>
          <w:shd w:val="clear" w:color="auto" w:fill="FFFFFF"/>
          <w:lang w:val="id-ID"/>
        </w:rPr>
        <w:t>, 2018)</w:t>
      </w:r>
      <w:r>
        <w:rPr>
          <w:rStyle w:val="37"/>
          <w:rFonts w:ascii="Century" w:hAnsi="Century"/>
          <w:shd w:val="clear" w:color="auto" w:fill="FFFFFF"/>
          <w:lang w:val="id-ID"/>
        </w:rPr>
        <w:fldChar w:fldCharType="end"/>
      </w:r>
      <w:r>
        <w:rPr>
          <w:rStyle w:val="37"/>
          <w:rFonts w:ascii="Century" w:hAnsi="Century"/>
          <w:shd w:val="clear" w:color="auto" w:fill="FFFFFF"/>
          <w:lang w:val="id-ID"/>
        </w:rPr>
        <w:t>.</w:t>
      </w:r>
    </w:p>
    <w:p>
      <w:pPr>
        <w:pStyle w:val="17"/>
        <w:spacing w:line="276" w:lineRule="auto"/>
        <w:ind w:firstLine="360"/>
        <w:rPr>
          <w:rStyle w:val="37"/>
          <w:rFonts w:ascii="Century" w:hAnsi="Century"/>
          <w:shd w:val="clear" w:color="auto" w:fill="FFFFFF"/>
          <w:lang w:val="id-ID"/>
        </w:rPr>
      </w:pPr>
      <w:r>
        <w:rPr>
          <w:rStyle w:val="37"/>
          <w:rFonts w:ascii="Century" w:hAnsi="Century"/>
          <w:shd w:val="clear" w:color="auto" w:fill="FFFFFF"/>
          <w:lang w:val="id-ID"/>
        </w:rPr>
        <w:t>Berdasarkan penjelasan di atas, kombinasi eco enzyme dan PSB menghasilkan pupuk organik booster tanaman yang dapat diaplikasikan pada usahatani sayuran. Pupuk organik booster mengandung nutrisi kompleks karena diperkaya dengan nutrisi dari kedua bahan (PSB dan eco enzyme) berbentuk cairan sehingga mudah diserap tanaman. Pertumbuhan tanaman lebih cepat, merangsang pertumbuhan buah, rasa yang lebih enak dan lebih resisten terhadap hama dan penyakit.</w:t>
      </w:r>
    </w:p>
    <w:p>
      <w:pPr>
        <w:pStyle w:val="17"/>
        <w:ind w:firstLine="0"/>
        <w:rPr>
          <w:lang w:val="en-US"/>
        </w:rPr>
      </w:pPr>
    </w:p>
    <w:p>
      <w:pPr>
        <w:pStyle w:val="23"/>
        <w:numPr>
          <w:ilvl w:val="0"/>
          <w:numId w:val="5"/>
        </w:numPr>
        <w:spacing w:before="0" w:after="0" w:line="276" w:lineRule="auto"/>
        <w:jc w:val="left"/>
        <w:rPr>
          <w:rFonts w:ascii="Century" w:hAnsi="Century"/>
          <w:b/>
          <w:sz w:val="25"/>
          <w:szCs w:val="25"/>
          <w:lang w:val="id-ID"/>
        </w:rPr>
      </w:pPr>
      <w:r>
        <w:rPr>
          <w:rFonts w:ascii="Century" w:hAnsi="Century"/>
          <w:b/>
          <w:iCs/>
          <w:sz w:val="25"/>
          <w:szCs w:val="25"/>
          <w:lang w:val="id-ID"/>
        </w:rPr>
        <w:t>METODE</w:t>
      </w:r>
      <w:r>
        <w:rPr>
          <w:rFonts w:ascii="Century" w:hAnsi="Century"/>
          <w:b/>
          <w:iCs/>
          <w:sz w:val="25"/>
          <w:szCs w:val="25"/>
          <w:lang w:val="en-US"/>
        </w:rPr>
        <w:t xml:space="preserve"> PELAKSANAAN</w:t>
      </w:r>
    </w:p>
    <w:p>
      <w:pPr>
        <w:pStyle w:val="17"/>
        <w:spacing w:line="276" w:lineRule="auto"/>
        <w:ind w:firstLine="360"/>
        <w:rPr>
          <w:rFonts w:ascii="Century" w:hAnsi="Century"/>
          <w:lang w:val="id-ID"/>
        </w:rPr>
      </w:pPr>
      <w:r>
        <w:rPr>
          <w:rFonts w:ascii="Century" w:hAnsi="Century"/>
          <w:lang w:val="id-ID"/>
        </w:rPr>
        <w:t xml:space="preserve">Metode pelaksanaan  program ini adalah dengan melakukan sosialisasi kepada mitra mengenai program yang akan dilaksanakan. Pengenalan tentang </w:t>
      </w:r>
      <w:r>
        <w:rPr>
          <w:rFonts w:ascii="Century" w:hAnsi="Century"/>
          <w:i/>
          <w:lang w:val="id-ID"/>
        </w:rPr>
        <w:t>Eco Enzyme</w:t>
      </w:r>
      <w:r>
        <w:rPr>
          <w:rFonts w:ascii="Century" w:hAnsi="Century"/>
          <w:lang w:val="id-ID"/>
        </w:rPr>
        <w:t xml:space="preserve"> dan PSB serta manfaatnya. Pemanfaatan potensi sumberdaya limbah sayuran dan buah yang tersedia,  pembuatan </w:t>
      </w:r>
      <w:r>
        <w:rPr>
          <w:rFonts w:ascii="Century" w:hAnsi="Century"/>
          <w:i/>
          <w:lang w:val="id-ID"/>
        </w:rPr>
        <w:t>eco enzyme</w:t>
      </w:r>
      <w:r>
        <w:rPr>
          <w:rFonts w:ascii="Century" w:hAnsi="Century"/>
          <w:lang w:val="id-ID"/>
        </w:rPr>
        <w:t xml:space="preserve"> dari limbah sayuran dan buah, pembuatan </w:t>
      </w:r>
      <w:r>
        <w:rPr>
          <w:rFonts w:ascii="Century" w:hAnsi="Century"/>
          <w:i/>
          <w:lang w:val="id-ID"/>
        </w:rPr>
        <w:t>PhotoSyntetic Bacteria</w:t>
      </w:r>
      <w:r>
        <w:rPr>
          <w:rFonts w:ascii="Century" w:hAnsi="Century"/>
          <w:lang w:val="id-ID"/>
        </w:rPr>
        <w:t xml:space="preserve"> (PSB) atau yang dikenal juga dengan bakteri fotosintesa.</w:t>
      </w:r>
    </w:p>
    <w:p>
      <w:pPr>
        <w:pStyle w:val="17"/>
        <w:spacing w:line="276" w:lineRule="auto"/>
        <w:ind w:firstLine="360"/>
        <w:rPr>
          <w:rFonts w:ascii="Century" w:hAnsi="Century"/>
          <w:lang w:val="id-ID"/>
        </w:rPr>
      </w:pPr>
      <w:r>
        <w:rPr>
          <w:rFonts w:ascii="Century" w:hAnsi="Century"/>
          <w:lang w:val="id-ID"/>
        </w:rPr>
        <w:t>Adapun pelaksanaan kerja dari program PKM ini adalah (1)</w:t>
      </w:r>
      <w:r>
        <w:rPr>
          <w:rFonts w:ascii="Century" w:hAnsi="Century"/>
          <w:lang w:val="id-ID"/>
        </w:rPr>
        <w:tab/>
      </w:r>
      <w:r>
        <w:rPr>
          <w:rFonts w:ascii="Century" w:hAnsi="Century"/>
          <w:lang w:val="id-ID"/>
        </w:rPr>
        <w:t xml:space="preserve">Tim PKM mendata permasalahan mitra dan mendata potensi sumber daya desa, (2) Selanjutnya tim PKM melakukan musyawarah dengan mitra tentang pelaksanaan  program : tempat/waktu , bahan dan alat yang harus dipersiapkan mitra, (3) Sosialisasi Pelaksanaan program pengabdian dilakukan oleh ketua tim pengenalan tentang </w:t>
      </w:r>
      <w:r>
        <w:rPr>
          <w:rFonts w:ascii="Century" w:hAnsi="Century"/>
          <w:i/>
          <w:lang w:val="id-ID"/>
        </w:rPr>
        <w:t>eco enzyme</w:t>
      </w:r>
      <w:r>
        <w:rPr>
          <w:rFonts w:ascii="Century" w:hAnsi="Century"/>
          <w:lang w:val="id-ID"/>
        </w:rPr>
        <w:t xml:space="preserve">, </w:t>
      </w:r>
      <w:r>
        <w:rPr>
          <w:rFonts w:ascii="Century" w:hAnsi="Century"/>
          <w:i/>
          <w:lang w:val="id-ID"/>
        </w:rPr>
        <w:t>PhotoSyntetic Bacteria</w:t>
      </w:r>
      <w:r>
        <w:rPr>
          <w:rFonts w:ascii="Century" w:hAnsi="Century"/>
          <w:lang w:val="id-ID"/>
        </w:rPr>
        <w:t xml:space="preserve"> (PSB), pupuk booster organik dan pertanian berkelanjutan, (4) Pelatihan pembuatan </w:t>
      </w:r>
      <w:r>
        <w:rPr>
          <w:rFonts w:ascii="Century" w:hAnsi="Century"/>
          <w:i/>
          <w:lang w:val="id-ID"/>
        </w:rPr>
        <w:t>eco enzyme</w:t>
      </w:r>
      <w:r>
        <w:rPr>
          <w:rFonts w:ascii="Century" w:hAnsi="Century"/>
          <w:lang w:val="id-ID"/>
        </w:rPr>
        <w:t xml:space="preserve"> dari limbah sayuran dan buah, (5) Pelatihan pembuatan PSB, (6) Aplikasi pupuk booster organik dari campuran eco enzyme dan PBS pada tanaman, dan (7) Sosialisasi dan merancang pemasaran produk  secara offline atau online.</w:t>
      </w:r>
    </w:p>
    <w:p>
      <w:pPr>
        <w:pStyle w:val="17"/>
        <w:spacing w:line="276" w:lineRule="auto"/>
        <w:ind w:firstLine="360"/>
        <w:rPr>
          <w:rFonts w:ascii="Century" w:hAnsi="Century"/>
          <w:lang w:val="id-ID"/>
        </w:rPr>
      </w:pPr>
      <w:r>
        <w:rPr>
          <w:rFonts w:ascii="Century" w:hAnsi="Century"/>
          <w:lang w:val="id-ID"/>
        </w:rPr>
        <w:t xml:space="preserve">Dalam kegiatan PKM ini terdapat teknik pembuatan eco enzyme dan PSB. Bahan yang diperlukan dalam pembuatan </w:t>
      </w:r>
      <w:r>
        <w:rPr>
          <w:rFonts w:ascii="Century" w:hAnsi="Century"/>
          <w:i/>
          <w:lang w:val="id-ID"/>
        </w:rPr>
        <w:t xml:space="preserve">eco enzyme </w:t>
      </w:r>
      <w:r>
        <w:rPr>
          <w:rFonts w:ascii="Century" w:hAnsi="Century"/>
          <w:lang w:val="id-ID"/>
        </w:rPr>
        <w:t>yaitu limbah sayuran dan buah 42 kg, molases 7 kg, gula aren 7 kg, dan 70 liter air. Bahan Bahan yang diperlukan dalam pembuatan PSB</w:t>
      </w:r>
      <w:r>
        <w:rPr>
          <w:rFonts w:ascii="Century" w:hAnsi="Century"/>
          <w:i/>
          <w:lang w:val="id-ID"/>
        </w:rPr>
        <w:t xml:space="preserve"> </w:t>
      </w:r>
      <w:r>
        <w:rPr>
          <w:rFonts w:ascii="Century" w:hAnsi="Century"/>
          <w:lang w:val="id-ID"/>
        </w:rPr>
        <w:t xml:space="preserve">yaitu drum plastik ukuran 100 liter, pisau, talenan, ember, botol plastik, dan sendok pengaduk. Sebelum proses demontrasi pembuatan pupuk booster organik dari campuran eco enzyme dan PBS terlebih dahulu dilakukan sosialisasi atau pengenalan tentang eco enzyme, PBS, limbah organik sayuran dan buah dan tahapan pelaksanaan program., adapun tahapannya adalah seperti gambar 4 berikut: </w: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62336" behindDoc="0" locked="0" layoutInCell="1" allowOverlap="1">
                <wp:simplePos x="0" y="0"/>
                <wp:positionH relativeFrom="column">
                  <wp:posOffset>2063115</wp:posOffset>
                </wp:positionH>
                <wp:positionV relativeFrom="paragraph">
                  <wp:posOffset>37465</wp:posOffset>
                </wp:positionV>
                <wp:extent cx="1440180" cy="720090"/>
                <wp:effectExtent l="24765" t="18415" r="20955" b="23495"/>
                <wp:wrapNone/>
                <wp:docPr id="44" name="Rectangle 5"/>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pPr>
                            <w:r>
                              <w:rPr>
                                <w:rFonts w:ascii="Century" w:hAnsi="Century"/>
                                <w:lang w:val="id-ID"/>
                              </w:rPr>
                              <w:t>Masukkan air  (non PAM) sebanyak 70 liter</w:t>
                            </w: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62.45pt;margin-top:2.95pt;height:56.7pt;width:113.4pt;z-index:251662336;mso-width-relative:page;mso-height-relative:page;" fillcolor="#FFFFFF [3217]" filled="t" stroked="t" coordsize="21600,21600" o:gfxdata="UEsDBAoAAAAAAIdO4kAAAAAAAAAAAAAAAAAEAAAAZHJzL1BLAwQUAAAACACHTuJA8H1DsNYAAAAJ&#10;AQAADwAAAGRycy9kb3ducmV2LnhtbE2PwU7DMAyG70i8Q+RJ3FjajQItTXdA6oULMMo9a0xbLXFK&#10;k3VjTz9zgpNl/Z9+fy43J2fFjFMYPClIlwkIpNabgToFzUd9+wgiRE1GW0+o4AcDbKrrq1IXxh/p&#10;Hedt7ASXUCi0gj7GsZAytD06HZZ+ROLsy09OR16nTppJH7ncWblKknvp9EB8odcjPvfY7rcHp0DS&#10;+WWuX98aV9vM0HdnxuYzV+pmkSZPICKe4h8Mv/qsDhU77fyBTBBWwXp1lzOqIOPBeZalDyB2DKb5&#10;GmRVyv8fVBdQSwMEFAAAAAgAh07iQFIvmiRQAgAA+QQAAA4AAABkcnMvZTJvRG9jLnhtbK1Uy27b&#10;MBC8F+g/ELw3klI7D8FykNpwUSBtg6b9AJqiLKJ8dUlbTr8+S1J2nfSSQ3QQSC45nJ3Z5exmrxXZ&#10;CfDSmoZWZyUlwnDbSrNp6K+fqw9XlPjATMuUNaKhj8LTm/n7d7PB1eLc9la1AgiCGF8PrqF9CK4u&#10;Cs97oZk/s04YDHYWNAs4hU3RAhsQXavivCwvisFC68By4T2uLnOQjojwGkDbdZKLpeVbLUzIqCAU&#10;C5iS76XzdJ7Ydp3g4XvXeRGIaihmGtIfL8HxOv6L+YzVG2Cul3ykwF5D4UVOmkmDlx6hliwwsgX5&#10;H5SWHKy3XTjjVhc5kaQIZlGVL7R56JkTKReU2ruj6P7tYPm33T0Q2TZ0MqHEMI2O/0DVmNkoQaZR&#10;n8H5Grc9uHuIGXp3Z/lvT4xd9LhL3ALYoResRVZV3F88OxAnHo+S9fDVtojOtsEmqfYd6AiIIpB9&#10;cuTx6IjYB8JxsZpMyuoKzeIYu8TyuU6WFaw+nHbgw2dhNYmDhgJyT+hsd+dDZMPqw5bE3irZrqRS&#10;aQKb9UIB2TGsjlX60lm11cg1L1dl/HKd4DpWU14/8PAZI13kT8GVIUNDP1aX0zKBPguOpzLU5NPt&#10;YnHxdjdrGbBDldQNvTqyRx2UiUmL1BWjOAd3ssthv96Phq9t+4imgc0dg+8FDnoLfykZsFsa6v9s&#10;GQhK1BeDxl9Ho7C90mQyRacogdPI+jTCDEeohgZK8nARcktuHchNjzdVSQ1jb7FYOpl8jFQzq7HE&#10;sCOS6mP3xpY7nadd/16s+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wfUOw1gAAAAkBAAAPAAAA&#10;AAAAAAEAIAAAACIAAABkcnMvZG93bnJldi54bWxQSwECFAAUAAAACACHTuJAUi+aJFACAAD5BAAA&#10;DgAAAAAAAAABACAAAAAlAQAAZHJzL2Uyb0RvYy54bWxQSwUGAAAAAAYABgBZAQAA5wUAAAAA&#10;">
                <v:fill on="t" focussize="0,0"/>
                <v:stroke weight="2.5pt" color="#4BACC6 [3224]" miterlimit="8" joinstyle="miter"/>
                <v:imagedata o:title=""/>
                <o:lock v:ext="edit" aspectratio="f"/>
                <v:textbox>
                  <w:txbxContent>
                    <w:p>
                      <w:pPr>
                        <w:jc w:val="center"/>
                      </w:pPr>
                      <w:r>
                        <w:rPr>
                          <w:rFonts w:ascii="Century" w:hAnsi="Century"/>
                          <w:lang w:val="id-ID"/>
                        </w:rPr>
                        <w:t>Masukkan air  (non PAM) sebanyak 70 liter</w:t>
                      </w:r>
                    </w:p>
                  </w:txbxContent>
                </v:textbox>
              </v:rect>
            </w:pict>
          </mc:Fallback>
        </mc:AlternateContent>
      </w:r>
      <w:r>
        <w:rPr>
          <w:rFonts w:ascii="Century" w:hAnsi="Century"/>
          <w:lang w:val="en-US" w:eastAsia="en-US"/>
        </w:rPr>
        <mc:AlternateContent>
          <mc:Choice Requires="wps">
            <w:drawing>
              <wp:anchor distT="0" distB="0" distL="114300" distR="114300" simplePos="0" relativeHeight="251663360" behindDoc="0" locked="0" layoutInCell="1" allowOverlap="1">
                <wp:simplePos x="0" y="0"/>
                <wp:positionH relativeFrom="column">
                  <wp:posOffset>3910965</wp:posOffset>
                </wp:positionH>
                <wp:positionV relativeFrom="paragraph">
                  <wp:posOffset>37465</wp:posOffset>
                </wp:positionV>
                <wp:extent cx="1440180" cy="720090"/>
                <wp:effectExtent l="24765" t="18415" r="20955" b="23495"/>
                <wp:wrapNone/>
                <wp:docPr id="43" name="Rectangle 6"/>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Masukkan molases/gula aren</w:t>
                            </w:r>
                          </w:p>
                        </w:txbxContent>
                      </wps:txbx>
                      <wps:bodyPr rot="0" vert="horz" wrap="square" lIns="91440" tIns="45720" rIns="91440" bIns="45720" anchor="t" anchorCtr="0" upright="1">
                        <a:noAutofit/>
                      </wps:bodyPr>
                    </wps:wsp>
                  </a:graphicData>
                </a:graphic>
              </wp:anchor>
            </w:drawing>
          </mc:Choice>
          <mc:Fallback>
            <w:pict>
              <v:rect id="Rectangle 6" o:spid="_x0000_s1026" o:spt="1" style="position:absolute;left:0pt;margin-left:307.95pt;margin-top:2.95pt;height:56.7pt;width:113.4pt;z-index:251663360;mso-width-relative:page;mso-height-relative:page;" fillcolor="#FFFFFF [3217]" filled="t" stroked="t" coordsize="21600,21600" o:gfxdata="UEsDBAoAAAAAAIdO4kAAAAAAAAAAAAAAAAAEAAAAZHJzL1BLAwQUAAAACACHTuJAwFxMX9YAAAAJ&#10;AQAADwAAAGRycy9kb3ducmV2LnhtbE2PwU7DMAyG70h7h8hI3FjawcZamu6A1AsXxij3rDFtReJ0&#10;TdYNnn7eCU6W9X/6/bnYnJ0VE46h96QgnScgkBpvemoV1B/V/RpEiJqMtp5QwQ8G2JSzm0Lnxp/o&#10;HaddbAWXUMi1gi7GIZcyNB06HeZ+QOLsy49OR17HVppRn7jcWblIkpV0uie+0OkBXzpsvndHp0DS&#10;7+tUvW1rV9mloUNrhvozU+ruNk2eQUQ8xz8YrvqsDiU77f2RTBBWwSpdZowquA7O14+LJxB7BtPs&#10;AWRZyP8flBdQSwMEFAAAAAgAh07iQHiC4LtQAgAA+QQAAA4AAABkcnMvZTJvRG9jLnhtbK1Uy27b&#10;MBC8F+g/ELzXkhLnJVgOUhsuCqRt0LQfQFOURZSvLmnL6dd3Scquk15yiA4CySWHszO7nN3utSI7&#10;AV5a09BqUlIiDLetNJuG/vyx+nBNiQ/MtExZIxr6JDy9nb9/NxtcLc5sb1UrgCCI8fXgGtqH4Oqi&#10;8LwXmvmJdcJgsLOgWcApbIoW2IDoWhVnZXlZDBZaB5YL73F1mYN0RITXANquk1wsLd9qYUJGBaFY&#10;wJR8L52n88S26wQP37rOi0BUQzHTkP54CY7X8V/MZ6zeAHO95CMF9hoKL3LSTBq89Ai1ZIGRLcj/&#10;oLTkYL3twoRbXeREkiKYRVW+0OaxZ06kXFBq746i+7eD5V93D0Bk29DpOSWGaXT8O6rGzEYJchn1&#10;GZyvcduje4CYoXf3lv/yxNhFj7vEHYAdesFaZFXF/cWzA3Hi8ShZD19si+hsG2ySat+BjoAoAtkn&#10;R56Ojoh9IBwXq+m0rK7RLI6xKyyfm2RZwerDaQc+fBJWkzhoKCD3hM529z5ENqw+bEnsrZLtSiqV&#10;JrBZLxSQHcPqWKUvnVVbjVzzclXGL9cJrmM15fUDD58x0kX+FFwZMjT0vLq6KBPos+B4KkNNP94t&#10;Fpdvd7OWATtUSd3Q6yN71EGZmLRIXTGKc3Anuxz26/1o+Nq2T2ga2Nwx+F7goLfwh5IBu6Wh/veW&#10;gaBEfTZo/E00CtsrTaYX6BQlcBpZn0aY4QjV0EBJHi5CbsmtA7np8aYqqWHsHRZLJ5OPkWpmNZYY&#10;dkRSfeze2HKn87Tr34s1/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AXExf1gAAAAkBAAAPAAAA&#10;AAAAAAEAIAAAACIAAABkcnMvZG93bnJldi54bWxQSwECFAAUAAAACACHTuJAeILgu1ACAAD5BAAA&#10;DgAAAAAAAAABACAAAAAlAQAAZHJzL2Uyb0RvYy54bWxQSwUGAAAAAAYABgBZAQAA5wU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Masukkan molases/gula aren</w:t>
                      </w:r>
                    </w:p>
                  </w:txbxContent>
                </v:textbox>
              </v:rect>
            </w:pict>
          </mc:Fallback>
        </mc:AlternateContent>
      </w:r>
      <w:r>
        <w:rPr>
          <w:rFonts w:ascii="Century" w:hAnsi="Century"/>
          <w:lang w:val="en-US" w:eastAsia="en-US"/>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37465</wp:posOffset>
                </wp:positionV>
                <wp:extent cx="1440180" cy="720090"/>
                <wp:effectExtent l="24765" t="18415" r="20955" b="23495"/>
                <wp:wrapNone/>
                <wp:docPr id="42" name="Rectangle 3"/>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Persiapkan drum plastik ukuran 100 liter</w:t>
                            </w:r>
                          </w:p>
                        </w:txbxContent>
                      </wps:txbx>
                      <wps:bodyPr rot="0" vert="horz" wrap="square" lIns="91440" tIns="45720" rIns="91440" bIns="45720" anchor="t" anchorCtr="0" upright="1">
                        <a:noAutofit/>
                      </wps:bodyPr>
                    </wps:wsp>
                  </a:graphicData>
                </a:graphic>
              </wp:anchor>
            </w:drawing>
          </mc:Choice>
          <mc:Fallback>
            <w:pict>
              <v:rect id="Rectangle 3" o:spid="_x0000_s1026" o:spt="1" style="position:absolute;left:0pt;margin-left:17.7pt;margin-top:2.95pt;height:56.7pt;width:113.4pt;z-index:251660288;mso-width-relative:page;mso-height-relative:page;" fillcolor="#FFFFFF [3217]" filled="t" stroked="t" coordsize="21600,21600" o:gfxdata="UEsDBAoAAAAAAIdO4kAAAAAAAAAAAAAAAAAEAAAAZHJzL1BLAwQUAAAACACHTuJA3FK+H9UAAAAI&#10;AQAADwAAAGRycy9kb3ducmV2LnhtbE2PMU/DMBCFdyT+g3VIbNRJSiqSxumAlIUFKGF342sSYZ9D&#10;7KaFX88xwXh6n977rtpdnBULzmH0pCBdJSCQOm9G6hW0b83dA4gQNRltPaGCLwywq6+vKl0af6ZX&#10;XPaxF1xCodQKhhinUsrQDeh0WPkJibOjn52OfM69NLM+c7mzMkuSjXR6JF4Y9ISPA3Yf+5NTIOn7&#10;aWmeX1rX2NzQZ2+m9r1Q6vYmTbYgIl7iHwy/+qwONTsd/IlMEFbBOr9nUkFegOA422QZiANzabEG&#10;WVfy/wP1D1BLAwQUAAAACACHTuJAh2p0EFACAAD5BAAADgAAAGRycy9lMm9Eb2MueG1srVTLbtsw&#10;ELwX6D8QvNeSEuclWA5cBykKpG3QtB9AU5RFlK8uacvu13dJyq6TXnKIDgLJJYezM7uc3e60IlsB&#10;XlrT0GpSUiIMt60064b+/HH/4ZoSH5hpmbJGNHQvPL2dv383G1wtzmxvVSuAIIjx9eAa2ofg6qLw&#10;vBea+Yl1wmCws6BZwCmsixbYgOhaFWdleVkMFloHlgvvcfUuB+mICK8BtF0nubizfKOFCRkVhGIB&#10;U/K9dJ7OE9uuEzx86zovAlENxUxD+uMlOF7FfzGfsXoNzPWSjxTYayi8yEkzafDSI9QdC4xsQP4H&#10;pSUH620XJtzqIieSFMEsqvKFNk89cyLlglJ7dxTdvx0s/7p9BCLbhk7PKDFMo+PfUTVm1kqQ86jP&#10;4HyN257cI8QMvXuw/Jcnxi573CUWAHboBWuRVRX3F88OxInHo2Q1fLEtorNNsEmqXQc6AqIIZJcc&#10;2R8dEbtAOC5W02lZXaNZHGNXWD43ybKC1YfTDnz4JKwmcdBQQO4JnW0ffIhsWH3YkthbJdt7qVSa&#10;wHq1VEC2DKvjPn3prNpo5JqXqzJ+uU5wHasprx94+IyRLvKn4MqQoaHn1dVFmUCfBcdTGWr6cbFc&#10;Xr7dzVoG7FAldUOvj+xRB2Vi0iJ1xSjOwZ3sctitdqPhK9vu0TSwuWPwvcBBb+EPJQN2S0P97w0D&#10;QYn6bND4m2gUtleaTC/QKUrgNLI6jTDDEaqhgZI8XIbckhsHct3jTVVSw9gFFksnk4+RamY1lhh2&#10;RFJ97N7YcqfztOvfiz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Svh/VAAAACAEAAA8AAAAA&#10;AAAAAQAgAAAAIgAAAGRycy9kb3ducmV2LnhtbFBLAQIUABQAAAAIAIdO4kCHanQQUAIAAPkEAAAO&#10;AAAAAAAAAAEAIAAAACQBAABkcnMvZTJvRG9jLnhtbFBLBQYAAAAABgAGAFkBAADmBQ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Persiapkan drum plastik ukuran 100 liter</w:t>
                      </w:r>
                    </w:p>
                  </w:txbxContent>
                </v:textbox>
              </v:rect>
            </w:pict>
          </mc:Fallback>
        </mc:AlternateConten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0528" behindDoc="0" locked="0" layoutInCell="1" allowOverlap="1">
                <wp:simplePos x="0" y="0"/>
                <wp:positionH relativeFrom="column">
                  <wp:posOffset>3568065</wp:posOffset>
                </wp:positionH>
                <wp:positionV relativeFrom="paragraph">
                  <wp:posOffset>179070</wp:posOffset>
                </wp:positionV>
                <wp:extent cx="257175" cy="0"/>
                <wp:effectExtent l="24765" t="74295" r="32385" b="78105"/>
                <wp:wrapNone/>
                <wp:docPr id="41" name="AutoShape 13"/>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3" o:spid="_x0000_s1026" o:spt="32" type="#_x0000_t32" style="position:absolute;left:0pt;margin-left:280.95pt;margin-top:14.1pt;height:0pt;width:20.25pt;z-index:251670528;mso-width-relative:page;mso-height-relative:page;" filled="f" stroked="t" coordsize="21600,21600" o:gfxdata="UEsDBAoAAAAAAIdO4kAAAAAAAAAAAAAAAAAEAAAAZHJzL1BLAwQUAAAACACHTuJAQf6ieNcAAAAJ&#10;AQAADwAAAGRycy9kb3ducmV2LnhtbE2PwU7DMAyG70i8Q2QkLhNLGkE0StMdkHYATgwkOGaNaas1&#10;TtVk3eDpMeIAR9uffn9/tT6FQcw4pT6ShWKpQCA10ffUWnh92VytQKTsyLshElr4xATr+vyscqWP&#10;R3rGeZtbwSGUSmehy3kspUxNh8GlZRyR+PYRp+Ayj1Mr/eSOHB4GqZUyMrie+EPnRrzvsNlvD8GC&#10;Mo/z+yy/pO4X6sm8LR727Wa09vKiUHcgMp7yHww/+qwONTvt4oF8EoOFG1PcMmpBrzQIBozS1yB2&#10;vwtZV/J/g/obUEsDBBQAAAAIAIdO4kDjXgORDwIAACYEAAAOAAAAZHJzL2Uyb0RvYy54bWytU01z&#10;2yAQvXem/4HhXktyvjoay5lUbnpJG88k+QEYkMQUWAawZf/7Lsh2m/SSQ3TQwLL73r7HsrjdG012&#10;0gcFtqHVrKREWg5C2b6hL8/3X75SEiKzgmmwsqEHGejt8vOnxehqOYcBtJCeIIgN9egaOsTo6qII&#10;fJCGhRk4afGwA29YxK3vC+HZiOhGF/OyvC5G8MJ54DIEjK6mQ3pE9O8BhK5TXK6Ab420cUL1UrOI&#10;ksKgXKDL3G3XSR4fuy7ISHRDUWnMfyTB9Sb9i+WC1b1nblD82AJ7TwtvNBmmLJKeoVYsMrL16j8o&#10;o7iHAF2ccTDFJCQ7giqq8o03TwNzMmtBq4M7mx4+Dpb/2q09UaKhlxUllhm88btthExNqotk0OhC&#10;jXmtXfskke/tk3sA/jsQC+3AbC9z9vPBYXGVKopXJWkTHNJsxp8gMIchQXZr33mTINEHss+Xcjhf&#10;itxHwjE4v7qpbq4o4aejgtWnOudD/CHBkLRoaIieqX6ILViLNw++yixs9xBi6orVp4JEauFeaZ0H&#10;QFsyNvQCecpcEUArkU5TXvD9ptWe7BjO0OW3u7a9zkl6a1DOFK7K9E3ThHGcuSmeQ8h7xMg9vAL3&#10;sLUi9xCZ0t+tIDHbGL1CY7WkqTEjBSVa4nNNq0mJtqk3mUf8KO/k83RjGxCHtU/JKY7jk8mPo57m&#10;8999zvr7vJ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H+onjXAAAACQEAAA8AAAAAAAAAAQAg&#10;AAAAIgAAAGRycy9kb3ducmV2LnhtbFBLAQIUABQAAAAIAIdO4kDjXgORDwIAACYEAAAOAAAAAAAA&#10;AAEAIAAAACYBAABkcnMvZTJvRG9jLnhtbFBLBQYAAAAABgAGAFkBAACnBQAAAAA=&#10;">
                <v:fill on="f" focussize="0,0"/>
                <v:stroke weight="2.5pt" color="#4BACC6 [3224]" joinstyle="round" endarrow="block"/>
                <v:imagedata o:title=""/>
                <o:lock v:ext="edit" aspectratio="f"/>
              </v:shape>
            </w:pict>
          </mc:Fallback>
        </mc:AlternateContent>
      </w:r>
      <w:r>
        <w:rPr>
          <w:rFonts w:ascii="Century" w:hAnsi="Century"/>
          <w:lang w:val="en-US" w:eastAsia="en-US"/>
        </w:rPr>
        <mc:AlternateContent>
          <mc:Choice Requires="wps">
            <w:drawing>
              <wp:anchor distT="0" distB="0" distL="114300" distR="114300" simplePos="0" relativeHeight="251668480" behindDoc="0" locked="0" layoutInCell="1" allowOverlap="1">
                <wp:simplePos x="0" y="0"/>
                <wp:positionH relativeFrom="column">
                  <wp:posOffset>1720215</wp:posOffset>
                </wp:positionH>
                <wp:positionV relativeFrom="paragraph">
                  <wp:posOffset>179070</wp:posOffset>
                </wp:positionV>
                <wp:extent cx="257175" cy="0"/>
                <wp:effectExtent l="24765" t="74295" r="32385" b="78105"/>
                <wp:wrapNone/>
                <wp:docPr id="40" name="AutoShape 11"/>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1" o:spid="_x0000_s1026" o:spt="32" type="#_x0000_t32" style="position:absolute;left:0pt;margin-left:135.45pt;margin-top:14.1pt;height:0pt;width:20.25pt;z-index:251668480;mso-width-relative:page;mso-height-relative:page;" filled="f" stroked="t" coordsize="21600,21600" o:gfxdata="UEsDBAoAAAAAAIdO4kAAAAAAAAAAAAAAAAAEAAAAZHJzL1BLAwQUAAAACACHTuJAz8rZzdgAAAAJ&#10;AQAADwAAAGRycy9kb3ducmV2LnhtbE2PPU/DMBCGdyT+g3VILFVrJ6C0DXE6IHUAJkqldnTjI4ka&#10;n6PYTQu/nkMMZbuPR+89V6wurhMjDqH1pCGZKRBIlbct1Rq2H+vpAkSIhqzpPKGGLwywKm9vCpNb&#10;f6Z3HDexFhxCITcamhj7XMpQNehMmPkeiXeffnAmcjvU0g7mzOGuk6lSmXSmJb7QmB6fG6yOm5PT&#10;oLLXcT/Kb5m2E/WW7SYvx3rda31/l6gnEBEv8QrDrz6rQ8lOB38iG0SnIZ2rJaNcLFIQDDwkySOI&#10;w99AloX8/0H5A1BLAwQUAAAACACHTuJA9GFd5Q0CAAAmBAAADgAAAGRycy9lMm9Eb2MueG1srVNN&#10;j9sgEL1X6n9A3Bvb6X5UVpzV1un2sm0j7fYHEMA2KjAISJz8+w7YSbvbyx7qgwXDzHvzHsPq7mg0&#10;OUgfFNiGVouSEmk5CGX7hv58fvjwiZIQmRVMg5UNPclA79bv361GV8slDKCF9ARBbKhH19AhRlcX&#10;ReCDNCwswEmLhx14wyJufV8Iz0ZEN7pYluVNMYIXzgOXIWB0Mx3SGdG/BRC6TnG5Ab430sYJ1UvN&#10;IkoKg3KBrnO3XSd5/NF1QUaiG4pKY/4jCa536V+sV6zuPXOD4nML7C0tvNJkmLJIeoHasMjI3qt/&#10;oIziHgJ0ccHBFJOQ7AiqqMpX3jwNzMmsBa0O7mJ6+H+w/Pth64kSDb1CSywzeOP3+wiZmlRVMmh0&#10;oca81m59ksiP9sk9Av8ViIV2YLaXOfv55LA4VxQvStImOKTZjd9AYA5DguzWsfMmQaIP5Jgv5XS5&#10;FHmMhGNweX1b3V5Tws9HBavPdc6H+FWCIWnR0BA9U/0QW7AWbx58lVnY4TFE1IGF54JEauFBaZ0H&#10;QFsyNvQj8pS5IoBWIp2mvOD7Xas9OTCcoavP9217k5P03qCcKVyV6ZumCeM4c1M8h5B3xsg9vAD3&#10;sLci9xCZ0l+sIDHbGL1CY7WkqTEjBSVa4nNNq0mJtqk3mUd8lnf2ebqxHYjT1qfkFMfxyeTzqKf5&#10;/Hufs/487/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8rZzdgAAAAJAQAADwAAAAAAAAABACAA&#10;AAAiAAAAZHJzL2Rvd25yZXYueG1sUEsBAhQAFAAAAAgAh07iQPRhXeUNAgAAJgQAAA4AAAAAAAAA&#10;AQAgAAAAJwEAAGRycy9lMm9Eb2MueG1sUEsFBgAAAAAGAAYAWQEAAKYFA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3600" behindDoc="0" locked="0" layoutInCell="1" allowOverlap="1">
                <wp:simplePos x="0" y="0"/>
                <wp:positionH relativeFrom="column">
                  <wp:posOffset>4681855</wp:posOffset>
                </wp:positionH>
                <wp:positionV relativeFrom="paragraph">
                  <wp:posOffset>201930</wp:posOffset>
                </wp:positionV>
                <wp:extent cx="635" cy="232410"/>
                <wp:effectExtent l="81280" t="20955" r="80010" b="32385"/>
                <wp:wrapNone/>
                <wp:docPr id="39" name="AutoShape 16"/>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6" o:spid="_x0000_s1026" o:spt="32" type="#_x0000_t32" style="position:absolute;left:0pt;margin-left:368.65pt;margin-top:15.9pt;height:18.3pt;width:0.05pt;z-index:251673600;mso-width-relative:page;mso-height-relative:page;" filled="f" stroked="t" coordsize="21600,21600" o:gfxdata="UEsDBAoAAAAAAIdO4kAAAAAAAAAAAAAAAAAEAAAAZHJzL1BLAwQUAAAACACHTuJAyYT5EdgAAAAJ&#10;AQAADwAAAGRycy9kb3ducmV2LnhtbE2PsU7DQAyGdyTe4WQklqq9S1OlVYjTAakDMFGQYLwmbhI1&#10;54ty17Tw9JgJRtuffn9/sb26Xk00hs4zQrIwoIgrX3fcILy/7eYbUCFarm3vmRC+KMC2vL0pbF77&#10;C7/StI+NkhAOuUVoYxxyrUPVkrNh4QdiuR396GyUcWx0PdqLhLteL43JtLMdy4fWDvTYUnXanx2C&#10;yZ6nz0l/62U3My/Zx+zp1OwGxPu7xDyAinSNfzD86os6lOJ08Geug+oR1uk6FRQhTaSCALJYgTog&#10;ZJsV6LLQ/xuUP1BLAwQUAAAACACHTuJANKhWLxICAAAoBAAADgAAAGRycy9lMm9Eb2MueG1srVPB&#10;btswDL0P2D8Iuq+2kzbbjDhF56y7dF2Adh+gSLItTBIFSYmTvx8lJ9naXXqYD4ZFkY/vPdLL24PR&#10;ZC99UGAbWl2VlEjLQSjbN/Tn8/2HT5SEyKxgGqxs6FEGert6/245ulrOYAAtpCcIYkM9uoYOMbq6&#10;KAIfpGHhCpy0eNmBNyzi0feF8GxEdKOLWVkuihG8cB64DAGj6+mSnhD9WwCh6xSXa+A7I22cUL3U&#10;LKKkMCgX6Cqz7TrJ44+uCzIS3VBUGvMbm+D3Nr2L1ZLVvWduUPxEgb2FwitNhimLTS9QaxYZ2Xn1&#10;D5RR3EOALl5xMMUkJDuCKqrylTdPA3Mya0Grg7uYHv4fLH/cbzxRoqHzz5RYZnDid7sIuTWpFsmg&#10;0YUa81q78UkiP9gn9wD8VyAW2oHZXubs56PD4ipVFC9K0iE4bLMdv4PAHIYNsluHzpsEiT6QQx7K&#10;8TIUeYiEY3Axv6GEY3w2n11XeWIFq8+Vzof4TYIh6aOhIXqm+iG2YC3OHnyV+7D9Q4iJF6vPBamt&#10;hXuldV4BbcmIHlQfb8pcEUArkW5TXvD9ttWe7Blu0fWXu7Zd5CS9MyhoCldleqZ9wjhu3RQ/Ez5h&#10;ZA4vwD3srMgcIlP6qxUkZiOjV2itljQRM1JQoiX+sOlrUqJt4ibzkp/knZ2eZrYFcdz4lJziuEC5&#10;+WnZ04b+fc5Zf37w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hPkR2AAAAAkBAAAPAAAAAAAA&#10;AAEAIAAAACIAAABkcnMvZG93bnJldi54bWxQSwECFAAUAAAACACHTuJANKhWLxICAAAoBAAADgAA&#10;AAAAAAABACAAAAAnAQAAZHJzL2Uyb0RvYy54bWxQSwUGAAAAAAYABgBZAQAAqwU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65408" behindDoc="0" locked="0" layoutInCell="1" allowOverlap="1">
                <wp:simplePos x="0" y="0"/>
                <wp:positionH relativeFrom="column">
                  <wp:posOffset>3910965</wp:posOffset>
                </wp:positionH>
                <wp:positionV relativeFrom="paragraph">
                  <wp:posOffset>69850</wp:posOffset>
                </wp:positionV>
                <wp:extent cx="1440180" cy="720090"/>
                <wp:effectExtent l="24765" t="22225" r="20955" b="19685"/>
                <wp:wrapNone/>
                <wp:docPr id="38" name="Rectangle 8"/>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Cacah limbah sayuran dan buah</w:t>
                            </w:r>
                          </w:p>
                        </w:txbxContent>
                      </wps:txbx>
                      <wps:bodyPr rot="0" vert="horz" wrap="square" lIns="91440" tIns="45720" rIns="91440" bIns="45720" anchor="t" anchorCtr="0" upright="1">
                        <a:noAutofit/>
                      </wps:bodyPr>
                    </wps:wsp>
                  </a:graphicData>
                </a:graphic>
              </wp:anchor>
            </w:drawing>
          </mc:Choice>
          <mc:Fallback>
            <w:pict>
              <v:rect id="Rectangle 8" o:spid="_x0000_s1026" o:spt="1" style="position:absolute;left:0pt;margin-left:307.95pt;margin-top:5.5pt;height:56.7pt;width:113.4pt;z-index:251665408;mso-width-relative:page;mso-height-relative:page;" fillcolor="#FFFFFF [3217]" filled="t" stroked="t" coordsize="21600,21600" o:gfxdata="UEsDBAoAAAAAAIdO4kAAAAAAAAAAAAAAAAAEAAAAZHJzL1BLAwQUAAAACACHTuJAMZh7S9cAAAAK&#10;AQAADwAAAGRycy9kb3ducmV2LnhtbE2PwU7DMBBE70j8g7VI3KiTKC1tGqcHpFy4ACXc3XhJotrr&#10;ELtp4etZTvS4M0+zM+Xu4qyYcQqDJwXpIgGB1HozUKegea8f1iBC1GS09YQKvjHArrq9KXVh/Jne&#10;cN7HTnAIhUIr6GMcCylD26PTYeFHJPY+/eR05HPqpJn0mcOdlVmSrKTTA/GHXo/41GN73J+cAkk/&#10;z3P98tq42i4NfXVmbD42St3fpckWRMRL/Ifhrz5Xh4o7HfyJTBBWwSpdbhhlI+VNDKzz7BHEgYUs&#10;z0FWpbyeUP0CUEsDBBQAAAAIAIdO4kCVkZrdTwIAAPkEAAAOAAAAZHJzL2Uyb0RvYy54bWytVMtu&#10;2zAQvBfoPxC8N5JSJ3EEy4FrI0WBtA2a9gNoirKI8tUlbTn9+ixJ2XXSSw7RQSC55HB2Zpezm71W&#10;ZCfAS2saWp2VlAjDbSvNpqG/ft5+mFLiAzMtU9aIhj4KT2/m79/NBleLc9tb1QogCGJ8PbiG9iG4&#10;uig874Vm/sw6YTDYWdAs4BQ2RQtsQHStivOyvCwGC60Dy4X3uLrKQToiwmsAbddJLlaWb7UwIaOC&#10;UCxgSr6XztN5Ytt1gofvXedFIKqhmGlIf7wEx+v4L+YzVm+AuV7ykQJ7DYUXOWkmDV56hFqxwMgW&#10;5H9QWnKw3nbhjFtd5ESSIphFVb7Q5qFnTqRcUGrvjqL7t4Pl33b3QGTb0I/ou2EaHf+BqjGzUYJM&#10;oz6D8zVue3D3EDP07s7y354Yu+xxl1gA2KEXrEVWVdxfPDsQJx6PkvXw1baIzrbBJqn2HegIiCKQ&#10;fXLk8eiI2AfCcbGaTMpqimZxjF1h+VwnywpWH0478OGzsJrEQUMBuSd0trvzIbJh9WFLYm+VbG+l&#10;UmkCm/VSAdkxrI7b9KWzaquRa16uyvjlOsF1rKa8fuDhM0a6yJ+CK0MGVLW6uigT6LPgeCpDTT4t&#10;lsvLt7tZy4AdqqRu6PTIHnVQJiYtUleM4hzcyS6H/Xo/Gr627SOaBjZ3DL4XOOgt/KVkwG5pqP+z&#10;ZSAoUV8MGn8djcL2SpPJBTpFCZxG1qcRZjhCNTRQkofLkFty60BuerypSmoYu8Bi6WTyMVLNrMYS&#10;w45Iqo/dG1vudJ52/Xux5k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mHtL1wAAAAoBAAAPAAAA&#10;AAAAAAEAIAAAACIAAABkcnMvZG93bnJldi54bWxQSwECFAAUAAAACACHTuJAlZGa3U8CAAD5BAAA&#10;DgAAAAAAAAABACAAAAAmAQAAZHJzL2Uyb0RvYy54bWxQSwUGAAAAAAYABgBZAQAA5wU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Cacah limbah sayuran dan buah</w:t>
                      </w:r>
                    </w:p>
                  </w:txbxContent>
                </v:textbox>
              </v:rect>
            </w:pict>
          </mc:Fallback>
        </mc:AlternateContent>
      </w:r>
      <w:r>
        <w:rPr>
          <w:rFonts w:ascii="Century" w:hAnsi="Century"/>
          <w:lang w:val="en-US" w:eastAsia="en-US"/>
        </w:rPr>
        <mc:AlternateContent>
          <mc:Choice Requires="wps">
            <w:drawing>
              <wp:anchor distT="0" distB="0" distL="114300" distR="114300" simplePos="0" relativeHeight="251666432" behindDoc="0" locked="0" layoutInCell="1" allowOverlap="1">
                <wp:simplePos x="0" y="0"/>
                <wp:positionH relativeFrom="column">
                  <wp:posOffset>2063115</wp:posOffset>
                </wp:positionH>
                <wp:positionV relativeFrom="paragraph">
                  <wp:posOffset>69850</wp:posOffset>
                </wp:positionV>
                <wp:extent cx="1440180" cy="720090"/>
                <wp:effectExtent l="24765" t="22225" r="20955" b="19685"/>
                <wp:wrapNone/>
                <wp:docPr id="37" name="Rectangle 9"/>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lang w:val="id-ID"/>
                              </w:rPr>
                            </w:pPr>
                            <w:r>
                              <w:rPr>
                                <w:rFonts w:ascii="Century" w:hAnsi="Century"/>
                              </w:rPr>
                              <w:t>Tutup rapat selama 3 bulan</w:t>
                            </w:r>
                          </w:p>
                        </w:txbxContent>
                      </wps:txbx>
                      <wps:bodyPr rot="0" vert="horz" wrap="square" lIns="91440" tIns="45720" rIns="91440" bIns="45720" anchor="t" anchorCtr="0" upright="1">
                        <a:noAutofit/>
                      </wps:bodyPr>
                    </wps:wsp>
                  </a:graphicData>
                </a:graphic>
              </wp:anchor>
            </w:drawing>
          </mc:Choice>
          <mc:Fallback>
            <w:pict>
              <v:rect id="Rectangle 9" o:spid="_x0000_s1026" o:spt="1" style="position:absolute;left:0pt;margin-left:162.45pt;margin-top:5.5pt;height:56.7pt;width:113.4pt;z-index:251666432;mso-width-relative:page;mso-height-relative:page;" fillcolor="#FFFFFF [3217]" filled="t" stroked="t" coordsize="21600,21600" o:gfxdata="UEsDBAoAAAAAAIdO4kAAAAAAAAAAAAAAAAAEAAAAZHJzL1BLAwQUAAAACACHTuJA2MRgn9YAAAAK&#10;AQAADwAAAGRycy9kb3ducmV2LnhtbE2PwU7DMBBE70j8g7VI3KiTkABN4/SAlAsXoIS7G2+TCHsd&#10;YjctfD3LCY478zQ7U23PzooF5zB6UpCuEhBInTcj9Qrat+bmAUSImoy2nlDBFwbY1pcXlS6NP9Er&#10;LrvYCw6hUGoFQ4xTKWXoBnQ6rPyExN7Bz05HPudemlmfONxZmSXJnXR6JP4w6AkfB+w+dkenQNL3&#10;09I8v7SusYWhz95M7ftaqeurNNmAiHiOfzD81ufqUHOnvT+SCcIquM3yNaNspLyJgaJI70HsWcjy&#10;HGRdyf8T6h9QSwMEFAAAAAgAh07iQIOdpQJPAgAA+QQAAA4AAABkcnMvZTJvRG9jLnhtbK1Uy27b&#10;MBC8F+g/ELzXklLnJVgOXAcpCqRt0LQfQFOURZSvLmnL7tdnScquk15yiA4CySWHszO7nN3stCJb&#10;AV5a09BqUlIiDLetNOuG/vp59+GKEh+YaZmyRjR0Lzy9mb9/NxtcLc5sb1UrgCCI8fXgGtqH4Oqi&#10;8LwXmvmJdcJgsLOgWcAprIsW2IDoWhVnZXlRDBZaB5YL73H1NgfpiAivAbRdJ7m4tXyjhQkZFYRi&#10;AVPyvXSezhPbrhM8fO86LwJRDcVMQ/rjJThexX8xn7F6Dcz1ko8U2GsovMhJM2nw0iPULQuMbED+&#10;B6UlB+ttFybc6iInkhTBLKryhTaPPXMi5YJSe3cU3b8dLP+2fQAi24Z+vKTEMI2O/0DVmFkrQa6j&#10;PoPzNW57dA8QM/Tu3vLfnhi77HGXWADYoResRVZV3F88OxAnHo+S1fDVtojONsEmqXYd6AiIIpBd&#10;cmR/dETsAuG4WE2nZXWFZnGMXWL5XCfLClYfTjvw4bOwmsRBQwG5J3S2vfchsmH1YUtib5Vs76RS&#10;aQLr1VIB2TKsjrv0pbNqo5FrXq7K+OU6wXWsprx+4OEzRrrIn4IrQwZUtbo8LxPos+B4KkNNPy2W&#10;y4u3u1nLgB2qpG7o1ZE96qBMTFqkrhjFObiTXQ671W40fGXbPZoGNncMvhc46C38pWTAbmmo/7Nh&#10;IChRXwwafx2NwvZKk+k5OkUJnEZWpxFmOEI1NFCSh8uQW3LjQK57vKlKahi7wGLpZPIxUs2sxhLD&#10;jkiqj90bW+50nnb9e7Hm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jEYJ/WAAAACgEAAA8AAAAA&#10;AAAAAQAgAAAAIgAAAGRycy9kb3ducmV2LnhtbFBLAQIUABQAAAAIAIdO4kCDnaUCTwIAAPkEAAAO&#10;AAAAAAAAAAEAIAAAACUBAABkcnMvZTJvRG9jLnhtbFBLBQYAAAAABgAGAFkBAADmBQAAAAA=&#10;">
                <v:fill on="t" focussize="0,0"/>
                <v:stroke weight="2.5pt" color="#4BACC6 [3224]" miterlimit="8" joinstyle="miter"/>
                <v:imagedata o:title=""/>
                <o:lock v:ext="edit" aspectratio="f"/>
                <v:textbox>
                  <w:txbxContent>
                    <w:p>
                      <w:pPr>
                        <w:jc w:val="center"/>
                        <w:rPr>
                          <w:rFonts w:ascii="Century" w:hAnsi="Century"/>
                          <w:lang w:val="id-ID"/>
                        </w:rPr>
                      </w:pPr>
                      <w:r>
                        <w:rPr>
                          <w:rFonts w:ascii="Century" w:hAnsi="Century"/>
                        </w:rPr>
                        <w:t>Tutup rapat selama 3 bulan</w:t>
                      </w:r>
                    </w:p>
                  </w:txbxContent>
                </v:textbox>
              </v:rect>
            </w:pict>
          </mc:Fallback>
        </mc:AlternateContent>
      </w:r>
      <w:r>
        <w:rPr>
          <w:rFonts w:ascii="Century" w:hAnsi="Century"/>
          <w:lang w:val="en-US" w:eastAsia="en-US"/>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69850</wp:posOffset>
                </wp:positionV>
                <wp:extent cx="1440180" cy="720090"/>
                <wp:effectExtent l="24765" t="22225" r="20955" b="19685"/>
                <wp:wrapNone/>
                <wp:docPr id="36" name="Rectangle 4"/>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lang w:val="id-ID"/>
                              </w:rPr>
                              <w:t>Simpan wadah di tempat yang dingin, kering</w:t>
                            </w: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7pt;margin-top:5.5pt;height:56.7pt;width:113.4pt;z-index:251661312;mso-width-relative:page;mso-height-relative:page;" fillcolor="#FFFFFF [3217]" filled="t" stroked="t" coordsize="21600,21600" o:gfxdata="UEsDBAoAAAAAAIdO4kAAAAAAAAAAAAAAAAAEAAAAZHJzL1BLAwQUAAAACACHTuJANT0euNUAAAAJ&#10;AQAADwAAAGRycy9kb3ducmV2LnhtbE2PwU7DMBBE70j8g7VI3KgTk1YQ4vSAlAsXoIS7Gy9JhL0O&#10;sZsWvp7lRI87M5p9U21P3okF5zgG0pCvMhBIXbAj9Rrat+bmDkRMhqxxgVDDN0bY1pcXlSltONIr&#10;LrvUCy6hWBoNQ0pTKWXsBvQmrsKExN5HmL1JfM69tLM5crl3UmXZRnozEn8YzISPA3afu4PXIOnn&#10;aWmeX1rfuLWlr95O7fu91tdXefYAIuEp/YfhD5/RoWamfTiQjcJpuF0XnGQ950nsq41SIPYsqKIA&#10;WVfyfEH9C1BLAwQUAAAACACHTuJAT5wcgFACAAD5BAAADgAAAGRycy9lMm9Eb2MueG1srVTLbtsw&#10;ELwX6D8QvDeSUsdJBMtBaiNFgbQNmvYDaIqyiPLVJW3Z/fosSdl10ksO0UEgueRwdmaXs5udVmQr&#10;wEtrGlqdlZQIw20rzbqhv37efbiixAdmWqasEQ3dC09v5u/fzQZXi3PbW9UKIAhifD24hvYhuLoo&#10;PO+FZv7MOmEw2FnQLOAU1kULbEB0rYrzspwWg4XWgeXCe1xd5iAdEeE1gLbrJBdLyzdamJBRQSgW&#10;MCXfS+fpPLHtOsHD967zIhDVUMw0pD9eguNV/BfzGavXwFwv+UiBvYbCi5w0kwYvPUItWWBkA/I/&#10;KC05WG+7cMatLnIiSRHMoipfaPPYMydSLii1d0fR/dvB8m/bByCybejHKSWGaXT8B6rGzFoJMon6&#10;DM7XuO3RPUDM0Lt7y397Yuyix13iFsAOvWAtsqri/uLZgTjxeJSshq+2RXS2CTZJtetAR0AUgeyS&#10;I/ujI2IXCMfFajIpqys0i2PsEsvnOllWsPpw2oEPn4XVJA4aCsg9obPtvQ+RDasPWxJ7q2R7J5VK&#10;E1ivFgrIlmF13KUvnVUbjVzzclXGL9cJrmM15fUDD58x0kX+FFwZMqCq1eVFmUCfBcdTGWry6Xax&#10;mL7dzVoG7FAldUOvjuxRB2Vi0iJ1xSjOwZ3sctitdqPhK9vu0TSwuWPwvcBBb+EvJQN2S0P9nw0D&#10;QYn6YtD462gUtleaTC7QKUrgNLI6jTDDEaqhgZI8XITckhsHct3jTVVSw9hbLJZOJh8j1cxqLDHs&#10;iKT62L2x5U7nade/F2v+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U9HrjVAAAACQEAAA8AAAAA&#10;AAAAAQAgAAAAIgAAAGRycy9kb3ducmV2LnhtbFBLAQIUABQAAAAIAIdO4kBPnByAUAIAAPkEAAAO&#10;AAAAAAAAAAEAIAAAACQBAABkcnMvZTJvRG9jLnhtbFBLBQYAAAAABgAGAFkBAADmBQ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lang w:val="id-ID"/>
                        </w:rPr>
                        <w:t>Simpan wadah di tempat yang dingin, kering</w:t>
                      </w:r>
                    </w:p>
                  </w:txbxContent>
                </v:textbox>
              </v:rect>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2576" behindDoc="0" locked="0" layoutInCell="1" allowOverlap="1">
                <wp:simplePos x="0" y="0"/>
                <wp:positionH relativeFrom="column">
                  <wp:posOffset>3568065</wp:posOffset>
                </wp:positionH>
                <wp:positionV relativeFrom="paragraph">
                  <wp:posOffset>10160</wp:posOffset>
                </wp:positionV>
                <wp:extent cx="257175" cy="635"/>
                <wp:effectExtent l="34290" t="76835" r="22860" b="74930"/>
                <wp:wrapNone/>
                <wp:docPr id="35" name="AutoShape 15"/>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5" o:spid="_x0000_s1026" o:spt="32" type="#_x0000_t32" style="position:absolute;left:0pt;flip:x;margin-left:280.95pt;margin-top:0.8pt;height:0.05pt;width:20.25pt;z-index:251672576;mso-width-relative:page;mso-height-relative:page;" filled="f" stroked="t" coordsize="21600,21600" o:gfxdata="UEsDBAoAAAAAAIdO4kAAAAAAAAAAAAAAAAAEAAAAZHJzL1BLAwQUAAAACACHTuJAhjsBS9IAAAAH&#10;AQAADwAAAGRycy9kb3ducmV2LnhtbE2OwU7DMBBE70j8g7VI3KjtiqYQ4vSAVFCPtFy4ufGSRNjr&#10;KHZb8/csJziO3mjmNZsSvDjjnMZIBvRCgUDqohupN/B+2N49gEjZkrM+Ehr4xgSb9vqqsbWLF3rD&#10;8z73gkco1dbAkPNUS5m6AYNNizghMfuMc7CZ49xLN9sLjwcvl0pVMtiR+GGwEz4P2H3tT4FPpt1r&#10;2Zbi1zrhh3bj6kWNO2Nub7R6ApGx5L8y/OqzOrTsdIwnckl4A6tKP3KVQQWCeaWW9yCOnNcg20b+&#10;929/AFBLAwQUAAAACACHTuJAfkcygBcCAAAyBAAADgAAAGRycy9lMm9Eb2MueG1srVNNj9sgEL1X&#10;6n9A3BvbaZOtrDirrdNtD9s20m5/AAFsowKDgMTJv++As+l+XPZQHywYZt689xhW10ejyUH6oMA2&#10;tJqVlEjLQSjbN/T3w+2Hz5SEyKxgGqxs6EkGer1+/241ulrOYQAtpCcIYkM9uoYOMbq6KAIfpGFh&#10;Bk5aPOzAGxZx6/tCeDYiutHFvCyXxQheOA9choDRzXRIz4j+LYDQdYrLDfC9kTZOqF5qFlFSGJQL&#10;dJ3Zdp3k8VfXBRmJbigqjfmPTXC9S/9ivWJ175kbFD9TYG+h8EKTYcpi0wvUhkVG9l69gjKKewjQ&#10;xRkHU0xCsiOooipfeHM/MCezFrQ6uIvp4f/B8p+HrSdKNPTjghLLDN74zT5Cbk2qRTJodKHGvNZu&#10;fZLIj/be3QH/E4iFdmC2lzn74eSwuEoVxbOStAkO2+zGHyAwh2GD7Nax84Z0WrnvqTCBoyPkmK/n&#10;dLkeeYyEY3C+uKqukCXHoyXSTY1YnTBSpfMhfpNgSFo0NETPVD/EFqzFKQA/4bPDXYhT4WNBKrZw&#10;q7TGOKu1JSO6gZ3KzCiAViKdpsPg+12rPTkwnKdPX27adpmT9N6gtClclembJgvjOH9TPIeQ8Bkj&#10;k38G7mFvReYQmdJfrSAxWxq9QpO1pImYkYISLfHpptWkRNvETeZxP8t79Hy6vR2I09an5BTHUcrN&#10;z2OfZvXpPmf9e+rr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Y7AUvSAAAABwEAAA8AAAAAAAAA&#10;AQAgAAAAIgAAAGRycy9kb3ducmV2LnhtbFBLAQIUABQAAAAIAIdO4kB+RzKAFwIAADIEAAAOAAAA&#10;AAAAAAEAIAAAACEBAABkcnMvZTJvRG9jLnhtbFBLBQYAAAAABgAGAFkBAACqBQAAAAA=&#10;">
                <v:fill on="f" focussize="0,0"/>
                <v:stroke weight="2.5pt" color="#4BACC6 [3224]" joinstyle="round" endarrow="block"/>
                <v:imagedata o:title=""/>
                <o:lock v:ext="edit" aspectratio="f"/>
              </v:shape>
            </w:pict>
          </mc:Fallback>
        </mc:AlternateContent>
      </w:r>
      <w:r>
        <w:rPr>
          <w:rFonts w:ascii="Century" w:hAnsi="Century"/>
          <w:lang w:val="en-US" w:eastAsia="en-US"/>
        </w:rPr>
        <mc:AlternateContent>
          <mc:Choice Requires="wps">
            <w:drawing>
              <wp:anchor distT="0" distB="0" distL="114300" distR="114300" simplePos="0" relativeHeight="251671552" behindDoc="0" locked="0" layoutInCell="1" allowOverlap="1">
                <wp:simplePos x="0" y="0"/>
                <wp:positionH relativeFrom="column">
                  <wp:posOffset>1720215</wp:posOffset>
                </wp:positionH>
                <wp:positionV relativeFrom="paragraph">
                  <wp:posOffset>9525</wp:posOffset>
                </wp:positionV>
                <wp:extent cx="257175" cy="635"/>
                <wp:effectExtent l="34290" t="76200" r="22860" b="75565"/>
                <wp:wrapNone/>
                <wp:docPr id="34" name="AutoShape 14"/>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4" o:spid="_x0000_s1026" o:spt="32" type="#_x0000_t32" style="position:absolute;left:0pt;flip:x;margin-left:135.45pt;margin-top:0.75pt;height:0.05pt;width:20.25pt;z-index:251671552;mso-width-relative:page;mso-height-relative:page;" filled="f" stroked="t" coordsize="21600,21600" o:gfxdata="UEsDBAoAAAAAAIdO4kAAAAAAAAAAAAAAAAAEAAAAZHJzL1BLAwQUAAAACACHTuJAE/VDINIAAAAH&#10;AQAADwAAAGRycy9kb3ducmV2LnhtbE2OwU7DMBBE70j8g7VI3KjtQlsa4vSAVFCPFC7c3HibRNjr&#10;KHZb8/csJziO3mjm1ZsSvDjjlIZIBvRMgUBqoxuoM/Dxvr17BJGyJWd9JDTwjQk2zfVVbSsXL/SG&#10;533uBI9QqqyBPuexkjK1PQabZnFEYnaMU7CZ49RJN9kLjwcv50otZbAD8UNvR3zusf3anwKfjLvX&#10;si3Fr3TCT+2GxYsadsbc3mj1BCJjyX9l+NVndWjY6RBP5JLwBuYrteYqgwUI5vdaP4A4cF6CbGr5&#10;37/5AVBLAwQUAAAACACHTuJAhCTvvxgCAAAyBAAADgAAAGRycy9lMm9Eb2MueG1srVPBctsgEL13&#10;pv/AcK8lOXbS0VjOpHLTHtLWM0k/AAOSmALLALbsv++CXKdJLzlUBw0su2/3PR6r26PR5CB9UGAb&#10;Ws1KSqTlIJTtG/rz6f7DR0pCZFYwDVY29CQDvV2/f7caXS3nMIAW0hMEsaEeXUOHGF1dFIEP0rAw&#10;AyctHnbgDYu49X0hPBsR3ehiXpbXxQheOA9choDRzXRIz4j+LYDQdYrLDfC9kTZOqF5qFpFSGJQL&#10;dJ2n7TrJ44+uCzIS3VBkGvMfm+B6l/7FesXq3jM3KH4egb1lhFecDFMWm16gNiwysvfqHyijuIcA&#10;XZxxMMVEJCuCLKrylTaPA3Myc0Gpg7uIHv4fLP9+2HqiREOvFpRYZvDG7/YRcmtSLZJAows15rV2&#10;6xNFfrSP7gH4r0AstAOzvczZTyeHxVWqKF6UpE1w2GY3fgOBOQwbZLWOnTek08p9TYUJHBUhx3w9&#10;p8v1yGMkHIPz5U11s6SE49H11TI3YnXCSJXOh/hFgiFp0dAQPVP9EFuwFl0AfsJnh4cQ04TPBanY&#10;wr3SOptBWzKiGtipzBMF0Eqk05QXfL9rtScHhn5afLpr2+ucpPcGqU3hqkzf5CyMo/+meA5h3zNG&#10;nuEFuIe9FXmGyJT+bAWJWdLoFYqsJU2DGSko0RKfblpNTLRNs8ls9zO9P5pPt7cDcdr6lJziaKXc&#10;/Gz75NW/9znr+amv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9UMg0gAAAAcBAAAPAAAAAAAA&#10;AAEAIAAAACIAAABkcnMvZG93bnJldi54bWxQSwECFAAUAAAACACHTuJAhCTvvxgCAAAyBAAADgAA&#10;AAAAAAABACAAAAAhAQAAZHJzL2Uyb0RvYy54bWxQSwUGAAAAAAYABgBZAQAAqwU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4624" behindDoc="0" locked="0" layoutInCell="1" allowOverlap="1">
                <wp:simplePos x="0" y="0"/>
                <wp:positionH relativeFrom="column">
                  <wp:posOffset>910590</wp:posOffset>
                </wp:positionH>
                <wp:positionV relativeFrom="paragraph">
                  <wp:posOffset>-5080</wp:posOffset>
                </wp:positionV>
                <wp:extent cx="635" cy="232410"/>
                <wp:effectExtent l="72390" t="23495" r="79375" b="29845"/>
                <wp:wrapNone/>
                <wp:docPr id="33" name="AutoShape 17"/>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7" o:spid="_x0000_s1026" o:spt="32" type="#_x0000_t32" style="position:absolute;left:0pt;margin-left:71.7pt;margin-top:-0.4pt;height:18.3pt;width:0.05pt;z-index:251674624;mso-width-relative:page;mso-height-relative:page;" filled="f" stroked="t" coordsize="21600,21600" o:gfxdata="UEsDBAoAAAAAAIdO4kAAAAAAAAAAAAAAAAAEAAAAZHJzL1BLAwQUAAAACACHTuJAZ2pi7dcAAAAI&#10;AQAADwAAAGRycy9kb3ducmV2LnhtbE2PMU/DMBSEdyT+g/WQWCpqt0mjKo3TAakDMNEiwejGr0nU&#10;+DmK3bTw63mZYDzd6e67YntznRhxCK0nDYu5AoFUedtSreHjsHtagwjRkDWdJ9TwjQG25f1dYXLr&#10;r/SO4z7Wgkso5EZDE2OfSxmqBp0Jc98jsXfygzOR5VBLO5grl7tOLpXKpDMt8UJjenxusDrvL06D&#10;yl7Hr1H+yGU7U2/Z5+zlXO96rR8fFmoDIuIt/oVhwmd0KJnp6C9kg+hYp0nKUQ3Tg8lPkxWIo4Zk&#10;tQZZFvL/gfIXUEsDBBQAAAAIAIdO4kDBcpdpEgIAACgEAAAOAAAAZHJzL2Uyb0RvYy54bWytU8tu&#10;2zAQvBfoPxC815LsPArBcpDKTS9pYyDpB9AkJREluQRJW/bfd0nZbpNecqgOgrjcnZ2ZXS3vDkaT&#10;vfRBgW1oNSspkZaDULZv6M+Xh0+fKQmRWcE0WNnQowz0bvXxw3J0tZzDAFpITxDEhnp0DR1idHVR&#10;BD5Iw8IMnLR42YE3LOLR94XwbER0o4t5Wd4UI3jhPHAZAkbX0yU9Ifr3AELXKS7XwHdG2jiheqlZ&#10;RElhUC7QVWbbdZLHp64LMhLdUFQa8xub4Pc2vYvVktW9Z25Q/ESBvYfCG02GKYtNL1BrFhnZefUP&#10;lFHcQ4AuzjiYYhKSHUEVVfnGm+eBOZm1oNXBXUwP/w+W/9hvPFGioYsFJZYZnPj9LkJuTarbZNDo&#10;Qo15rd34JJEf7LN7BP4rEAvtwGwvc/bL0WFxlSqKVyXpEBy22Y7fQWAOwwbZrUPnTYJEH8ghD+V4&#10;GYo8RMIxeLO4poRjfL6YX1V5YgWrz5XOh/hNgiHpo6Eheqb6IbZgLc4efJX7sP1jiIkXq88Fqa2F&#10;B6V1XgFtyYgeVLfXZa4IoJVItykv+H7bak/2DLfo6st9297kJL0zKGgKV2V6pn3COG7dFD8TPmFk&#10;Dq/APeysyBwiU/qrFSRmI6NXaK2WNBEzUlCiJf6w6WtSom3iJvOSn+SdnZ5mtgVx3PiUnOK4QLn5&#10;adnThv59zll/fvD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qYu3XAAAACAEAAA8AAAAAAAAA&#10;AQAgAAAAIgAAAGRycy9kb3ducmV2LnhtbFBLAQIUABQAAAAIAIdO4kDBcpdpEgIAACgEAAAOAAAA&#10;AAAAAAEAIAAAACYBAABkcnMvZTJvRG9jLnhtbFBLBQYAAAAABgAGAFkBAACqBQ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67456" behindDoc="0" locked="0" layoutInCell="1" allowOverlap="1">
                <wp:simplePos x="0" y="0"/>
                <wp:positionH relativeFrom="column">
                  <wp:posOffset>2063115</wp:posOffset>
                </wp:positionH>
                <wp:positionV relativeFrom="paragraph">
                  <wp:posOffset>102235</wp:posOffset>
                </wp:positionV>
                <wp:extent cx="1440180" cy="720090"/>
                <wp:effectExtent l="24765" t="16510" r="20955" b="15875"/>
                <wp:wrapNone/>
                <wp:docPr id="32" name="Rectangle 10"/>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larutan eco enzyme siap digunakan</w:t>
                            </w:r>
                          </w:p>
                        </w:txbxContent>
                      </wps:txbx>
                      <wps:bodyPr rot="0" vert="horz" wrap="square" lIns="91440" tIns="45720" rIns="91440" bIns="45720" anchor="t" anchorCtr="0" upright="1">
                        <a:noAutofit/>
                      </wps:bodyPr>
                    </wps:wsp>
                  </a:graphicData>
                </a:graphic>
              </wp:anchor>
            </w:drawing>
          </mc:Choice>
          <mc:Fallback>
            <w:pict>
              <v:rect id="Rectangle 10" o:spid="_x0000_s1026" o:spt="1" style="position:absolute;left:0pt;margin-left:162.45pt;margin-top:8.05pt;height:56.7pt;width:113.4pt;z-index:251667456;mso-width-relative:page;mso-height-relative:page;" fillcolor="#FFFFFF [3217]" filled="t" stroked="t" coordsize="21600,21600" o:gfxdata="UEsDBAoAAAAAAIdO4kAAAAAAAAAAAAAAAAAEAAAAZHJzL1BLAwQUAAAACACHTuJAHqh7aNYAAAAK&#10;AQAADwAAAGRycy9kb3ducmV2LnhtbE2PwU7DMAyG70i8Q2QkbixtoWMtTXdA6oULMMo9a7y2InFK&#10;k3WDp8ec4Gj/n35/rrZnZ8WCcxg9KUhXCQikzpuRegXtW3OzARGiJqOtJ1TwhQG29eVFpUvjT/SK&#10;yy72gksolFrBEONUShm6AZ0OKz8hcXbws9ORx7mXZtYnLndWZkmylk6PxBcGPeHjgN3H7ugUSPp+&#10;Wprnl9Y1Njf02ZupfS+Uur5KkwcQEc/xD4ZffVaHmp32/kgmCKvgNrsrGOVgnYJgIM/TexB7XmRF&#10;DrKu5P8X6h9QSwMEFAAAAAgAh07iQHUeA4hRAgAA+gQAAA4AAABkcnMvZTJvRG9jLnhtbK1UTW/b&#10;MAy9D9h/EHRfbXfplxGnyFJ0GNBtxbr9AEWWY2GSqFFKnO7Xj5KTNO0uPdQHQyKlx8dHUtPrrTVs&#10;ozBocA2vTkrOlJPQardq+K+ftx8uOQtRuFYYcKrhjyrw69n7d9PB1+oUejCtQkYgLtSDb3gfo6+L&#10;IsheWRFOwCtHzg7QikhbXBUtioHQrSlOy/K8GABbjyBVCGS9GZ18h4ivAYSu01LdgFxb5eKIisqI&#10;SCmFXvvAZ5lt1ykZv3ddUJGZhlOmMf8pCK2X6V/MpqJeofC9ljsK4jUUXuRkhXYU9AB1I6Jga9T/&#10;QVktEQJ08USCLcZEsiKURVW+0OahF17lXEjq4A+ih7eDld8298h02/CPp5w5YaniP0g14VZGsSoL&#10;NPhQ07kHf48pxeDvQP4OzMGip2NqjghDr0RLtKokaPHsQtoEusqWw1doCV6sI2Stth3aBEgqsG0u&#10;yeOhJGobmSRjNZmU1SVVS5LvgvrnKlMqRL2/7THEzwosS4uGI5HP6GJzF2JiI+r9kcwejG5vtTF5&#10;g6vlwiDbCGqP2/zlu2Ztietorsr0jY1Cdmqn0b7nEUaMHCgcgxvHBpK1ujgrM+gz5+7WCDX5NF8s&#10;zt8ustWRRtRo2/DLA3vSwbiUtMpjsRNnX500MKGO2+WWJEvLJbSPVDSEcWTowaBFD/iXs4HGpeHh&#10;z1qg4sx8cVT4q1Qomq+8mZxRpTjDY8/y2COcJKiGR87G5SKOM7n2qFc9RaqyGg7m1CydznV8YrVr&#10;MRqJrPpufNPMHe/zqacna/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qh7aNYAAAAKAQAADwAA&#10;AAAAAAABACAAAAAiAAAAZHJzL2Rvd25yZXYueG1sUEsBAhQAFAAAAAgAh07iQHUeA4hRAgAA+gQA&#10;AA4AAAAAAAAAAQAgAAAAJQEAAGRycy9lMm9Eb2MueG1sUEsFBgAAAAAGAAYAWQEAAOgFA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larutan eco enzyme siap digunakan</w:t>
                      </w:r>
                    </w:p>
                  </w:txbxContent>
                </v:textbox>
              </v:rect>
            </w:pict>
          </mc:Fallback>
        </mc:AlternateContent>
      </w:r>
      <w:r>
        <w:rPr>
          <w:rFonts w:ascii="Century" w:hAnsi="Century"/>
          <w:lang w:val="en-US" w:eastAsia="en-US"/>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102235</wp:posOffset>
                </wp:positionV>
                <wp:extent cx="1440180" cy="720090"/>
                <wp:effectExtent l="24765" t="16510" r="20955" b="15875"/>
                <wp:wrapNone/>
                <wp:docPr id="31" name="Rectangle 7"/>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pPr>
                            <w:r>
                              <w:rPr>
                                <w:rFonts w:ascii="Century" w:hAnsi="Century"/>
                                <w:bCs/>
                              </w:rPr>
                              <w:t>Setelah 3 bulan saring</w:t>
                            </w:r>
                            <w:r>
                              <w:rPr>
                                <w:rFonts w:ascii="Century" w:hAnsi="Century"/>
                                <w:bCs/>
                                <w:i/>
                                <w:iCs/>
                              </w:rPr>
                              <w:t xml:space="preserve"> eco enzyme</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left:17.7pt;margin-top:8.05pt;height:56.7pt;width:113.4pt;z-index:251664384;mso-width-relative:page;mso-height-relative:page;" fillcolor="#FFFFFF [3217]" filled="t" stroked="t" coordsize="21600,21600" o:gfxdata="UEsDBAoAAAAAAIdO4kAAAAAAAAAAAAAAAAAEAAAAZHJzL1BLAwQUAAAACACHTuJA81EFT9YAAAAJ&#10;AQAADwAAAGRycy9kb3ducmV2LnhtbE2PwU7DMBBE70j8g7VI3KiTQCKaxukBKRcuQAl3N16SqPY6&#10;xG5a+HqWEz3uzGj2TbU9OysWnMPoSUG6SkAgdd6M1Cto35u7RxAhajLaekIF3xhgW19fVbo0/kRv&#10;uOxiL7iEQqkVDDFOpZShG9DpsPITEnuffnY68jn30sz6xOXOyixJCun0SPxh0BM+DdgddkenQNLP&#10;89K8vLausbmhr95M7cdaqdubNNmAiHiO/2H4w2d0qJlp749kgrAK7vMHTrJepCDYz4osA7FnIVvn&#10;IOtKXi6ofwFQSwMEFAAAAAgAh07iQGUxZh9PAgAA+QQAAA4AAABkcnMvZTJvRG9jLnhtbK1Uy27b&#10;MBC8F+g/ELw3klIndoTIgesgRYG0DZr2A2iKsojy1SVt2f36LEnZddJLDtFBILnkcHZml9c3O63I&#10;VoCX1jS0OispEYbbVpp1Q3/9vPswo8QHZlqmrBEN3QtPb+bv310PrhbntreqFUAQxPh6cA3tQ3B1&#10;UXjeC838mXXCYLCzoFnAKayLFtiA6FoV52V5WQwWWgeWC+9x9TYH6YgIrwG0XSe5uLV8o4UJGRWE&#10;YgFT8r10ns4T264TPHzvOi8CUQ3FTEP64yU4XsV/Mb9m9RqY6yUfKbDXUHiRk2bS4KVHqFsWGNmA&#10;/A9KSw7W2y6ccauLnEhSBLOoyhfaPPbMiZQLSu3dUXT/drD82/YBiGwb+rGixDCNjv9A1ZhZK0Gm&#10;UZ/B+Rq3PboHiBl6d2/5b0+MXfa4SywA7NAL1iKrKu4vnh2IE49HyWr4altEZ5tgk1S7DnQERBHI&#10;LjmyPzoidoFwXKwmk7KaoVkcY1Msn6tkWcHqw2kHPnwWVpM4aCgg94TOtvc+RDasPmxJ7K2S7Z1U&#10;Kk1gvVoqIFuG1XGXvnRWbTRyzctVGb9cJ7iO1ZTXDzx8xkgX+VNwZcgQVZ1elAn0WXA8laEmnxbL&#10;5eXb3axlwA5VUjd0dmSPOigTkxapK0ZxDu5kl8NutRsNX9l2j6aBzR2D7wUOegt/KRmwWxrq/2wY&#10;CErUF4PGX0WjsL3SZHKBTlECp5HVaYQZjlANDZTk4TLkltw4kOseb6qSGsYusFg6mXyMVDOrscSw&#10;I5LqY/fGljudp13/Xqz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NRBU/WAAAACQEAAA8AAAAA&#10;AAAAAQAgAAAAIgAAAGRycy9kb3ducmV2LnhtbFBLAQIUABQAAAAIAIdO4kBlMWYfTwIAAPkEAAAO&#10;AAAAAAAAAAEAIAAAACUBAABkcnMvZTJvRG9jLnhtbFBLBQYAAAAABgAGAFkBAADmBQAAAAA=&#10;">
                <v:fill on="t" focussize="0,0"/>
                <v:stroke weight="2.5pt" color="#4BACC6 [3224]" miterlimit="8" joinstyle="miter"/>
                <v:imagedata o:title=""/>
                <o:lock v:ext="edit" aspectratio="f"/>
                <v:textbox>
                  <w:txbxContent>
                    <w:p>
                      <w:pPr>
                        <w:jc w:val="center"/>
                      </w:pPr>
                      <w:r>
                        <w:rPr>
                          <w:rFonts w:ascii="Century" w:hAnsi="Century"/>
                          <w:bCs/>
                        </w:rPr>
                        <w:t>Setelah 3 bulan saring</w:t>
                      </w:r>
                      <w:r>
                        <w:rPr>
                          <w:rFonts w:ascii="Century" w:hAnsi="Century"/>
                          <w:bCs/>
                          <w:i/>
                          <w:iCs/>
                        </w:rPr>
                        <w:t xml:space="preserve"> eco enzyme</w:t>
                      </w:r>
                    </w:p>
                  </w:txbxContent>
                </v:textbox>
              </v:rect>
            </w:pict>
          </mc:Fallback>
        </mc:AlternateConten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69504" behindDoc="0" locked="0" layoutInCell="1" allowOverlap="1">
                <wp:simplePos x="0" y="0"/>
                <wp:positionH relativeFrom="column">
                  <wp:posOffset>1720215</wp:posOffset>
                </wp:positionH>
                <wp:positionV relativeFrom="paragraph">
                  <wp:posOffset>148590</wp:posOffset>
                </wp:positionV>
                <wp:extent cx="257175" cy="0"/>
                <wp:effectExtent l="24765" t="81915" r="32385" b="80010"/>
                <wp:wrapNone/>
                <wp:docPr id="30" name="AutoShape 12"/>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12" o:spid="_x0000_s1026" o:spt="32" type="#_x0000_t32" style="position:absolute;left:0pt;margin-left:135.45pt;margin-top:11.7pt;height:0pt;width:20.25pt;z-index:251669504;mso-width-relative:page;mso-height-relative:page;" filled="f" stroked="t" coordsize="21600,21600" o:gfxdata="UEsDBAoAAAAAAIdO4kAAAAAAAAAAAAAAAAAEAAAAZHJzL1BLAwQUAAAACACHTuJARj9wLdgAAAAJ&#10;AQAADwAAAGRycy9kb3ducmV2LnhtbE2PMU/DMBCFdyT+g3WVWKrWTopSSON0QOoATJRKZXTjI4ka&#10;n6PYTQu/nkMMZXt37+ndd8X64jox4hBaTxqSuQKBVHnbUq1h976ZPYAI0ZA1nSfU8IUB1uXtTWFy&#10;68/0huM21oJLKORGQxNjn0sZqgadCXPfI7H36QdnIo9DLe1gzlzuOpkqlUlnWuILjenxqcHquD05&#10;DSp7GT9G+S3Tdqpes/30+Vhveq3vJolagYh4idcw/OIzOpTMdPAnskF0GtKleuQoi8U9CA4skoTF&#10;4W8hy0L+/6D8AVBLAwQUAAAACACHTuJA8lJl8g4CAAAmBAAADgAAAGRycy9lMm9Eb2MueG1srVPB&#10;ctsgEL13pv/AcK8luU3S0VjOpHLTS9p4JukHYEASU2AZwJb8912Q7TbpJYfqoIFl9719j2V1OxlN&#10;DtIHBbah1aKkRFoOQtm+oT+f7z98piREZgXTYGVDjzLQ2/X7d6vR1XIJA2ghPUEQG+rRNXSI0dVF&#10;EfggDQsLcNLiYQfesIhb3xfCsxHRjS6WZXldjOCF88BlCBjdzIf0hOjfAghdp7jcAN8baeOM6qVm&#10;ESWFQblA17nbrpM8PnZdkJHohqLSmP9Igutd+hfrFat7z9yg+KkF9pYWXmkyTFkkvUBtWGRk79U/&#10;UEZxDwG6uOBgillIdgRVVOUrb54G5mTWglYHdzE9/D9Y/uOw9USJhn5ESywzeON3+wiZmlTLZNDo&#10;Qo15rd36JJFP9sk9AP8ViIV2YLaXOfv56LC4ShXFi5K0CQ5pduN3EJjDkCC7NXXeJEj0gUz5Uo6X&#10;S5FTJByDy6ub6uaKEn4+Klh9rnM+xG8SDEmLhobomeqH2IK1ePPgq8zCDg8hpq5YfS5IpBbuldZ5&#10;ALQlIzqAPGWuCKCVSKcpL/h+12pPDgxn6NOXu7a9zkl6b1DOHK7K9M3ThHGcuTmeQ8h7wsg9vAD3&#10;sLci9xCZ0l+tIDHbGL1CY7WkqTEjBSVa4nNNq1mJtqk3mUf8JO/s83xjOxDHrU/JKY7jk8lPo57m&#10;8+99zvrzvN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Y/cC3YAAAACQEAAA8AAAAAAAAAAQAg&#10;AAAAIgAAAGRycy9kb3ducmV2LnhtbFBLAQIUABQAAAAIAIdO4kDyUmXyDgIAACYEAAAOAAAAAAAA&#10;AAEAIAAAACcBAABkcnMvZTJvRG9jLnhtbFBLBQYAAAAABgAGAFkBAACnBQ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p>
    <w:p>
      <w:pPr>
        <w:pStyle w:val="17"/>
        <w:spacing w:line="276" w:lineRule="auto"/>
        <w:ind w:firstLine="360"/>
        <w:jc w:val="center"/>
        <w:rPr>
          <w:rFonts w:ascii="Century" w:hAnsi="Century"/>
          <w:lang w:val="id-ID"/>
        </w:rPr>
      </w:pPr>
      <w:r>
        <w:rPr>
          <w:rFonts w:ascii="Century" w:hAnsi="Century"/>
          <w:lang w:val="id-ID"/>
        </w:rPr>
        <w:t>Gambar 4. Alur pembuatan eco enzyme</w: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id-ID"/>
        </w:rPr>
        <w:t xml:space="preserve">Dalam kurun waktu ditutup selama 3 bulan, Pada bulan pertama setiap hari buka tutup untuk membiarkan gas keluar yang berasal dari larutan </w:t>
      </w:r>
      <w:r>
        <w:rPr>
          <w:rFonts w:ascii="Century" w:hAnsi="Century"/>
          <w:i/>
          <w:lang w:val="id-ID"/>
        </w:rPr>
        <w:t>eco enzyme</w:t>
      </w:r>
      <w:r>
        <w:rPr>
          <w:rFonts w:ascii="Century" w:hAnsi="Century"/>
          <w:lang w:val="id-ID"/>
        </w:rPr>
        <w:t xml:space="preserve"> yang sedang dibuat. Kemudian ditutup kembali hingga menunggu 3 bulan setelahnya untuk disaring larutannya menggunakan saringan, dalam menyimpan wadah dengan ditutup rapat selama 3 bulan di tempat yang dingin, kering, dan memiliki ventilasi yang baik. Adapun tahapan pembuatan PSB adalah seperti gambar 5 berikut:</w:t>
      </w:r>
      <w:r>
        <w:t xml:space="preserve"> </w: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7696" behindDoc="0" locked="0" layoutInCell="1" allowOverlap="1">
                <wp:simplePos x="0" y="0"/>
                <wp:positionH relativeFrom="column">
                  <wp:posOffset>2063115</wp:posOffset>
                </wp:positionH>
                <wp:positionV relativeFrom="paragraph">
                  <wp:posOffset>37465</wp:posOffset>
                </wp:positionV>
                <wp:extent cx="1440180" cy="720090"/>
                <wp:effectExtent l="24765" t="18415" r="20955" b="23495"/>
                <wp:wrapNone/>
                <wp:docPr id="29" name="Rectangle 20"/>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Kocok hingga rata campuran bahan</w:t>
                            </w:r>
                          </w:p>
                        </w:txbxContent>
                      </wps:txbx>
                      <wps:bodyPr rot="0" vert="horz" wrap="square" lIns="91440" tIns="45720" rIns="91440" bIns="45720" anchor="t" anchorCtr="0" upright="1">
                        <a:noAutofit/>
                      </wps:bodyPr>
                    </wps:wsp>
                  </a:graphicData>
                </a:graphic>
              </wp:anchor>
            </w:drawing>
          </mc:Choice>
          <mc:Fallback>
            <w:pict>
              <v:rect id="Rectangle 20" o:spid="_x0000_s1026" o:spt="1" style="position:absolute;left:0pt;margin-left:162.45pt;margin-top:2.95pt;height:56.7pt;width:113.4pt;z-index:251677696;mso-width-relative:page;mso-height-relative:page;" fillcolor="#FFFFFF [3217]" filled="t" stroked="t" coordsize="21600,21600" o:gfxdata="UEsDBAoAAAAAAIdO4kAAAAAAAAAAAAAAAAAEAAAAZHJzL1BLAwQUAAAACACHTuJA8H1DsNYAAAAJ&#10;AQAADwAAAGRycy9kb3ducmV2LnhtbE2PwU7DMAyG70i8Q+RJ3FjajQItTXdA6oULMMo9a0xbLXFK&#10;k3VjTz9zgpNl/Z9+fy43J2fFjFMYPClIlwkIpNabgToFzUd9+wgiRE1GW0+o4AcDbKrrq1IXxh/p&#10;Hedt7ASXUCi0gj7GsZAytD06HZZ+ROLsy09OR16nTppJH7ncWblKknvp9EB8odcjPvfY7rcHp0DS&#10;+WWuX98aV9vM0HdnxuYzV+pmkSZPICKe4h8Mv/qsDhU77fyBTBBWwXp1lzOqIOPBeZalDyB2DKb5&#10;GmRVyv8fVBdQSwMEFAAAAAgAh07iQC/kupBSAgAA+gQAAA4AAABkcnMvZTJvRG9jLnhtbK1UwW7b&#10;MAy9D9g/CLqvtrO0TY06RZeiw4BuK9btAxRZjoVJokYpcbqvHyUnadpdeqgPhkRKj4+PpC6vttaw&#10;jcKgwTW8Oik5U05Cq92q4b9+3n6YcRaicK0w4FTDH1XgV/P37y4HX6sJ9GBahYxAXKgH3/A+Rl8X&#10;RZC9siKcgFeOnB2gFZG2uCpaFAOhW1NMyvKsGABbjyBVCGS9GZ18h4ivAYSu01LdgFxb5eKIisqI&#10;SCmFXvvA55lt1ykZv3ddUJGZhlOmMf8pCK2X6V/ML0W9QuF7LXcUxGsovMjJCu0o6AHqRkTB1qj/&#10;g7JaIgTo4okEW4yJZEUoi6p8oc1DL7zKuZDUwR9ED28HK79t7pHptuGTC86csFTxH6SacCuj2CQL&#10;NPhQ07kHf48pxeDvQP4OzMGip2PqGhGGXomWaFVJ0OLZhbQJdJUth6/QErxYR8habTu0CZBUYNtc&#10;ksdDSdQ2MknGajotqxlVS5LvnPrnIlMqRL2/7THEzwosS4uGI5HP6GJzF2JiI+r9kcwejG5vtTF5&#10;g6vlwiDbCGqP2/zlu2Ztietorsr0jY1Cdmqn0b7nEUaMHCgcgxvHhoZ/rM5Pywz6zLm7NUJNP10v&#10;FmdvF9nqSCNqtG347MCedDAuJa3yWOzE2VcnDUyo43a5JcnScgntIxUNYRwZejBo0QP+5WygcWl4&#10;+LMWqDgzXxwV/iIViuYrb6anVCnO8NizPPYIJwmq4ZGzcbmI40yuPepVT5GqrIaDa2qWTuc6PrHa&#10;tRiNRFZ9N75p5o73+dTTkz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B9Q7DWAAAACQEAAA8A&#10;AAAAAAAAAQAgAAAAIgAAAGRycy9kb3ducmV2LnhtbFBLAQIUABQAAAAIAIdO4kAv5LqQUgIAAPoE&#10;AAAOAAAAAAAAAAEAIAAAACUBAABkcnMvZTJvRG9jLnhtbFBLBQYAAAAABgAGAFkBAADpBQ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Kocok hingga rata campuran bahan</w:t>
                      </w:r>
                    </w:p>
                  </w:txbxContent>
                </v:textbox>
              </v:rect>
            </w:pict>
          </mc:Fallback>
        </mc:AlternateContent>
      </w:r>
      <w:r>
        <w:rPr>
          <w:rFonts w:ascii="Century" w:hAnsi="Century"/>
          <w:lang w:val="en-US" w:eastAsia="en-US"/>
        </w:rPr>
        <mc:AlternateContent>
          <mc:Choice Requires="wps">
            <w:drawing>
              <wp:anchor distT="0" distB="0" distL="114300" distR="114300" simplePos="0" relativeHeight="251678720" behindDoc="0" locked="0" layoutInCell="1" allowOverlap="1">
                <wp:simplePos x="0" y="0"/>
                <wp:positionH relativeFrom="column">
                  <wp:posOffset>3910965</wp:posOffset>
                </wp:positionH>
                <wp:positionV relativeFrom="paragraph">
                  <wp:posOffset>37465</wp:posOffset>
                </wp:positionV>
                <wp:extent cx="1440180" cy="720090"/>
                <wp:effectExtent l="24765" t="18415" r="20955" b="23495"/>
                <wp:wrapNone/>
                <wp:docPr id="28" name="Rectangle 21"/>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lang w:val="id-ID"/>
                              </w:rPr>
                              <w:t>Isi 2/3 botol plastik 1,5l dengan air</w:t>
                            </w:r>
                          </w:p>
                        </w:txbxContent>
                      </wps:txbx>
                      <wps:bodyPr rot="0" vert="horz" wrap="square" lIns="91440" tIns="45720" rIns="91440" bIns="45720" anchor="t" anchorCtr="0" upright="1">
                        <a:noAutofit/>
                      </wps:bodyPr>
                    </wps:wsp>
                  </a:graphicData>
                </a:graphic>
              </wp:anchor>
            </w:drawing>
          </mc:Choice>
          <mc:Fallback>
            <w:pict>
              <v:rect id="Rectangle 21" o:spid="_x0000_s1026" o:spt="1" style="position:absolute;left:0pt;margin-left:307.95pt;margin-top:2.95pt;height:56.7pt;width:113.4pt;z-index:251678720;mso-width-relative:page;mso-height-relative:page;" fillcolor="#FFFFFF [3217]" filled="t" stroked="t" coordsize="21600,21600" o:gfxdata="UEsDBAoAAAAAAIdO4kAAAAAAAAAAAAAAAAAEAAAAZHJzL1BLAwQUAAAACACHTuJAwFxMX9YAAAAJ&#10;AQAADwAAAGRycy9kb3ducmV2LnhtbE2PwU7DMAyG70h7h8hI3FjawcZamu6A1AsXxij3rDFtReJ0&#10;TdYNnn7eCU6W9X/6/bnYnJ0VE46h96QgnScgkBpvemoV1B/V/RpEiJqMtp5QwQ8G2JSzm0Lnxp/o&#10;HaddbAWXUMi1gi7GIZcyNB06HeZ+QOLsy49OR17HVppRn7jcWblIkpV0uie+0OkBXzpsvndHp0DS&#10;7+tUvW1rV9mloUNrhvozU+ruNk2eQUQ8xz8YrvqsDiU77f2RTBBWwSpdZowquA7O14+LJxB7BtPs&#10;AWRZyP8flBdQSwMEFAAAAAgAh07iQIytNfBRAgAA+gQAAA4AAABkcnMvZTJvRG9jLnhtbK1UwW4b&#10;IRC9V+o/IO7N7rpO4lheR66jVJXSNmraD8As60UFhg7Y6/TrMwu266SXHLKHFcPA4817DLPrnTVs&#10;qzBocDWvzkrOlJPQaLeu+a+ftx8mnIUoXCMMOFXzRxX49fz9u1nvp2oEHZhGISMQF6a9r3kXo58W&#10;RZCdsiKcgVeOki2gFZFCXBcNip7QrSlGZXlR9ICNR5AqBJq9yUm+R8TXAELbaqluQG6scjGjojIi&#10;Ukmh0z7weWLbtkrG720bVGSm5lRpTH86hMar4V/MZ2K6RuE7LfcUxGsovKjJCu3o0CPUjYiCbVD/&#10;B2W1RAjQxjMJtsiFJEWoiqp8oc1DJ7xKtZDUwR9FD28HK79t75HppuYj8t0JS47/INWEWxvFRtUg&#10;UO/DlNY9+HscSgz+DuTvwBwsO1qmFojQd0o0RCutL55tGIJAW9mq/woNwYtNhKTVrkU7AJIKbJcs&#10;eTxaonaRSZqsxuOympBbknKXdH+ukmeFmB52ewzxswLLhkHNkcgndLG9C5HY09LDksQejG5utTEp&#10;wPVqaZBtBV2P2/SlvWZjiWuersrhyxeF5uk65fkDj5Ax0kHhFNw41tf8Y3V5XibQZ8n9rgw1/rRY&#10;Li/e7mSrI7Wo0bbmkyN70sG4oWiV2mIvzsGd7HLcrXZ7w1fQPJJpCLll6MGgQQf4l7Oe2qXm4c9G&#10;oOLMfHFk/NVgFPVXCsbn5BRneJpZnWaEkwRV88hZHi5j7smNR73u6KQqqeFgQZel1cnHgWpmRVoP&#10;AbVEUn3fvkPPncZp1b8na/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FxMX9YAAAAJAQAADwAA&#10;AAAAAAABACAAAAAiAAAAZHJzL2Rvd25yZXYueG1sUEsBAhQAFAAAAAgAh07iQIytNfBRAgAA+gQA&#10;AA4AAAAAAAAAAQAgAAAAJQEAAGRycy9lMm9Eb2MueG1sUEsFBgAAAAAGAAYAWQEAAOgFA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lang w:val="id-ID"/>
                        </w:rPr>
                        <w:t>Isi 2/3 botol plastik 1,5l dengan air</w:t>
                      </w:r>
                    </w:p>
                  </w:txbxContent>
                </v:textbox>
              </v:rect>
            </w:pict>
          </mc:Fallback>
        </mc:AlternateContent>
      </w:r>
      <w:r>
        <w:rPr>
          <w:rFonts w:ascii="Century" w:hAnsi="Century"/>
          <w:lang w:val="en-US" w:eastAsia="en-US"/>
        </w:rPr>
        <mc:AlternateContent>
          <mc:Choice Requires="wps">
            <w:drawing>
              <wp:anchor distT="0" distB="0" distL="114300" distR="114300" simplePos="0" relativeHeight="251675648" behindDoc="0" locked="0" layoutInCell="1" allowOverlap="1">
                <wp:simplePos x="0" y="0"/>
                <wp:positionH relativeFrom="column">
                  <wp:posOffset>224790</wp:posOffset>
                </wp:positionH>
                <wp:positionV relativeFrom="paragraph">
                  <wp:posOffset>37465</wp:posOffset>
                </wp:positionV>
                <wp:extent cx="1440180" cy="720090"/>
                <wp:effectExtent l="24765" t="18415" r="20955" b="23495"/>
                <wp:wrapNone/>
                <wp:docPr id="27" name="Rectangle 18"/>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rPr>
                            </w:pPr>
                            <w:r>
                              <w:rPr>
                                <w:rFonts w:ascii="Century" w:hAnsi="Century"/>
                              </w:rPr>
                              <w:t>Campurkan telur, MSG dan saos ikan/tiram</w:t>
                            </w:r>
                          </w:p>
                        </w:txbxContent>
                      </wps:txbx>
                      <wps:bodyPr rot="0" vert="horz" wrap="square" lIns="91440" tIns="45720" rIns="91440" bIns="45720" anchor="t" anchorCtr="0" upright="1">
                        <a:noAutofit/>
                      </wps:bodyPr>
                    </wps:wsp>
                  </a:graphicData>
                </a:graphic>
              </wp:anchor>
            </w:drawing>
          </mc:Choice>
          <mc:Fallback>
            <w:pict>
              <v:rect id="Rectangle 18" o:spid="_x0000_s1026" o:spt="1" style="position:absolute;left:0pt;margin-left:17.7pt;margin-top:2.95pt;height:56.7pt;width:113.4pt;z-index:251675648;mso-width-relative:page;mso-height-relative:page;" fillcolor="#FFFFFF [3217]" filled="t" stroked="t" coordsize="21600,21600" o:gfxdata="UEsDBAoAAAAAAIdO4kAAAAAAAAAAAAAAAAAEAAAAZHJzL1BLAwQUAAAACACHTuJA3FK+H9UAAAAI&#10;AQAADwAAAGRycy9kb3ducmV2LnhtbE2PMU/DMBCFdyT+g3VIbNRJSiqSxumAlIUFKGF342sSYZ9D&#10;7KaFX88xwXh6n977rtpdnBULzmH0pCBdJSCQOm9G6hW0b83dA4gQNRltPaGCLwywq6+vKl0af6ZX&#10;XPaxF1xCodQKhhinUsrQDeh0WPkJibOjn52OfM69NLM+c7mzMkuSjXR6JF4Y9ISPA3Yf+5NTIOn7&#10;aWmeX1rX2NzQZ2+m9r1Q6vYmTbYgIl7iHwy/+qwONTsd/IlMEFbBOr9nUkFegOA422QZiANzabEG&#10;WVfy/wP1D1BLAwQUAAAACACHTuJAE4Me0VECAAD6BAAADgAAAGRycy9lMm9Eb2MueG1srVTLbtsw&#10;ELwX6D8QvDeSXCdxBMuB6yBFgbQNmvYDaIqyiPLVJW05/fosSdl10ksO0UEgueRwdmaX8+u9VmQn&#10;wEtrGlqdlZQIw20rzaahv37efphR4gMzLVPWiIY+Ck+vF+/fzQdXi4ntrWoFEAQxvh5cQ/sQXF0U&#10;nvdCM39mnTAY7CxoFnAKm6IFNiC6VsWkLC+KwULrwHLhPa7e5CAdEeE1gLbrJBc3lm+1MCGjglAs&#10;YEq+l87TRWLbdYKH713nRSCqoZhpSH+8BMfr+C8Wc1ZvgLle8pECew2FFzlpJg1eeoS6YYGRLcj/&#10;oLTkYL3twhm3usiJJEUwi6p8oc1Dz5xIuaDU3h1F928Hy7/t7oHItqGTS0oM0+j4D1SNmY0SpJpF&#10;gQbna9z34O4hpujdneW/PTF21eM2sQSwQy9Yi7SquL94diBOPB4l6+GrbRGebYNNWu070BEQVSD7&#10;ZMnj0RKxD4TjYjWdltUM3eIYu8T6uUqeFaw+nHbgw2dhNYmDhgKST+hsd+dDZMPqw5bE3irZ3kql&#10;0gQ265UCsmNYHrfpS2fVViPXvFyV8cuFgutYTnn9wMNnjHSRPwVXhgwN/VhdnpcJ9FlwPJWhpp+W&#10;q9XF292sZcAWVVI3dHZkjzooE5MWqS1GcQ7uZJfDfr0fDV/b9hFNA5tbBh8MHPQW/lIyYLs01P/Z&#10;MhCUqC8Gjb+KRmF/pcn0HJ2iBE4j69MIMxyhGhooycNVyD25dSA3Pd5UJTWMXWKxdDL5GKlmVmOJ&#10;YUsk1cf2jT13Ok+7/j1Ziy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cUr4f1QAAAAgBAAAPAAAA&#10;AAAAAAEAIAAAACIAAABkcnMvZG93bnJldi54bWxQSwECFAAUAAAACACHTuJAE4Me0VECAAD6BAAA&#10;DgAAAAAAAAABACAAAAAkAQAAZHJzL2Uyb0RvYy54bWxQSwUGAAAAAAYABgBZAQAA5wUAAAAA&#10;">
                <v:fill on="t" focussize="0,0"/>
                <v:stroke weight="2.5pt" color="#4BACC6 [3224]" miterlimit="8" joinstyle="miter"/>
                <v:imagedata o:title=""/>
                <o:lock v:ext="edit" aspectratio="f"/>
                <v:textbox>
                  <w:txbxContent>
                    <w:p>
                      <w:pPr>
                        <w:jc w:val="center"/>
                        <w:rPr>
                          <w:rFonts w:ascii="Century" w:hAnsi="Century"/>
                        </w:rPr>
                      </w:pPr>
                      <w:r>
                        <w:rPr>
                          <w:rFonts w:ascii="Century" w:hAnsi="Century"/>
                        </w:rPr>
                        <w:t>Campurkan telur, MSG dan saos ikan/tiram</w:t>
                      </w:r>
                    </w:p>
                  </w:txbxContent>
                </v:textbox>
              </v:rect>
            </w:pict>
          </mc:Fallback>
        </mc:AlternateConten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83840" behindDoc="0" locked="0" layoutInCell="1" allowOverlap="1">
                <wp:simplePos x="0" y="0"/>
                <wp:positionH relativeFrom="column">
                  <wp:posOffset>3568065</wp:posOffset>
                </wp:positionH>
                <wp:positionV relativeFrom="paragraph">
                  <wp:posOffset>179070</wp:posOffset>
                </wp:positionV>
                <wp:extent cx="257175" cy="0"/>
                <wp:effectExtent l="24765" t="74295" r="32385" b="78105"/>
                <wp:wrapNone/>
                <wp:docPr id="26" name="AutoShape 28"/>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28" o:spid="_x0000_s1026" o:spt="32" type="#_x0000_t32" style="position:absolute;left:0pt;margin-left:280.95pt;margin-top:14.1pt;height:0pt;width:20.25pt;z-index:251683840;mso-width-relative:page;mso-height-relative:page;" filled="f" stroked="t" coordsize="21600,21600" o:gfxdata="UEsDBAoAAAAAAIdO4kAAAAAAAAAAAAAAAAAEAAAAZHJzL1BLAwQUAAAACACHTuJAQf6ieNcAAAAJ&#10;AQAADwAAAGRycy9kb3ducmV2LnhtbE2PwU7DMAyG70i8Q2QkLhNLGkE0StMdkHYATgwkOGaNaas1&#10;TtVk3eDpMeIAR9uffn9/tT6FQcw4pT6ShWKpQCA10ffUWnh92VytQKTsyLshElr4xATr+vyscqWP&#10;R3rGeZtbwSGUSmehy3kspUxNh8GlZRyR+PYRp+Ayj1Mr/eSOHB4GqZUyMrie+EPnRrzvsNlvD8GC&#10;Mo/z+yy/pO4X6sm8LR727Wa09vKiUHcgMp7yHww/+qwONTvt4oF8EoOFG1PcMmpBrzQIBozS1yB2&#10;vwtZV/J/g/obUEsDBBQAAAAIAIdO4kBbb9/YDwIAACYEAAAOAAAAZHJzL2Uyb0RvYy54bWytU8Fy&#10;2yAQvXem/8BwryW5jZPRWM6kctNL2nomyQdgQBJTYBnAlv33XZDtNuklh+iggWX3vX2PZXl7MJrs&#10;pQ8KbEOrWUmJtByEsn1Dn5/uP91QEiKzgmmwsqFHGejt6uOH5ehqOYcBtJCeIIgN9egaOsTo6qII&#10;fJCGhRk4afGwA29YxK3vC+HZiOhGF/OyXBQjeOE8cBkCRtfTIT0h+rcAQtcpLtfAd0baOKF6qVlE&#10;SWFQLtBV7rbrJI+/ui7ISHRDUWnMfyTB9Tb9i9WS1b1nblD81AJ7SwuvNBmmLJJeoNYsMrLz6j8o&#10;o7iHAF2ccTDFJCQ7giqq8pU3jwNzMmtBq4O7mB7eD5b/3G88UaKh8wUllhm88btdhExN5jfJoNGF&#10;GvNau/FJIj/YR/cA/HcgFtqB2V7m7Kejw+IqVRQvStImOKTZjj9AYA5DguzWofMmQaIP5JAv5Xi5&#10;FHmIhGNwfnVdXV9Rws9HBavPdc6H+F2CIWnR0BA9U/0QW7AWbx58lVnY/iHE1BWrzwWJ1MK90joP&#10;gLZkbOhn5ClzRQCtRDpNecH321Z7smc4Q1++3rXtIifpnUE5U7gq0zdNE8Zx5qZ4DiHvCSP38ALc&#10;w86K3ENkSn+zgsRsY/QKjdWSpsaMFJRoic81rSYl2qbeZB7xk7yzz9ONbUEcNz4lpziOTyY/jXqa&#10;z3/3Oevv817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H+onjXAAAACQEAAA8AAAAAAAAAAQAg&#10;AAAAIgAAAGRycy9kb3ducmV2LnhtbFBLAQIUABQAAAAIAIdO4kBbb9/YDwIAACYEAAAOAAAAAAAA&#10;AAEAIAAAACYBAABkcnMvZTJvRG9jLnhtbFBLBQYAAAAABgAGAFkBAACnBQAAAAA=&#10;">
                <v:fill on="f" focussize="0,0"/>
                <v:stroke weight="2.5pt" color="#4BACC6 [3224]" joinstyle="round" endarrow="block"/>
                <v:imagedata o:title=""/>
                <o:lock v:ext="edit" aspectratio="f"/>
              </v:shape>
            </w:pict>
          </mc:Fallback>
        </mc:AlternateContent>
      </w:r>
      <w:r>
        <w:rPr>
          <w:rFonts w:ascii="Century" w:hAnsi="Century"/>
          <w:lang w:val="en-US" w:eastAsia="en-US"/>
        </w:rPr>
        <mc:AlternateContent>
          <mc:Choice Requires="wps">
            <w:drawing>
              <wp:anchor distT="0" distB="0" distL="114300" distR="114300" simplePos="0" relativeHeight="251682816" behindDoc="0" locked="0" layoutInCell="1" allowOverlap="1">
                <wp:simplePos x="0" y="0"/>
                <wp:positionH relativeFrom="column">
                  <wp:posOffset>1720215</wp:posOffset>
                </wp:positionH>
                <wp:positionV relativeFrom="paragraph">
                  <wp:posOffset>179070</wp:posOffset>
                </wp:positionV>
                <wp:extent cx="257175" cy="0"/>
                <wp:effectExtent l="24765" t="74295" r="32385" b="78105"/>
                <wp:wrapNone/>
                <wp:docPr id="25" name="AutoShape 26"/>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26" o:spid="_x0000_s1026" o:spt="32" type="#_x0000_t32" style="position:absolute;left:0pt;margin-left:135.45pt;margin-top:14.1pt;height:0pt;width:20.25pt;z-index:251682816;mso-width-relative:page;mso-height-relative:page;" filled="f" stroked="t" coordsize="21600,21600" o:gfxdata="UEsDBAoAAAAAAIdO4kAAAAAAAAAAAAAAAAAEAAAAZHJzL1BLAwQUAAAACACHTuJAz8rZzdgAAAAJ&#10;AQAADwAAAGRycy9kb3ducmV2LnhtbE2PPU/DMBCGdyT+g3VILFVrJ6C0DXE6IHUAJkqldnTjI4ka&#10;n6PYTQu/nkMMZbuPR+89V6wurhMjDqH1pCGZKRBIlbct1Rq2H+vpAkSIhqzpPKGGLwywKm9vCpNb&#10;f6Z3HDexFhxCITcamhj7XMpQNehMmPkeiXeffnAmcjvU0g7mzOGuk6lSmXSmJb7QmB6fG6yOm5PT&#10;oLLXcT/Kb5m2E/WW7SYvx3rda31/l6gnEBEv8QrDrz6rQ8lOB38iG0SnIZ2rJaNcLFIQDDwkySOI&#10;w99AloX8/0H5A1BLAwQUAAAACACHTuJAioa6JQ4CAAAmBAAADgAAAGRycy9lMm9Eb2MueG1srVPB&#10;ctsgEL13pv/AcK8luY3T0VjOpHLTS9p4JskHYEASU2AZwJb9912Q7TbpJYfooIFl9719j2V5czCa&#10;7KUPCmxDq1lJibQchLJ9Q5+f7j59pSREZgXTYGVDjzLQm9XHD8vR1XIOA2ghPUEQG+rRNXSI0dVF&#10;EfggDQszcNLiYQfesIhb3xfCsxHRjS7mZbkoRvDCeeAyBIyup0N6QvRvAYSuU1yuge+MtHFC9VKz&#10;iJLCoFygq9xt10keH7ouyEh0Q1FpzH8kwfU2/YvVktW9Z25Q/NQCe0sLrzQZpiySXqDWLDKy8+o/&#10;KKO4hwBdnHEwxSQkO4IqqvKVN48DczJrQauDu5ge3g+W/9pvPFGiofMrSiwzeOO3uwiZmswXyaDR&#10;hRrzWrvxSSI/2Ed3D/x3IBbagdle5uyno8PiKlUUL0rSJjik2Y4/QWAOQ4Ls1qHzJkGiD+SQL+V4&#10;uRR5iIRjcH51XV1jb/x8VLD6XOd8iD8kGJIWDQ3RM9UPsQVr8ebBV5mF7e9DTF2x+lyQSC3cKa3z&#10;AGhLxoZ+Rp4yVwTQSqTTlBd8v221J3uGM/Tl223bLnKS3hmUM4WrMn3TNGEcZ26K5xDynjByDy/A&#10;PeysyD1EpvR3K0jMNkav0FgtaWrMSEGJlvhc02pSom3qTeYRP8k7+zzd2BbEceNTcorj+GTy06in&#10;+fx3n7P+Pu/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K2c3YAAAACQEAAA8AAAAAAAAAAQAg&#10;AAAAIgAAAGRycy9kb3ducmV2LnhtbFBLAQIUABQAAAAIAIdO4kCKhrolDgIAACYEAAAOAAAAAAAA&#10;AAEAIAAAACcBAABkcnMvZTJvRG9jLnhtbFBLBQYAAAAABgAGAFkBAACnBQ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86912" behindDoc="0" locked="0" layoutInCell="1" allowOverlap="1">
                <wp:simplePos x="0" y="0"/>
                <wp:positionH relativeFrom="column">
                  <wp:posOffset>4681855</wp:posOffset>
                </wp:positionH>
                <wp:positionV relativeFrom="paragraph">
                  <wp:posOffset>201930</wp:posOffset>
                </wp:positionV>
                <wp:extent cx="635" cy="232410"/>
                <wp:effectExtent l="81280" t="20955" r="80010" b="32385"/>
                <wp:wrapNone/>
                <wp:docPr id="24" name="AutoShape 31"/>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31" o:spid="_x0000_s1026" o:spt="32" type="#_x0000_t32" style="position:absolute;left:0pt;margin-left:368.65pt;margin-top:15.9pt;height:18.3pt;width:0.05pt;z-index:251686912;mso-width-relative:page;mso-height-relative:page;" filled="f" stroked="t" coordsize="21600,21600" o:gfxdata="UEsDBAoAAAAAAIdO4kAAAAAAAAAAAAAAAAAEAAAAZHJzL1BLAwQUAAAACACHTuJAyYT5EdgAAAAJ&#10;AQAADwAAAGRycy9kb3ducmV2LnhtbE2PsU7DQAyGdyTe4WQklqq9S1OlVYjTAakDMFGQYLwmbhI1&#10;54ty17Tw9JgJRtuffn9/sb26Xk00hs4zQrIwoIgrX3fcILy/7eYbUCFarm3vmRC+KMC2vL0pbF77&#10;C7/StI+NkhAOuUVoYxxyrUPVkrNh4QdiuR396GyUcWx0PdqLhLteL43JtLMdy4fWDvTYUnXanx2C&#10;yZ6nz0l/62U3My/Zx+zp1OwGxPu7xDyAinSNfzD86os6lOJ08Geug+oR1uk6FRQhTaSCALJYgTog&#10;ZJsV6LLQ/xuUP1BLAwQUAAAACACHTuJAf78CRxECAAAoBAAADgAAAGRycy9lMm9Eb2MueG1srVPB&#10;jtsgEL1X6j8g7o3tJLutrDirrdPtZdtG2u0HEMA2KjAISJz8fQecpN3tZQ/lgGCYeTPvzbC6OxpN&#10;DtIHBbah1aykRFoOQtm+oT+fHz58oiREZgXTYGVDTzLQu/X7d6vR1XIOA2ghPUEQG+rRNXSI0dVF&#10;EfggDQszcNLiYwfesIhX3xfCsxHRjS7mZXlbjOCF88BlCGjdTI/0jOjfAghdp7jcAN8baeOE6qVm&#10;ESmFQblA17narpM8/ui6ICPRDUWmMe+YBM+7tBfrFat7z9yg+LkE9pYSXnEyTFlMeoXasMjI3qt/&#10;oIziHgJ0ccbBFBORrAiyqMpX2jwNzMnMBaUO7ip6+H+w/Pth64kSDZ0vKbHMYMfv9xFyarKokkCj&#10;CzX6tXbrE0V+tE/uEfivQCy0A7O9zN7PJ4fBOaJ4EZIuwWGa3fgNBPowTJDVOnbeJEjUgRxzU07X&#10;pshjJByNt4sbSjja54v5ssodK1h9iXQ+xK8SDEmHhobomeqH2IK12HvwVc7DDo8hIhMMvASktBYe&#10;lNZ5BLQlY0MX1cebMkcE0Eqk1+QXfL9rtScHhlO0/HzftrfZSe8NEprMVZnWNE9ox6mb7JeCzxi5&#10;hhfgHvZW5BoiU/qLFSRmIaNXKK2WNBVmpKBES/yw6TQx0TbVJvOQn+ldlJ56tgNx2vrknOw4QDn5&#10;edjThP59z15/Pvj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mE+RHYAAAACQEAAA8AAAAAAAAA&#10;AQAgAAAAIgAAAGRycy9kb3ducmV2LnhtbFBLAQIUABQAAAAIAIdO4kB/vwJHEQIAACgEAAAOAAAA&#10;AAAAAAEAIAAAACcBAABkcnMvZTJvRG9jLnhtbFBLBQYAAAAABgAGAFkBAACqBQ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80768" behindDoc="0" locked="0" layoutInCell="1" allowOverlap="1">
                <wp:simplePos x="0" y="0"/>
                <wp:positionH relativeFrom="column">
                  <wp:posOffset>3910965</wp:posOffset>
                </wp:positionH>
                <wp:positionV relativeFrom="paragraph">
                  <wp:posOffset>69850</wp:posOffset>
                </wp:positionV>
                <wp:extent cx="1440180" cy="720090"/>
                <wp:effectExtent l="24765" t="22225" r="20955" b="19685"/>
                <wp:wrapNone/>
                <wp:docPr id="23" name="Rectangle 23"/>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lang w:val="id-ID"/>
                              </w:rPr>
                            </w:pPr>
                            <w:r>
                              <w:rPr>
                                <w:rFonts w:ascii="Century" w:hAnsi="Century"/>
                                <w:lang w:val="id-ID"/>
                              </w:rPr>
                              <w:t>Jemur botol setiap hari minimal 8 jam</w:t>
                            </w:r>
                          </w:p>
                        </w:txbxContent>
                      </wps:txbx>
                      <wps:bodyPr rot="0" vert="horz" wrap="square" lIns="91440" tIns="45720" rIns="91440" bIns="45720" anchor="t" anchorCtr="0" upright="1">
                        <a:noAutofit/>
                      </wps:bodyPr>
                    </wps:wsp>
                  </a:graphicData>
                </a:graphic>
              </wp:anchor>
            </w:drawing>
          </mc:Choice>
          <mc:Fallback>
            <w:pict>
              <v:rect id="Rectangle 23" o:spid="_x0000_s1026" o:spt="1" style="position:absolute;left:0pt;margin-left:307.95pt;margin-top:5.5pt;height:56.7pt;width:113.4pt;z-index:251680768;mso-width-relative:page;mso-height-relative:page;" fillcolor="#FFFFFF [3217]" filled="t" stroked="t" coordsize="21600,21600" o:gfxdata="UEsDBAoAAAAAAIdO4kAAAAAAAAAAAAAAAAAEAAAAZHJzL1BLAwQUAAAACACHTuJAMZh7S9cAAAAK&#10;AQAADwAAAGRycy9kb3ducmV2LnhtbE2PwU7DMBBE70j8g7VI3KiTKC1tGqcHpFy4ACXc3XhJotrr&#10;ELtp4etZTvS4M0+zM+Xu4qyYcQqDJwXpIgGB1HozUKegea8f1iBC1GS09YQKvjHArrq9KXVh/Jne&#10;cN7HTnAIhUIr6GMcCylD26PTYeFHJPY+/eR05HPqpJn0mcOdlVmSrKTTA/GHXo/41GN73J+cAkk/&#10;z3P98tq42i4NfXVmbD42St3fpckWRMRL/Ifhrz5Xh4o7HfyJTBBWwSpdbhhlI+VNDKzz7BHEgYUs&#10;z0FWpbyeUP0CUEsDBBQAAAAIAIdO4kC+A4aCUQIAAPoEAAAOAAAAZHJzL2Uyb0RvYy54bWytVE1v&#10;3CAQvVfqf0DcG9vJ5suKN0o3SlUpbaOm/QEsxmtUYOjArjf99R2Dd7tJLznEBwtm4PHmPYar6601&#10;bKMwaHANr45KzpST0Gq3avjPH3cfLjgLUbhWGHCq4U8q8Ov5+3dXg6/VMfRgWoWMQFyoB9/wPkZf&#10;F0WQvbIiHIFXjpIdoBWRprgqWhQDoVtTHJflWTEAth5BqhAoepuTfELE1wBC12mpbkGurXIxo6Iy&#10;IlJJodc+8Hli23VKxm9dF1RkpuFUaUx/OoTGy/FfzK9EvULhey0nCuI1FF7UZIV2dOge6lZEwdao&#10;/4OyWiIE6OKRBFvkQpIiVEVVvtDmsRdepVpI6uD3ooe3g5VfNw/IdNvw4xPOnLDk+HdSTbiVUYxi&#10;JNDgQ03rHv0DjiUGfw/yV2AOFj0tUzeIMPRKtESrGtcXzzaMk0Bb2XL4Ai3Bi3WEpNW2QzsCkgps&#10;myx52luitpFJClazWVldkFuScud0fy6TZ4Wod7s9hvhJgWXjoOFI5BO62NyHOLIR9W5JYg9Gt3fa&#10;mDTB1XJhkG0EXY+79KW9Zm2Jaw5X5fjli0Jxuk45vuMRMkY6KByCG8eGhp9U56dlAn2WnHZlqNnH&#10;m8Xi7O1OtjpSixptG36xZ086GDcWrVJbTOLs3Mkux+1yOxm+hPaJTEPILUMPBg16wD+cDdQuDQ+/&#10;1wIVZ+azI+MvR6Oov9JkdkpOcYaHmeVhRjhJUA2PnOXhIuaeXHvUq55OqpIaDm7osnQ6+ThSzaym&#10;K0YtkVSf2nfsucN5WvXvyZr/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GYe0vXAAAACgEAAA8A&#10;AAAAAAAAAQAgAAAAIgAAAGRycy9kb3ducmV2LnhtbFBLAQIUABQAAAAIAIdO4kC+A4aCUQIAAPoE&#10;AAAOAAAAAAAAAAEAIAAAACYBAABkcnMvZTJvRG9jLnhtbFBLBQYAAAAABgAGAFkBAADpBQAAAAA=&#10;">
                <v:fill on="t" focussize="0,0"/>
                <v:stroke weight="2.5pt" color="#4BACC6 [3224]" miterlimit="8" joinstyle="miter"/>
                <v:imagedata o:title=""/>
                <o:lock v:ext="edit" aspectratio="f"/>
                <v:textbox>
                  <w:txbxContent>
                    <w:p>
                      <w:pPr>
                        <w:jc w:val="center"/>
                        <w:rPr>
                          <w:rFonts w:ascii="Century" w:hAnsi="Century"/>
                          <w:lang w:val="id-ID"/>
                        </w:rPr>
                      </w:pPr>
                      <w:r>
                        <w:rPr>
                          <w:rFonts w:ascii="Century" w:hAnsi="Century"/>
                          <w:lang w:val="id-ID"/>
                        </w:rPr>
                        <w:t>Jemur botol setiap hari minimal 8 jam</w:t>
                      </w:r>
                    </w:p>
                  </w:txbxContent>
                </v:textbox>
              </v:rect>
            </w:pict>
          </mc:Fallback>
        </mc:AlternateContent>
      </w:r>
      <w:r>
        <w:rPr>
          <w:rFonts w:ascii="Century" w:hAnsi="Century"/>
          <w:lang w:val="en-US" w:eastAsia="en-US"/>
        </w:rPr>
        <mc:AlternateContent>
          <mc:Choice Requires="wps">
            <w:drawing>
              <wp:anchor distT="0" distB="0" distL="114300" distR="114300" simplePos="0" relativeHeight="251681792" behindDoc="0" locked="0" layoutInCell="1" allowOverlap="1">
                <wp:simplePos x="0" y="0"/>
                <wp:positionH relativeFrom="column">
                  <wp:posOffset>2063115</wp:posOffset>
                </wp:positionH>
                <wp:positionV relativeFrom="paragraph">
                  <wp:posOffset>69850</wp:posOffset>
                </wp:positionV>
                <wp:extent cx="1440180" cy="720090"/>
                <wp:effectExtent l="24765" t="22225" r="20955" b="19685"/>
                <wp:wrapNone/>
                <wp:docPr id="22" name="Rectangle 24"/>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lang w:val="id-ID"/>
                              </w:rPr>
                            </w:pPr>
                            <w:r>
                              <w:rPr>
                                <w:rFonts w:ascii="Century" w:hAnsi="Century"/>
                              </w:rPr>
                              <w:t xml:space="preserve">Tutup rapat </w:t>
                            </w:r>
                            <w:r>
                              <w:rPr>
                                <w:rFonts w:ascii="Century" w:hAnsi="Century"/>
                                <w:lang w:val="id-ID"/>
                              </w:rPr>
                              <w:t>dan kocok hingga air menjadi keruh</w:t>
                            </w:r>
                          </w:p>
                        </w:txbxContent>
                      </wps:txbx>
                      <wps:bodyPr rot="0" vert="horz" wrap="square" lIns="91440" tIns="45720" rIns="91440" bIns="45720" anchor="t" anchorCtr="0" upright="1">
                        <a:noAutofit/>
                      </wps:bodyPr>
                    </wps:wsp>
                  </a:graphicData>
                </a:graphic>
              </wp:anchor>
            </w:drawing>
          </mc:Choice>
          <mc:Fallback>
            <w:pict>
              <v:rect id="Rectangle 24" o:spid="_x0000_s1026" o:spt="1" style="position:absolute;left:0pt;margin-left:162.45pt;margin-top:5.5pt;height:56.7pt;width:113.4pt;z-index:251681792;mso-width-relative:page;mso-height-relative:page;" fillcolor="#FFFFFF [3217]" filled="t" stroked="t" coordsize="21600,21600" o:gfxdata="UEsDBAoAAAAAAIdO4kAAAAAAAAAAAAAAAAAEAAAAZHJzL1BLAwQUAAAACACHTuJA2MRgn9YAAAAK&#10;AQAADwAAAGRycy9kb3ducmV2LnhtbE2PwU7DMBBE70j8g7VI3KiTkABN4/SAlAsXoIS7G2+TCHsd&#10;YjctfD3LCY478zQ7U23PzooF5zB6UpCuEhBInTcj9Qrat+bmAUSImoy2nlDBFwbY1pcXlS6NP9Er&#10;LrvYCw6hUGoFQ4xTKWXoBnQ6rPyExN7Bz05HPudemlmfONxZmSXJnXR6JP4w6AkfB+w+dkenQNL3&#10;09I8v7SusYWhz95M7ftaqeurNNmAiHiOfzD81ufqUHOnvT+SCcIquM3yNaNspLyJgaJI70HsWcjy&#10;HGRdyf8T6h9QSwMEFAAAAAgAh07iQFiFCIpRAgAA+gQAAA4AAABkcnMvZTJvRG9jLnhtbK1Uy27b&#10;MBC8F+g/ELw3klwncQTLgesgRYG0DZr2A2iKsojy1SVtOf36LEnZddJLDtFBILnkcHZml/PrvVZk&#10;J8BLaxpanZWUCMNtK82mob9+3n6YUeIDMy1T1oiGPgpPrxfv380HV4uJ7a1qBRAEMb4eXEP7EFxd&#10;FJ73QjN/Zp0wGOwsaBZwCpuiBTYgulbFpCwvisFC68By4T2u3uQgHRHhNYC26yQXN5ZvtTAho4JQ&#10;LGBKvpfO00Vi23WCh+9d50UgqqGYaUh/vATH6/gvFnNWb4C5XvKRAnsNhRc5aSYNXnqEumGBkS3I&#10;/6C05GC97cIZt7rIiSRFMIuqfKHNQ8+cSLmg1N4dRfdvB8u/7e6ByLahkwklhml0/AeqxsxGCTKZ&#10;RoEG52vc9+DuIabo3Z3lvz0xdtXjNrEEsEMvWIu0qri/eHYgTjweJevhq20Rnm2DTVrtO9AREFUg&#10;+2TJ49ESsQ+E42I1nZbVDN3iGLvE+rlKnhWsPpx24MNnYTWJg4YCkk/obHfnQ2TD6sOWxN4q2d5K&#10;pdIENuuVArJjWB636Utn1VYj17xclfHLhYLrWE55/cDDZ4x0kT8FV4YMDf1YXZ6XCfRZcDyVoaaf&#10;lqvVxdvdrGXAFlVSN3R2ZI86KBOTFqktRnEO7mSXw369Hw1f2/YRTQObWwYfDBz0Fv5SMmC7NNT/&#10;2TIQlKgvBo2/ikZhf6XJ9BydogROI+vTCDMcoRoaKMnDVcg9uXUgNz3eVCU1jF1isXQy+RipZlZj&#10;iWFLJNXH9o09dzpPu/49WY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MRgn9YAAAAKAQAADwAA&#10;AAAAAAABACAAAAAiAAAAZHJzL2Rvd25yZXYueG1sUEsBAhQAFAAAAAgAh07iQFiFCIpRAgAA+gQA&#10;AA4AAAAAAAAAAQAgAAAAJQEAAGRycy9lMm9Eb2MueG1sUEsFBgAAAAAGAAYAWQEAAOgFAAAAAA==&#10;">
                <v:fill on="t" focussize="0,0"/>
                <v:stroke weight="2.5pt" color="#4BACC6 [3224]" miterlimit="8" joinstyle="miter"/>
                <v:imagedata o:title=""/>
                <o:lock v:ext="edit" aspectratio="f"/>
                <v:textbox>
                  <w:txbxContent>
                    <w:p>
                      <w:pPr>
                        <w:jc w:val="center"/>
                        <w:rPr>
                          <w:rFonts w:ascii="Century" w:hAnsi="Century"/>
                          <w:lang w:val="id-ID"/>
                        </w:rPr>
                      </w:pPr>
                      <w:r>
                        <w:rPr>
                          <w:rFonts w:ascii="Century" w:hAnsi="Century"/>
                        </w:rPr>
                        <w:t xml:space="preserve">Tutup rapat </w:t>
                      </w:r>
                      <w:r>
                        <w:rPr>
                          <w:rFonts w:ascii="Century" w:hAnsi="Century"/>
                          <w:lang w:val="id-ID"/>
                        </w:rPr>
                        <w:t>dan kocok hingga air menjadi keruh</w:t>
                      </w:r>
                    </w:p>
                  </w:txbxContent>
                </v:textbox>
              </v:rect>
            </w:pict>
          </mc:Fallback>
        </mc:AlternateContent>
      </w:r>
      <w:r>
        <w:rPr>
          <w:rFonts w:ascii="Century" w:hAnsi="Century"/>
          <w:lang w:val="en-US" w:eastAsia="en-US"/>
        </w:rPr>
        <mc:AlternateContent>
          <mc:Choice Requires="wps">
            <w:drawing>
              <wp:anchor distT="0" distB="0" distL="114300" distR="114300" simplePos="0" relativeHeight="251676672" behindDoc="0" locked="0" layoutInCell="1" allowOverlap="1">
                <wp:simplePos x="0" y="0"/>
                <wp:positionH relativeFrom="column">
                  <wp:posOffset>224790</wp:posOffset>
                </wp:positionH>
                <wp:positionV relativeFrom="paragraph">
                  <wp:posOffset>69850</wp:posOffset>
                </wp:positionV>
                <wp:extent cx="1440180" cy="720090"/>
                <wp:effectExtent l="24765" t="22225" r="20955" b="19685"/>
                <wp:wrapNone/>
                <wp:docPr id="21" name="Rectangle 19"/>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rFonts w:ascii="Century" w:hAnsi="Century"/>
                                <w:lang w:val="id-ID"/>
                              </w:rPr>
                            </w:pPr>
                            <w:r>
                              <w:rPr>
                                <w:rFonts w:ascii="Century" w:hAnsi="Century"/>
                                <w:lang w:val="id-ID"/>
                              </w:rPr>
                              <w:t>Masukkan 3 sdm bahan kedalam air</w:t>
                            </w:r>
                          </w:p>
                        </w:txbxContent>
                      </wps:txbx>
                      <wps:bodyPr rot="0" vert="horz" wrap="square" lIns="91440" tIns="45720" rIns="91440" bIns="45720" anchor="t" anchorCtr="0" upright="1">
                        <a:noAutofit/>
                      </wps:bodyPr>
                    </wps:wsp>
                  </a:graphicData>
                </a:graphic>
              </wp:anchor>
            </w:drawing>
          </mc:Choice>
          <mc:Fallback>
            <w:pict>
              <v:rect id="Rectangle 19" o:spid="_x0000_s1026" o:spt="1" style="position:absolute;left:0pt;margin-left:17.7pt;margin-top:5.5pt;height:56.7pt;width:113.4pt;z-index:251676672;mso-width-relative:page;mso-height-relative:page;" fillcolor="#FFFFFF [3217]" filled="t" stroked="t" coordsize="21600,21600" o:gfxdata="UEsDBAoAAAAAAIdO4kAAAAAAAAAAAAAAAAAEAAAAZHJzL1BLAwQUAAAACACHTuJANT0euNUAAAAJ&#10;AQAADwAAAGRycy9kb3ducmV2LnhtbE2PwU7DMBBE70j8g7VI3KgTk1YQ4vSAlAsXoIS7Gy9JhL0O&#10;sZsWvp7lRI87M5p9U21P3okF5zgG0pCvMhBIXbAj9Rrat+bmDkRMhqxxgVDDN0bY1pcXlSltONIr&#10;LrvUCy6hWBoNQ0pTKWXsBvQmrsKExN5HmL1JfM69tLM5crl3UmXZRnozEn8YzISPA3afu4PXIOnn&#10;aWmeX1rfuLWlr95O7fu91tdXefYAIuEp/YfhD5/RoWamfTiQjcJpuF0XnGQ950nsq41SIPYsqKIA&#10;WVfyfEH9C1BLAwQUAAAACACHTuJAoyPaaVECAAD6BAAADgAAAGRycy9lMm9Eb2MueG1srVTLbtsw&#10;ELwX6D8QvNeSUiexhchB6sBFgbQNmvYDaIqyiPLVJW05/fosSdl10ksO0UEgueRwdmaXV9d7rchO&#10;gJfWNLSalJQIw20rzaahv36uPswo8YGZlilrREMfhafXi/fvrgZXizPbW9UKIAhifD24hvYhuLoo&#10;PO+FZn5inTAY7CxoFnAKm6IFNiC6VsVZWV4Ug4XWgeXCe1y9zUE6IsJrAG3XSS5uLd9qYUJGBaFY&#10;wJR8L52ni8S26wQP37vOi0BUQzHTkP54CY7X8V8srli9AeZ6yUcK7DUUXuSkmTR46RHqlgVGtiD/&#10;g9KSg/W2CxNudZETSYpgFlX5QpuHnjmRckGpvTuK7t8Oln/b3QORbUPPKkoM0+j4D1SNmY0SpJpH&#10;gQbna9z34O4hpujdneW/PTF22eM2cQNgh16wFmlVcX/x7ECceDxK1sNX2yI82wabtNp3oCMgqkD2&#10;yZLHoyViHwjHxWo6LasZusUxdon1M0+eFaw+nHbgw2dhNYmDhgKST+hsd+dDZMPqw5bE3irZrqRS&#10;aQKb9VIB2TEsj1X60lm11cg1L1dl/HKh4DqWU14/8PAZI13kT8GVIUNDP1aX52UCfRYcT2Wo6aeb&#10;5fLi7W7WMmCLKqkbOjuyRx2UiUmL1BajOAd3ssthv96Phq9t+4imgc0tgw8GDnoLfykZsF0a6v9s&#10;GQhK1BeDxs+jUdhfaTI9R6cogdPI+jTCDEeohgZK8nAZck9uHchNjzdVSQ1jb7BYOpl8jFQzq7HE&#10;sCWS6mP7xp47nadd/56sx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1PR641QAAAAkBAAAPAAAA&#10;AAAAAAEAIAAAACIAAABkcnMvZG93bnJldi54bWxQSwECFAAUAAAACACHTuJAoyPaaVECAAD6BAAA&#10;DgAAAAAAAAABACAAAAAkAQAAZHJzL2Uyb0RvYy54bWxQSwUGAAAAAAYABgBZAQAA5wUAAAAA&#10;">
                <v:fill on="t" focussize="0,0"/>
                <v:stroke weight="2.5pt" color="#4BACC6 [3224]" miterlimit="8" joinstyle="miter"/>
                <v:imagedata o:title=""/>
                <o:lock v:ext="edit" aspectratio="f"/>
                <v:textbox>
                  <w:txbxContent>
                    <w:p>
                      <w:pPr>
                        <w:jc w:val="center"/>
                        <w:rPr>
                          <w:rFonts w:ascii="Century" w:hAnsi="Century"/>
                          <w:lang w:val="id-ID"/>
                        </w:rPr>
                      </w:pPr>
                      <w:r>
                        <w:rPr>
                          <w:rFonts w:ascii="Century" w:hAnsi="Century"/>
                          <w:lang w:val="id-ID"/>
                        </w:rPr>
                        <w:t>Masukkan 3 sdm bahan kedalam air</w:t>
                      </w:r>
                    </w:p>
                  </w:txbxContent>
                </v:textbox>
              </v:rect>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85888" behindDoc="0" locked="0" layoutInCell="1" allowOverlap="1">
                <wp:simplePos x="0" y="0"/>
                <wp:positionH relativeFrom="column">
                  <wp:posOffset>3568065</wp:posOffset>
                </wp:positionH>
                <wp:positionV relativeFrom="paragraph">
                  <wp:posOffset>10160</wp:posOffset>
                </wp:positionV>
                <wp:extent cx="257175" cy="635"/>
                <wp:effectExtent l="34290" t="76835" r="22860" b="74930"/>
                <wp:wrapNone/>
                <wp:docPr id="20" name="AutoShape 30"/>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30" o:spid="_x0000_s1026" o:spt="32" type="#_x0000_t32" style="position:absolute;left:0pt;flip:x;margin-left:280.95pt;margin-top:0.8pt;height:0.05pt;width:20.25pt;z-index:251685888;mso-width-relative:page;mso-height-relative:page;" filled="f" stroked="t" coordsize="21600,21600" o:gfxdata="UEsDBAoAAAAAAIdO4kAAAAAAAAAAAAAAAAAEAAAAZHJzL1BLAwQUAAAACACHTuJAhjsBS9IAAAAH&#10;AQAADwAAAGRycy9kb3ducmV2LnhtbE2OwU7DMBBE70j8g7VI3KjtiqYQ4vSAVFCPtFy4ufGSRNjr&#10;KHZb8/csJziO3mjmNZsSvDjjnMZIBvRCgUDqohupN/B+2N49gEjZkrM+Ehr4xgSb9vqqsbWLF3rD&#10;8z73gkco1dbAkPNUS5m6AYNNizghMfuMc7CZ49xLN9sLjwcvl0pVMtiR+GGwEz4P2H3tT4FPpt1r&#10;2Zbi1zrhh3bj6kWNO2Nub7R6ApGx5L8y/OqzOrTsdIwnckl4A6tKP3KVQQWCeaWW9yCOnNcg20b+&#10;929/AFBLAwQUAAAACACHTuJAW3E5OhkCAAAyBAAADgAAAGRycy9lMm9Eb2MueG1srVPBctsgEL13&#10;pv/AcK8l27XT0VjOpHLTHtLUM0k/AAOSmALLALbsv++CXKdJLjlEBw0su2/feyyr66PR5CB9UGBr&#10;Op2UlEjLQSjb1fT34+2nL5SEyKxgGqys6UkGer3++GE1uErOoActpCcIYkM1uJr2MbqqKALvpWFh&#10;Ak5aPGzBGxZx67tCeDYgutHFrCyXxQBeOA9choDRzXhIz4j+LYDQtorLDfC9kTaOqF5qFlFS6JUL&#10;dJ3Ztq3k8VfbBhmJrikqjfmPTXC9S/9ivWJV55nrFT9TYG+h8EKTYcpi0wvUhkVG9l69gjKKewjQ&#10;xgkHU4xCsiOoYlq+8OahZ05mLWh1cBfTw/vB8vvD1hMlajpDSywzeOM3+wi5NZlngwYXKsxr7NYn&#10;ifxoH9wd8D+BWGh6ZjuZsx9PDounydLiWUnaBIdtdsNPEJjDsEF269h6Q1qt3I9UmMDREXLM13O6&#10;XI88RsIxOFtcTa8WlHA8Ws4XuRGrEkaqdD7E7xIMSYuahuiZ6vrYgLU4BeBHfHa4CzExfCpIxRZu&#10;ldZ5GLQlQ03n2KnMjAJoJdJpygu+2zXakwPDefr89aZpljlJ7w1KG8PTMn3jZGEc52+M5xD2PWNk&#10;Ds/APeytyBwiU/qbFSRmS6NXaLKWNBEzUlCiJT7dtBqVaJu4yTzuZ3n/PE8PIVQ7EKetT8lph6OU&#10;m5/HPs3q//uc9fTU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sBS9IAAAAHAQAADwAAAAAA&#10;AAABACAAAAAiAAAAZHJzL2Rvd25yZXYueG1sUEsBAhQAFAAAAAgAh07iQFtxOToZAgAAMgQAAA4A&#10;AAAAAAAAAQAgAAAAIQEAAGRycy9lMm9Eb2MueG1sUEsFBgAAAAAGAAYAWQEAAKwFAAAAAA==&#10;">
                <v:fill on="f" focussize="0,0"/>
                <v:stroke weight="2.5pt" color="#4BACC6 [3224]" joinstyle="round" endarrow="block"/>
                <v:imagedata o:title=""/>
                <o:lock v:ext="edit" aspectratio="f"/>
              </v:shape>
            </w:pict>
          </mc:Fallback>
        </mc:AlternateContent>
      </w:r>
      <w:r>
        <w:rPr>
          <w:rFonts w:ascii="Century" w:hAnsi="Century"/>
          <w:lang w:val="en-US" w:eastAsia="en-US"/>
        </w:rPr>
        <mc:AlternateContent>
          <mc:Choice Requires="wps">
            <w:drawing>
              <wp:anchor distT="0" distB="0" distL="114300" distR="114300" simplePos="0" relativeHeight="251684864" behindDoc="0" locked="0" layoutInCell="1" allowOverlap="1">
                <wp:simplePos x="0" y="0"/>
                <wp:positionH relativeFrom="column">
                  <wp:posOffset>1720215</wp:posOffset>
                </wp:positionH>
                <wp:positionV relativeFrom="paragraph">
                  <wp:posOffset>9525</wp:posOffset>
                </wp:positionV>
                <wp:extent cx="257175" cy="635"/>
                <wp:effectExtent l="34290" t="76200" r="22860" b="75565"/>
                <wp:wrapNone/>
                <wp:docPr id="19" name="AutoShape 29"/>
                <wp:cNvGraphicFramePr/>
                <a:graphic xmlns:a="http://schemas.openxmlformats.org/drawingml/2006/main">
                  <a:graphicData uri="http://schemas.microsoft.com/office/word/2010/wordprocessingShape">
                    <wps:wsp>
                      <wps:cNvCnPr>
                        <a:cxnSpLocks noChangeShapeType="1"/>
                      </wps:cNvCnPr>
                      <wps:spPr bwMode="auto">
                        <a:xfrm flipH="1">
                          <a:off x="0" y="0"/>
                          <a:ext cx="257175" cy="635"/>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29" o:spid="_x0000_s1026" o:spt="32" type="#_x0000_t32" style="position:absolute;left:0pt;flip:x;margin-left:135.45pt;margin-top:0.75pt;height:0.05pt;width:20.25pt;z-index:251684864;mso-width-relative:page;mso-height-relative:page;" filled="f" stroked="t" coordsize="21600,21600" o:gfxdata="UEsDBAoAAAAAAIdO4kAAAAAAAAAAAAAAAAAEAAAAZHJzL1BLAwQUAAAACACHTuJAE/VDINIAAAAH&#10;AQAADwAAAGRycy9kb3ducmV2LnhtbE2OwU7DMBBE70j8g7VI3KjtQlsa4vSAVFCPFC7c3HibRNjr&#10;KHZb8/csJziO3mjm1ZsSvDjjlIZIBvRMgUBqoxuoM/Dxvr17BJGyJWd9JDTwjQk2zfVVbSsXL/SG&#10;533uBI9QqqyBPuexkjK1PQabZnFEYnaMU7CZ49RJN9kLjwcv50otZbAD8UNvR3zusf3anwKfjLvX&#10;si3Fr3TCT+2GxYsadsbc3mj1BCJjyX9l+NVndWjY6RBP5JLwBuYrteYqgwUI5vdaP4A4cF6CbGr5&#10;37/5AVBLAwQUAAAACACHTuJA96kh/RgCAAAyBAAADgAAAGRycy9lMm9Eb2MueG1srVNNc9sgEL13&#10;pv+B4V5Ldmqn0VjOpHLTHpLWM0l/AAYkMQWWAWzZ/74Lcp2vSw7VQQPL7tt9j8fy+mA02UsfFNia&#10;TiclJdJyEMp2Nf39ePvpCyUhMiuYBitrepSBXq8+flgOrpIz6EEL6QmC2FANrqZ9jK4qisB7aViY&#10;gJMWD1vwhkXc+q4Qng2IbnQxK8tFMYAXzgOXIWB0PR7SE6J/DyC0reJyDXxnpI0jqpeaRaQUeuUC&#10;XeVp21by+Kttg4xE1xSZxvzHJrjepn+xWrKq88z1ip9GYO8Z4RUnw5TFpmeoNYuM7Lx6A2UU9xCg&#10;jRMOphiJZEWQxbR8pc1Dz5zMXFDq4M6ih/8Hy3/uN54ogU64osQygzd+s4uQW5PZVRJocKHCvMZu&#10;fKLID/bB3QH/E4iFpme2kzn78eiweJoqihclaRMcttkO9yAwh2GDrNah9Ya0WrkfqTCBoyLkkK/n&#10;eL4eeYiEY3A2v5xezinheLS4mOdGrEoYqdL5EL9LMCQtahqiZ6rrYwPWogvAj/hsfxdimvCpIBVb&#10;uFVaZzNoS4aaXmCnMk8UQCuRTlNe8N220Z7sGfrp89ebplnkJL0zSG0MT8v0jc7COPpvjOcQ9j1h&#10;5BlegHvYWZFniEzpb1aQmCWNXqHIWtI0mJGCEi3x6abVyETbNJvMdj/R+6f5eHtbEMeNT8kpjlbK&#10;zU+2T159vs9ZT099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9UMg0gAAAAcBAAAPAAAAAAAA&#10;AAEAIAAAACIAAABkcnMvZG93bnJldi54bWxQSwECFAAUAAAACACHTuJA96kh/RgCAAAyBAAADgAA&#10;AAAAAAABACAAAAAhAQAAZHJzL2Uyb0RvYy54bWxQSwUGAAAAAAYABgBZAQAAqwU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87936" behindDoc="0" locked="0" layoutInCell="1" allowOverlap="1">
                <wp:simplePos x="0" y="0"/>
                <wp:positionH relativeFrom="column">
                  <wp:posOffset>910590</wp:posOffset>
                </wp:positionH>
                <wp:positionV relativeFrom="paragraph">
                  <wp:posOffset>-5080</wp:posOffset>
                </wp:positionV>
                <wp:extent cx="635" cy="232410"/>
                <wp:effectExtent l="72390" t="23495" r="79375" b="29845"/>
                <wp:wrapNone/>
                <wp:docPr id="18" name="AutoShape 32"/>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31750">
                          <a:solidFill>
                            <a:schemeClr val="accent5">
                              <a:lumMod val="100000"/>
                              <a:lumOff val="0"/>
                            </a:schemeClr>
                          </a:solidFill>
                          <a:round/>
                          <a:tailEnd type="triangle" w="med" len="med"/>
                        </a:ln>
                        <a:effectLst/>
                      </wps:spPr>
                      <wps:bodyPr/>
                    </wps:wsp>
                  </a:graphicData>
                </a:graphic>
              </wp:anchor>
            </w:drawing>
          </mc:Choice>
          <mc:Fallback>
            <w:pict>
              <v:shape id="AutoShape 32" o:spid="_x0000_s1026" o:spt="32" type="#_x0000_t32" style="position:absolute;left:0pt;margin-left:71.7pt;margin-top:-0.4pt;height:18.3pt;width:0.05pt;z-index:251687936;mso-width-relative:page;mso-height-relative:page;" filled="f" stroked="t" coordsize="21600,21600" o:gfxdata="UEsDBAoAAAAAAIdO4kAAAAAAAAAAAAAAAAAEAAAAZHJzL1BLAwQUAAAACACHTuJAZ2pi7dcAAAAI&#10;AQAADwAAAGRycy9kb3ducmV2LnhtbE2PMU/DMBSEdyT+g/WQWCpqt0mjKo3TAakDMNEiwejGr0nU&#10;+DmK3bTw63mZYDzd6e67YntznRhxCK0nDYu5AoFUedtSreHjsHtagwjRkDWdJ9TwjQG25f1dYXLr&#10;r/SO4z7Wgkso5EZDE2OfSxmqBp0Jc98jsXfygzOR5VBLO5grl7tOLpXKpDMt8UJjenxusDrvL06D&#10;yl7Hr1H+yGU7U2/Z5+zlXO96rR8fFmoDIuIt/oVhwmd0KJnp6C9kg+hYp0nKUQ3Tg8lPkxWIo4Zk&#10;tQZZFvL/gfIXUEsDBBQAAAAIAIdO4kDFm4lxEgIAACgEAAAOAAAAZHJzL2Uyb0RvYy54bWytU8Fu&#10;2zAMvQ/YPwi6L7aTNhuMOEXnrLt0W4B2H6BIsi1MEgVJiZO/HyUn2dpdepgPhkWRj+890qu7o9Hk&#10;IH1QYBtazUpKpOUglO0b+vP54cMnSkJkVjANVjb0JAO9W79/txpdLecwgBbSEwSxoR5dQ4cYXV0U&#10;gQ/SsDADJy1eduANi3j0fSE8GxHd6GJelstiBC+cBy5DwOhmuqRnRP8WQOg6xeUG+N5IGydULzWL&#10;KCkMygW6zmy7TvL4o+uCjEQ3FJXG/MYm+L1L72K9YnXvmRsUP1Ngb6HwSpNhymLTK9SGRUb2Xv0D&#10;ZRT3EKCLMw6mmIRkR1BFVb7y5mlgTmYtaHVwV9PD/4Pl3w9bT5TATcC5W2Zw4vf7CLk1WcyTQaML&#10;Nea1duuTRH60T+4R+K9ALLQDs73M2c8nh8VVqihelKRDcNhmN34DgTkMG2S3jp03CRJ9IMc8lNN1&#10;KPIYCcfgcnFLCcf4fDG/qfLEClZfKp0P8asEQ9JHQ0P0TPVDbMFanD34Kvdhh8cQEy9WXwpSWwsP&#10;Suu8AtqSsaGL6uNtmSsCaCXSbcoLvt+12pMDwy26+XzftsucpPcGBU3hqkzPtE8Yx62b4hfCZ4zM&#10;4QW4h70VmUNkSn+xgsRsZPQKrdWSJmJGCkq0xB82fU1KtE3cZF7ys7yL09PMdiBOW5+SUxwXKDc/&#10;L3va0L/POevPD7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dqYu3XAAAACAEAAA8AAAAAAAAA&#10;AQAgAAAAIgAAAGRycy9kb3ducmV2LnhtbFBLAQIUABQAAAAIAIdO4kDFm4lxEgIAACgEAAAOAAAA&#10;AAAAAAEAIAAAACYBAABkcnMvZTJvRG9jLnhtbFBLBQYAAAAABgAGAFkBAACqBQAAAAA=&#10;">
                <v:fill on="f" focussize="0,0"/>
                <v:stroke weight="2.5pt" color="#4BACC6 [3224]" joinstyle="round" endarrow="block"/>
                <v:imagedata o:title=""/>
                <o:lock v:ext="edit" aspectratio="f"/>
              </v:shape>
            </w:pict>
          </mc:Fallback>
        </mc:AlternateContent>
      </w:r>
    </w:p>
    <w:p>
      <w:pPr>
        <w:pStyle w:val="17"/>
        <w:spacing w:line="276" w:lineRule="auto"/>
        <w:ind w:firstLine="360"/>
        <w:rPr>
          <w:rFonts w:ascii="Century" w:hAnsi="Century"/>
          <w:lang w:val="id-ID"/>
        </w:rPr>
      </w:pPr>
      <w:r>
        <w:rPr>
          <w:rFonts w:ascii="Century" w:hAnsi="Century"/>
          <w:lang w:val="en-US" w:eastAsia="en-US"/>
        </w:rPr>
        <mc:AlternateContent>
          <mc:Choice Requires="wps">
            <w:drawing>
              <wp:anchor distT="0" distB="0" distL="114300" distR="114300" simplePos="0" relativeHeight="251679744" behindDoc="0" locked="0" layoutInCell="1" allowOverlap="1">
                <wp:simplePos x="0" y="0"/>
                <wp:positionH relativeFrom="column">
                  <wp:posOffset>224790</wp:posOffset>
                </wp:positionH>
                <wp:positionV relativeFrom="paragraph">
                  <wp:posOffset>102235</wp:posOffset>
                </wp:positionV>
                <wp:extent cx="1440180" cy="720090"/>
                <wp:effectExtent l="24765" t="16510" r="20955" b="15875"/>
                <wp:wrapNone/>
                <wp:docPr id="3" name="Rectangle 22"/>
                <wp:cNvGraphicFramePr/>
                <a:graphic xmlns:a="http://schemas.openxmlformats.org/drawingml/2006/main">
                  <a:graphicData uri="http://schemas.microsoft.com/office/word/2010/wordprocessingShape">
                    <wps:wsp>
                      <wps:cNvSpPr>
                        <a:spLocks noChangeArrowheads="1"/>
                      </wps:cNvSpPr>
                      <wps:spPr bwMode="auto">
                        <a:xfrm>
                          <a:off x="0" y="0"/>
                          <a:ext cx="1440180" cy="720090"/>
                        </a:xfrm>
                        <a:prstGeom prst="rect">
                          <a:avLst/>
                        </a:prstGeom>
                        <a:solidFill>
                          <a:schemeClr val="lt1">
                            <a:lumMod val="100000"/>
                            <a:lumOff val="0"/>
                          </a:schemeClr>
                        </a:solidFill>
                        <a:ln w="31750">
                          <a:solidFill>
                            <a:schemeClr val="accent5">
                              <a:lumMod val="100000"/>
                              <a:lumOff val="0"/>
                            </a:schemeClr>
                          </a:solidFill>
                          <a:miter lim="800000"/>
                        </a:ln>
                        <a:effectLst/>
                      </wps:spPr>
                      <wps:txbx>
                        <w:txbxContent>
                          <w:p>
                            <w:pPr>
                              <w:jc w:val="center"/>
                              <w:rPr>
                                <w:lang w:val="id-ID"/>
                              </w:rPr>
                            </w:pPr>
                            <w:r>
                              <w:rPr>
                                <w:rFonts w:ascii="Century" w:hAnsi="Century"/>
                                <w:bCs/>
                                <w:lang w:val="id-ID"/>
                              </w:rPr>
                              <w:t>Larutan PSB siap digunakan</w:t>
                            </w:r>
                          </w:p>
                        </w:txbxContent>
                      </wps:txbx>
                      <wps:bodyPr rot="0" vert="horz" wrap="square" lIns="91440" tIns="45720" rIns="91440" bIns="45720" anchor="t" anchorCtr="0" upright="1">
                        <a:noAutofit/>
                      </wps:bodyPr>
                    </wps:wsp>
                  </a:graphicData>
                </a:graphic>
              </wp:anchor>
            </w:drawing>
          </mc:Choice>
          <mc:Fallback>
            <w:pict>
              <v:rect id="Rectangle 22" o:spid="_x0000_s1026" o:spt="1" style="position:absolute;left:0pt;margin-left:17.7pt;margin-top:8.05pt;height:56.7pt;width:113.4pt;z-index:251679744;mso-width-relative:page;mso-height-relative:page;" fillcolor="#FFFFFF [3217]" filled="t" stroked="t" coordsize="21600,21600" o:gfxdata="UEsDBAoAAAAAAIdO4kAAAAAAAAAAAAAAAAAEAAAAZHJzL1BLAwQUAAAACACHTuJA81EFT9YAAAAJ&#10;AQAADwAAAGRycy9kb3ducmV2LnhtbE2PwU7DMBBE70j8g7VI3KiTQCKaxukBKRcuQAl3N16SqPY6&#10;xG5a+HqWEz3uzGj2TbU9OysWnMPoSUG6SkAgdd6M1Cto35u7RxAhajLaekIF3xhgW19fVbo0/kRv&#10;uOxiL7iEQqkVDDFOpZShG9DpsPITEnuffnY68jn30sz6xOXOyixJCun0SPxh0BM+DdgddkenQNLP&#10;89K8vLausbmhr95M7cdaqdubNNmAiHiO/2H4w2d0qJlp749kgrAK7vMHTrJepCDYz4osA7FnIVvn&#10;IOtKXi6ofwFQSwMEFAAAAAgAh07iQM7Ek/9QAgAA+QQAAA4AAABkcnMvZTJvRG9jLnhtbK1Uy27b&#10;MBC8F+g/ELw3klwncQTLgesgRYG0DZr2A2iKsojy1SVtOf36LEnZddJLDtFBILnkcHZml/PrvVZk&#10;J8BLaxpanZWUCMNtK82mob9+3n6YUeIDMy1T1oiGPgpPrxfv380HV4uJ7a1qBRAEMb4eXEP7EFxd&#10;FJ73QjN/Zp0wGOwsaBZwCpuiBTYgulbFpCwvisFC68By4T2u3uQgHRHhNYC26yQXN5ZvtTAho4JQ&#10;LGBKvpfO00Vi23WCh+9d50UgqqGYaUh/vATH6/gvFnNWb4C5XvKRAnsNhRc5aSYNXnqEumGBkS3I&#10;/6C05GC97cIZt7rIiSRFMIuqfKHNQ8+cSLmg1N4dRfdvB8u/7e6ByLahHykxTKPhP1A0ZjZKkMkk&#10;6jM4X+O2B3cPMUPv7iz/7Ymxqx63iSWAHXrBWmRVxf3FswNx4vEoWQ9fbYvwbBtskmrfgY6AKALZ&#10;J0cej46IfSAcF6vptKxmaBbH2CWWz1WyrGD14bQDHz4Lq0kcNBSQfEJnuzsfIhtWH7Yk9lbJ9lYq&#10;lSawWa8UkB3D6rhNXzqrthq55uWqjF+uE1zHasrrBx4+Y6SL/Cm4MmRAVavL8zKBPguOpzLU9NNy&#10;tbp4u5u1DNihSuqGzo7sUQdlYtIidcUozsGd7HLYr/ej4WvbPqJpYHPH4HuBg97CX0oG7JaG+j9b&#10;BoIS9cWg8VfRKGyvNJmeo1OUwGlkfRphhiNUQwMlebgKuSW3DuSmx5uqpIaxSyyWTiYfI9XMaiwx&#10;7Iik+ti9seVO52nXvxdr8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zUQVP1gAAAAkBAAAPAAAA&#10;AAAAAAEAIAAAACIAAABkcnMvZG93bnJldi54bWxQSwECFAAUAAAACACHTuJAzsST/1ACAAD5BAAA&#10;DgAAAAAAAAABACAAAAAlAQAAZHJzL2Uyb0RvYy54bWxQSwUGAAAAAAYABgBZAQAA5wUAAAAA&#10;">
                <v:fill on="t" focussize="0,0"/>
                <v:stroke weight="2.5pt" color="#4BACC6 [3224]" miterlimit="8" joinstyle="miter"/>
                <v:imagedata o:title=""/>
                <o:lock v:ext="edit" aspectratio="f"/>
                <v:textbox>
                  <w:txbxContent>
                    <w:p>
                      <w:pPr>
                        <w:jc w:val="center"/>
                        <w:rPr>
                          <w:lang w:val="id-ID"/>
                        </w:rPr>
                      </w:pPr>
                      <w:r>
                        <w:rPr>
                          <w:rFonts w:ascii="Century" w:hAnsi="Century"/>
                          <w:bCs/>
                          <w:lang w:val="id-ID"/>
                        </w:rPr>
                        <w:t>Larutan PSB siap digunakan</w:t>
                      </w:r>
                    </w:p>
                  </w:txbxContent>
                </v:textbox>
              </v:rect>
            </w:pict>
          </mc:Fallback>
        </mc:AlternateContent>
      </w: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p>
    <w:p>
      <w:pPr>
        <w:pStyle w:val="17"/>
        <w:spacing w:line="276" w:lineRule="auto"/>
        <w:ind w:firstLine="360"/>
        <w:rPr>
          <w:rFonts w:ascii="Century" w:hAnsi="Century"/>
          <w:lang w:val="id-ID"/>
        </w:rPr>
      </w:pPr>
    </w:p>
    <w:p>
      <w:pPr>
        <w:pStyle w:val="17"/>
        <w:spacing w:line="276" w:lineRule="auto"/>
        <w:ind w:firstLine="360"/>
        <w:jc w:val="center"/>
        <w:rPr>
          <w:rFonts w:ascii="Century" w:hAnsi="Century"/>
          <w:lang w:val="id-ID"/>
        </w:rPr>
      </w:pPr>
      <w:r>
        <w:rPr>
          <w:rFonts w:ascii="Century" w:hAnsi="Century"/>
          <w:lang w:val="id-ID"/>
        </w:rPr>
        <w:t>Gambar 5. Alur Pembuatan PSB</w:t>
      </w:r>
    </w:p>
    <w:p>
      <w:pPr>
        <w:pStyle w:val="17"/>
        <w:spacing w:line="276" w:lineRule="auto"/>
        <w:ind w:firstLine="360"/>
        <w:rPr>
          <w:rFonts w:ascii="Century" w:hAnsi="Century"/>
          <w:lang w:val="id-ID"/>
        </w:rPr>
      </w:pPr>
      <w:r>
        <w:rPr>
          <w:rFonts w:ascii="Century" w:hAnsi="Century"/>
          <w:lang w:val="id-ID"/>
        </w:rPr>
        <w:t>Dalam pembuatan PSB, menggunakan air yang terpapar sinar matahari seperti air kolam, air sumur, dll. Ketika melakukan penjemuran botol dengan waktu minimal 8 jam selama 15-30 hari sampai larutan dalam botol berubah warna menjadi merah dan larutan PSB siap digunakan.</w:t>
      </w:r>
    </w:p>
    <w:p>
      <w:pPr>
        <w:pStyle w:val="17"/>
        <w:spacing w:line="276" w:lineRule="auto"/>
        <w:ind w:firstLine="360"/>
        <w:rPr>
          <w:rFonts w:ascii="Century" w:hAnsi="Century"/>
          <w:lang w:val="id-ID"/>
        </w:rPr>
      </w:pPr>
    </w:p>
    <w:p>
      <w:pPr>
        <w:pStyle w:val="23"/>
        <w:numPr>
          <w:ilvl w:val="0"/>
          <w:numId w:val="5"/>
        </w:numPr>
        <w:spacing w:before="0" w:after="0" w:line="276" w:lineRule="auto"/>
        <w:jc w:val="left"/>
        <w:rPr>
          <w:rFonts w:ascii="Century" w:hAnsi="Century"/>
          <w:b/>
          <w:iCs/>
          <w:sz w:val="25"/>
          <w:szCs w:val="25"/>
          <w:lang w:val="en-US"/>
        </w:rPr>
      </w:pPr>
      <w:r>
        <w:rPr>
          <w:rFonts w:ascii="Century" w:hAnsi="Century"/>
          <w:b/>
          <w:iCs/>
          <w:sz w:val="25"/>
          <w:szCs w:val="25"/>
          <w:lang w:val="id-ID"/>
        </w:rPr>
        <w:t>HASIL</w:t>
      </w:r>
      <w:r>
        <w:rPr>
          <w:rFonts w:ascii="Century" w:hAnsi="Century"/>
          <w:b/>
          <w:iCs/>
          <w:sz w:val="25"/>
          <w:szCs w:val="25"/>
          <w:lang w:val="en-US"/>
        </w:rPr>
        <w:t xml:space="preserve"> DAN PEMBAHASAN</w:t>
      </w:r>
    </w:p>
    <w:p>
      <w:pPr>
        <w:pStyle w:val="17"/>
        <w:ind w:firstLine="0"/>
        <w:rPr>
          <w:rFonts w:ascii="Century" w:hAnsi="Century"/>
          <w:lang w:val="id-ID"/>
        </w:rPr>
      </w:pPr>
      <w:r>
        <w:rPr>
          <w:rFonts w:ascii="Century" w:hAnsi="Century"/>
          <w:lang w:val="id-ID"/>
        </w:rPr>
        <w:tab/>
      </w:r>
      <w:r>
        <w:rPr>
          <w:rFonts w:ascii="Century" w:hAnsi="Century"/>
          <w:lang w:val="id-ID"/>
        </w:rPr>
        <w:t xml:space="preserve">Pengabdian kepada masyarakat (PKM) dilaksanakan guna memberikan wawasan yang luas dan arahan terkait pembuatan </w:t>
      </w:r>
      <w:r>
        <w:rPr>
          <w:rFonts w:ascii="Century" w:hAnsi="Century"/>
          <w:i/>
          <w:lang w:val="id-ID"/>
        </w:rPr>
        <w:t>Eco Enzyme</w:t>
      </w:r>
      <w:r>
        <w:rPr>
          <w:rFonts w:ascii="Century" w:hAnsi="Century"/>
          <w:lang w:val="id-ID"/>
        </w:rPr>
        <w:t xml:space="preserve"> Dan </w:t>
      </w:r>
      <w:r>
        <w:rPr>
          <w:rFonts w:ascii="Century" w:hAnsi="Century"/>
          <w:i/>
          <w:lang w:val="id-ID"/>
        </w:rPr>
        <w:t>PhotoSynthetic Bacteria</w:t>
      </w:r>
      <w:r>
        <w:rPr>
          <w:rFonts w:ascii="Century" w:hAnsi="Century"/>
          <w:lang w:val="id-ID"/>
        </w:rPr>
        <w:t xml:space="preserve"> (PSB) sebagai pupuk booster organik tanaman yang berasal dari limbah sayuran dan buah-buahan kepada kelompok tani mekar jaya, Kecamatan Kutalimbaru, Kabupaten Deli Serdang, Sumatera Utara, seperti terlihat pada gambar 5.</w:t>
      </w:r>
    </w:p>
    <w:p>
      <w:pPr>
        <w:pStyle w:val="17"/>
        <w:ind w:firstLine="0"/>
        <w:jc w:val="center"/>
        <w:rPr>
          <w:rFonts w:ascii="Century" w:hAnsi="Century"/>
          <w:lang w:val="id-ID"/>
        </w:rPr>
      </w:pPr>
      <w:r>
        <w:rPr>
          <w:rFonts w:ascii="Century" w:hAnsi="Century"/>
          <w:lang w:val="en-US" w:eastAsia="en-US"/>
        </w:rPr>
        <w:drawing>
          <wp:inline distT="0" distB="0" distL="0" distR="0">
            <wp:extent cx="2399665" cy="17995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ind w:firstLine="0"/>
        <w:jc w:val="center"/>
        <w:rPr>
          <w:rFonts w:ascii="Century" w:hAnsi="Century"/>
          <w:lang w:val="id-ID"/>
        </w:rPr>
      </w:pPr>
      <w:r>
        <w:rPr>
          <w:rFonts w:ascii="Century" w:hAnsi="Century"/>
          <w:lang w:val="id-ID"/>
        </w:rPr>
        <w:t>Gambar 6. Pengabdian kepada masyarakat</w:t>
      </w:r>
    </w:p>
    <w:p>
      <w:pPr>
        <w:pStyle w:val="17"/>
        <w:ind w:firstLine="0"/>
        <w:jc w:val="center"/>
        <w:rPr>
          <w:rFonts w:ascii="Century" w:hAnsi="Century"/>
          <w:lang w:val="id-ID"/>
        </w:rPr>
      </w:pPr>
    </w:p>
    <w:p>
      <w:pPr>
        <w:pStyle w:val="17"/>
        <w:ind w:firstLine="0"/>
        <w:rPr>
          <w:rFonts w:ascii="Century" w:hAnsi="Century"/>
          <w:lang w:val="en-US"/>
        </w:rPr>
      </w:pPr>
      <w:r>
        <w:rPr>
          <w:rFonts w:ascii="Century" w:hAnsi="Century"/>
          <w:lang w:val="id-ID"/>
        </w:rPr>
        <w:tab/>
      </w:r>
      <w:r>
        <w:rPr>
          <w:rFonts w:ascii="Century" w:hAnsi="Century"/>
          <w:lang w:val="id-ID"/>
        </w:rPr>
        <w:t xml:space="preserve">Berdasarkan asalnya, limbah dibagi ke dalam 3 kelompok, yaitu limbah rumah tangga, limbah pertanian, dan limbah industri. Oleh karena itu untuk memanfaatkan limbah rumah tangga sebagai benda yang bermanfaat dan mempunyai nilai guna. Sosialisasi kali ini tidak hanya menambah wawasan tentang pelestarian lingkungan, tetapi juga mengingatkan masyarakat bahwa pelestarian lingkungan bisa dimulai dari hal-hal yang sederhana. Maka dari itu kami menghadirkan system pengelolaan sampah dengan memanfaatkan sisa sayur dan buah-buahan dengan istilah </w:t>
      </w:r>
      <w:r>
        <w:rPr>
          <w:rFonts w:ascii="Century" w:hAnsi="Century"/>
          <w:i/>
          <w:lang w:val="id-ID"/>
        </w:rPr>
        <w:t>eco-enzyme</w:t>
      </w:r>
      <w:r>
        <w:rPr>
          <w:rFonts w:ascii="Century" w:hAnsi="Century"/>
          <w:lang w:val="id-ID"/>
        </w:rPr>
        <w:t xml:space="preserve"> </w:t>
      </w:r>
      <w:r>
        <w:rPr>
          <w:rFonts w:ascii="Century" w:hAnsi="Century"/>
          <w:lang w:val="en-US"/>
        </w:rPr>
        <w:t xml:space="preserve"> </w:t>
      </w:r>
      <w:r>
        <w:rPr>
          <w:rFonts w:ascii="Century" w:hAnsi="Century"/>
          <w:lang w:val="en-US"/>
        </w:rPr>
        <w:fldChar w:fldCharType="begin" w:fldLock="1"/>
      </w:r>
      <w:r>
        <w:rPr>
          <w:rFonts w:ascii="Century" w:hAnsi="Century"/>
          <w:lang w:val="en-US"/>
        </w:rPr>
        <w:instrText xml:space="preserve">ADDIN CSL_CITATION {"citationItems":[{"id":"ITEM-1","itemData":{"DOI":"10.33474/jp2m.v2i2.10760","ISSN":"27215156","abstract":"Tujuan yang ingin dicapai dalam melaksanakan kegiatan pengelolaan sampah dengan membuat eco-enzyme adalah untuk membantu memudahkan masyarakat dalam mengolah limbah rumah tangga di Dusun Kandangan, Desa Gunungsari, Kecamatan Bumiaji, Kota Batu. Pada masa pandemi ini, kegiatan pengelolaan sampah ini bisa menjadi solusi dalam menghemat pengeluaran rumah tangga. Hal ini dikarenakan hasil fermentasi dari eco-enzyme mempunyai banyak manfaat seperti pembersih lantai alami, pembersih kloset, bisa melancarkan saluran air yang tersumbat. Selain itu, bisa juga digunakan untuk menyiram tanaman akan memberi hasil buah, bunga, atau panen yang lebih dan dapat mengusir serangga-serangga pengganggu. Ampas sampah organik yang sudah difermentasi bisa digunakan sebagai bahan untuk kebersihan dan juga sebagai pupuk organik yang baik. Modal untuk membuatnya juga murah dan praktis.","author":[{"dropping-particle":"","family":"Junaidi","given":"Rifqi Junaidi","non-dropping-particle":"","parse-names":false,"suffix":""},{"dropping-particle":"","family":"Zaini","given":"Muhammad","non-dropping-particle":"","parse-names":false,"suffix":""},{"dropping-particle":"","family":"Ramadhan","given":"Ramadhan","non-dropping-particle":"","parse-names":false,"suffix":""},{"dropping-particle":"","family":"Hasan","given":"Muhammad","non-dropping-particle":"","parse-names":false,"suffix":""},{"dropping-particle":"","family":"Ranti","given":"Bryen Yuzac Zein Baneka","non-dropping-particle":"","parse-names":false,"suffix":""},{"dropping-particle":"","family":"Firmansyah","given":"Muhammad Wahyu","non-dropping-particle":"","parse-names":false,"suffix":""},{"dropping-particle":"","family":"Umayasari","given":"Silvia","non-dropping-particle":"","parse-names":false,"suffix":""},{"dropping-particle":"","family":"Sulistyo","given":"Anggi","non-dropping-particle":"","parse-names":false,"suffix":""},{"dropping-particle":"","family":"Aprilia","given":"Rochmathul Duwi","non-dropping-particle":"","parse-names":false,"suffix":""},{"dropping-particle":"","family":"Hardiansyah","given":"Fahrudin","non-dropping-particle":"","parse-names":false,"suffix":""}],"container-title":"Jurnal Pembelajaran Pemberdayaan Masyarakat (JP2M)","id":"ITEM-1","issue":"2","issued":{"date-parts":[["2021"]]},"page":"118","title":"Pembuatan Eco-Enzyme sebagai Solusi Pengolahan Limbah Rumah Tangga","type":"article-journal","volume":"2"},"uris":["http://www.mendeley.com/documents/?uuid=e2642d60-e0c6-461f-8ea2-2406e3a5ed05"]}],"mendeley":{"formattedCitation":"(Junaidi et al., 2021)","plainTextFormattedCitation":"(Junaidi et al., 2021)","previouslyFormattedCitation":"(Junaidi et al., 2021)"},"properties":{"noteIndex":0},"schema":"https://github.com/citation-style-language/schema/raw/master/csl-citation.json"}</w:instrText>
      </w:r>
      <w:r>
        <w:rPr>
          <w:rFonts w:ascii="Century" w:hAnsi="Century"/>
          <w:lang w:val="en-US"/>
        </w:rPr>
        <w:fldChar w:fldCharType="separate"/>
      </w:r>
      <w:r>
        <w:rPr>
          <w:rFonts w:ascii="Century" w:hAnsi="Century"/>
          <w:lang w:val="en-US"/>
        </w:rPr>
        <w:t>(Junaidi et al., 2021)</w:t>
      </w:r>
      <w:r>
        <w:rPr>
          <w:rFonts w:ascii="Century" w:hAnsi="Century"/>
          <w:lang w:val="en-US"/>
        </w:rPr>
        <w:fldChar w:fldCharType="end"/>
      </w:r>
      <w:r>
        <w:rPr>
          <w:rFonts w:ascii="Century" w:hAnsi="Century"/>
          <w:lang w:val="id-ID"/>
        </w:rPr>
        <w:t>.</w:t>
      </w:r>
      <w:r>
        <w:rPr>
          <w:rFonts w:ascii="Century" w:hAnsi="Century"/>
          <w:lang w:val="en-US"/>
        </w:rPr>
        <w:t xml:space="preserve"> Sampah kulit buah dan sayur dapat  dimanfaatkan dalam pembuatan pupuk organic. Menurut </w:t>
      </w:r>
      <w:r>
        <w:rPr>
          <w:rFonts w:ascii="Century" w:hAnsi="Century"/>
          <w:lang w:val="en-US"/>
        </w:rPr>
        <w:fldChar w:fldCharType="begin" w:fldLock="1"/>
      </w:r>
      <w:r>
        <w:rPr>
          <w:rFonts w:ascii="Century" w:hAnsi="Century"/>
          <w:lang w:val="en-US"/>
        </w:rPr>
        <w:instrText xml:space="preserve">ADDIN CSL_CITATION {"citationItems":[{"id":"ITEM-1","itemData":{"abstract":"Pakchoi (Brassica rapa L. ) adalah jenis sayur yang bernilai gizi tinggi. Untuk tetap menjamin produktivitasnya, pemupukan merupakan hal yang harus dilakukan, diantaranya dengan memberikan pupuk organik yang berasal dari limbah.Penelitian ini bertujuan untuk mengetahui pengaruh dari pupuk bokashi kulit buah kakao dan Pupuk Organik Cair (POC) kulit pisang kepok terhadap pertumbuhan tanaman sawi pakchoi.Tempat dilaksanakannya penelitian di lahan percobaan Fakultas Pertanian Universitas Muhammadiyah Sumatera Utara. Penelitian ini menggunakan Rancangan Acak Kelompok (RAK) Faktorial dengan dua faktor yang diteliti, yaitu: Faktor bokashi kulit buah kakao (B) terdiri dari 4 taraf, B 1 = 50 g/polibeg, B 2 = 100 g/polibeg, B 3 = 150 g/polibeg, B 4 = 200 g/polibeg. Faktor POC kulit pisang kepok (P) terdiri dari 4 taraf, P 0 = Kontrol, P 1 = 25 ml/polibeg P 2 = 50 ml /polibeg, P 3 =75 ml/polibeg. Parameter yang diukur adalah tinggi tanaman, jumlah daun dan luas daun. Hasil penelitian mendapatkan bahwa pupuk bokashi kulit buah kakao memberikan pengaruh yang nyata terhadap tinggi tanaman umur 4 sampai 6 minggu setelah pindah tanam (MSPT), jumlah daun umur 3 MSPT dan luas daun pada 5 MSPT. Pemberian POC kulit pisang kepok memberikan pengaruh signifikan terhadap tinggi tanaman umur 4 sampai 6 MSPT, serta luas daun 5 dan 6 MSPT.Diberikannya pupuk bokashi kulit buah kakao berinteraksi secara nyata dengan pemberian POC kulit pisang kepok terhadap tinggi tanaman 3 MSPT, jumlah daun 4 dan 6 MSPT.","author":[{"dropping-particle":"","family":"Munar","given":"A","non-dropping-particle":"","parse-names":false,"suffix":""},{"dropping-particle":"","family":"Bangun","given":"I H","non-dropping-particle":"","parse-names":false,"suffix":""},{"dropping-particle":"","family":"Lubis","given":"E","non-dropping-particle":"","parse-names":false,"suffix":""}],"container-title":"AGRIUM: Jurnal Ilmu Pertanian","id":"ITEM-1","issue":"3","issued":{"date-parts":[["2018"]]},"page":"243-253","title":"Pertumbuhan Sawi Pakchoi (Brassica rapa L.) Pada Pemberian Pupuk Bokashi Kulit Buah Kakao Dan Poc Kulit Pisang Kepok","type":"article-journal","volume":"21"},"uris":["http://www.mendeley.com/documents/?uuid=c87d504a-1c0f-4616-8f51-55ac49ba31a9"]}],"mendeley":{"formattedCitation":"(Munar, Bangun, &amp; Lubis, 2018)","plainTextFormattedCitation":"(Munar, Bangun, &amp; Lubis, 2018)","previouslyFormattedCitation":"(Munar, Bangun, &amp; Lubis, 2018)"},"properties":{"noteIndex":0},"schema":"https://github.com/citation-style-language/schema/raw/master/csl-citation.json"}</w:instrText>
      </w:r>
      <w:r>
        <w:rPr>
          <w:rFonts w:ascii="Century" w:hAnsi="Century"/>
          <w:lang w:val="en-US"/>
        </w:rPr>
        <w:fldChar w:fldCharType="separate"/>
      </w:r>
      <w:r>
        <w:rPr>
          <w:rFonts w:ascii="Century" w:hAnsi="Century"/>
          <w:lang w:val="en-US"/>
        </w:rPr>
        <w:t>(Munar, Bangun, &amp; Lubis, 2018)</w:t>
      </w:r>
      <w:r>
        <w:rPr>
          <w:rFonts w:ascii="Century" w:hAnsi="Century"/>
          <w:lang w:val="en-US"/>
        </w:rPr>
        <w:fldChar w:fldCharType="end"/>
      </w:r>
      <w:r>
        <w:rPr>
          <w:rFonts w:ascii="Century" w:hAnsi="Century"/>
          <w:lang w:val="en-US"/>
        </w:rPr>
        <w:t xml:space="preserve"> pupuk bokashi dari kulit buah kakao dan POC dari kulit pisang dapat meningkatkan pertumbuhan tanaman sayuran pakcoi.</w:t>
      </w:r>
    </w:p>
    <w:p>
      <w:pPr>
        <w:pStyle w:val="17"/>
        <w:rPr>
          <w:rFonts w:ascii="Century" w:hAnsi="Century"/>
          <w:lang w:val="id-ID"/>
        </w:rPr>
      </w:pPr>
      <w:r>
        <w:rPr>
          <w:rFonts w:ascii="Century" w:hAnsi="Century"/>
          <w:lang w:val="id-ID"/>
        </w:rPr>
        <w:tab/>
      </w:r>
      <w:r>
        <w:rPr>
          <w:rFonts w:ascii="Century" w:hAnsi="Century"/>
          <w:lang w:val="id-ID"/>
        </w:rPr>
        <w:t xml:space="preserve">Pemanfaatan limbah yang mudah didapatkan seperti limbah sisa sayur dan buah-buahan menjadikan eco enzyme ini sangat mudah untuk dibuat. Kegiatan sosialisasi yang dilaksanakan pada kamis, 09 juni 2022 yang diikuti oleh kelompok tani mekar jaya. Pertama-tama yang dilakukan dalam membuat eco enzyme adalah menyiapkan alat dan bahan. Limbah yang telah disiapkan kemudian di potong-potong agar memudahkan proses terurainya bakteri didalamnya seperti terlihat pada gambar 7. Untuk limbah yang digunakan adalah sisa sayur-sayuran dan sisa buah jeruk. Pemanfaatan limbah buah jeruk juga memiliki kelebihan didalamnya. </w:t>
      </w:r>
    </w:p>
    <w:p>
      <w:pPr>
        <w:pStyle w:val="17"/>
        <w:rPr>
          <w:rFonts w:ascii="Century" w:hAnsi="Century"/>
          <w:lang w:val="id-ID"/>
        </w:rPr>
      </w:pPr>
      <w:r>
        <w:rPr>
          <w:rFonts w:ascii="Century" w:hAnsi="Century"/>
          <w:lang w:val="id-ID"/>
        </w:rPr>
        <w:t>Upaya pengelolaan atau pengolahan limbah dari kulit buah sangat diperlukan agar tidak menimbulkan masalah bagi lingkungan dan kesehatan. Limbah kulit buah-buahan ini dapat dijadikan sumber bahan baku alternatif yang potensial untuk menghasilkan produk ekoenzim. Ekoenzim adalah cairan alami serba guna yang berasal dari sisa buah/sayur, gula dan a</w:t>
      </w:r>
      <w:r>
        <w:rPr>
          <w:rFonts w:ascii="Century" w:hAnsi="Century"/>
          <w:lang w:val="en-US"/>
        </w:rPr>
        <w:t xml:space="preserve">ir </w:t>
      </w:r>
      <w:r>
        <w:rPr>
          <w:rFonts w:ascii="Century" w:hAnsi="Century"/>
          <w:lang w:val="en-US"/>
        </w:rPr>
        <w:fldChar w:fldCharType="begin" w:fldLock="1"/>
      </w:r>
      <w:r>
        <w:rPr>
          <w:rFonts w:ascii="Century" w:hAnsi="Century"/>
          <w:lang w:val="en-US"/>
        </w:rPr>
        <w:instrText xml:space="preserve">ADDIN CSL_CITATION {"citationItems":[{"id":"ITEM-1","itemData":{"DOI":"https://doi.org/10.31539/bioedusains.v5i1.3387","abstract":"Penelitian ini bertujuan untuk mengetahui karakteristik produk ekoenzim dari limbah kulit buah. Metode yang digunakan adalah eksperimen dengan pendekatan kualitatif. Hasil penelitian menunjukkan bahwa produk ekoenzim yang dihasilkan memiliki aroma asam yang segar, berwarna coklat dengan tingkat kepekatan warna yang berbeda-beda, mulai dari coklat muda, coklat kekuningan sampai coklat tua. Volume produk ekoenzim setelah proses fermentasi selama 3 bulan memperlihatkan bahwa pada variabel 1 dan 3 mengalami kenaikan volume menjadi 133%, sedangkan pada variabel 3 terjadi pengurangan volume produk menjadi 86%. Kadar pH tertinggi yaitu pada variabel 4 (2,8). Simpulan, kombinasi limbah kulit buah yang digunakan sebagai bahan baku pembuatan ekoenzim berpengaruh terhadap warna, aroma, kadar air dan pH ekoenzim yang dihasilkan.","author":[{"dropping-particle":"","family":"Rivo Yulse Viza","given":"","non-dropping-particle":"","parse-names":false,"suffix":""}],"container-title":"STKIP YPM Bangko","id":"ITEM-1","issue":"3","issued":{"date-parts":[["2022"]]},"title":"UJI ORGANOLEPTIK ECO-ENZYME DARI LIMBAH KULIT BUAH","type":"article-journal","volume":"1"},"uris":["http://www.mendeley.com/documents/?uuid=f098840d-524b-4afa-8854-d40c7b5d4635"]}],"mendeley":{"formattedCitation":"(Rivo Yulse Viza, 2022)","plainTextFormattedCitation":"(Rivo Yulse Viza, 2022)","previouslyFormattedCitation":"(Rivo Yulse Viza, 2022)"},"properties":{"noteIndex":0},"schema":"https://github.com/citation-style-language/schema/raw/master/csl-citation.json"}</w:instrText>
      </w:r>
      <w:r>
        <w:rPr>
          <w:rFonts w:ascii="Century" w:hAnsi="Century"/>
          <w:lang w:val="en-US"/>
        </w:rPr>
        <w:fldChar w:fldCharType="separate"/>
      </w:r>
      <w:r>
        <w:rPr>
          <w:rFonts w:ascii="Century" w:hAnsi="Century"/>
          <w:lang w:val="en-US"/>
        </w:rPr>
        <w:t>(Rivo Yulse Viza, 2022)</w:t>
      </w:r>
      <w:r>
        <w:rPr>
          <w:rFonts w:ascii="Century" w:hAnsi="Century"/>
          <w:lang w:val="en-US"/>
        </w:rPr>
        <w:fldChar w:fldCharType="end"/>
      </w:r>
    </w:p>
    <w:p>
      <w:pPr>
        <w:pStyle w:val="17"/>
        <w:ind w:firstLine="0"/>
        <w:rPr>
          <w:rFonts w:ascii="Century" w:hAnsi="Century"/>
          <w:lang w:val="id-ID"/>
        </w:rPr>
      </w:pPr>
      <w:r>
        <w:rPr>
          <w:rFonts w:ascii="Century" w:hAnsi="Century"/>
          <w:lang w:val="en-US" w:eastAsia="en-US"/>
        </w:rPr>
        <w:drawing>
          <wp:inline distT="0" distB="0" distL="0" distR="0">
            <wp:extent cx="2399665" cy="1799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Century" w:hAnsi="Century"/>
          <w:lang w:val="id-ID"/>
        </w:rPr>
        <w:tab/>
      </w:r>
      <w:r>
        <w:rPr>
          <w:rFonts w:ascii="Century" w:hAnsi="Century"/>
          <w:lang w:val="en-US" w:eastAsia="en-US"/>
        </w:rPr>
        <w:drawing>
          <wp:inline distT="0" distB="0" distL="0" distR="0">
            <wp:extent cx="2399665" cy="1799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ind w:firstLine="0"/>
        <w:jc w:val="center"/>
        <w:rPr>
          <w:rFonts w:ascii="Century" w:hAnsi="Century"/>
          <w:lang w:val="id-ID"/>
        </w:rPr>
      </w:pPr>
      <w:r>
        <w:rPr>
          <w:rFonts w:ascii="Century" w:hAnsi="Century"/>
          <w:lang w:val="id-ID"/>
        </w:rPr>
        <w:t>Gambar 7. Pemotongan limbah sayur dan buah</w:t>
      </w:r>
    </w:p>
    <w:p>
      <w:pPr>
        <w:pStyle w:val="17"/>
        <w:ind w:firstLine="0"/>
        <w:rPr>
          <w:rFonts w:ascii="Century" w:hAnsi="Century"/>
          <w:lang w:val="id-ID"/>
        </w:rPr>
      </w:pPr>
      <w:r>
        <w:rPr>
          <w:rFonts w:ascii="Century" w:hAnsi="Century"/>
          <w:lang w:val="id-ID"/>
        </w:rPr>
        <w:tab/>
      </w:r>
    </w:p>
    <w:p>
      <w:pPr>
        <w:pStyle w:val="17"/>
        <w:ind w:firstLine="0"/>
        <w:rPr>
          <w:rFonts w:ascii="Century" w:hAnsi="Century"/>
          <w:lang w:val="id-ID"/>
        </w:rPr>
      </w:pPr>
      <w:r>
        <w:rPr>
          <w:rFonts w:ascii="Century" w:hAnsi="Century"/>
          <w:lang w:val="id-ID"/>
        </w:rPr>
        <w:tab/>
      </w:r>
      <w:r>
        <w:rPr>
          <w:rFonts w:ascii="Century" w:hAnsi="Century"/>
          <w:lang w:val="id-ID"/>
        </w:rPr>
        <w:t xml:space="preserve">Bahan-bahan yang telah disiapkan sebelumnya kemudian dicampurkan dengan memasukkan kedalam drum plastik ukuran 100 liter yang telah terisi air (non PAM) sebanyak 70 liter seperti yang terlihat pada gambar 8. Diawali dengan memasukkan molases/gula aren yang telah dicacah sebelumnya agar dapat memudahkan proses pelarutan didalam air dan diikuti dengan memasukkan limbah sayur dan buah. </w:t>
      </w:r>
    </w:p>
    <w:p>
      <w:pPr>
        <w:pStyle w:val="17"/>
        <w:ind w:firstLine="0"/>
        <w:rPr>
          <w:rFonts w:ascii="Century" w:hAnsi="Century"/>
          <w:lang w:val="id-ID"/>
        </w:rPr>
      </w:pPr>
    </w:p>
    <w:p>
      <w:pPr>
        <w:pStyle w:val="17"/>
        <w:ind w:firstLine="0"/>
        <w:jc w:val="center"/>
        <w:rPr>
          <w:rFonts w:ascii="Century" w:hAnsi="Century"/>
          <w:lang w:val="id-ID"/>
        </w:rPr>
      </w:pPr>
      <w:r>
        <w:rPr>
          <w:rFonts w:ascii="Century" w:hAnsi="Century"/>
          <w:lang w:val="en-US" w:eastAsia="en-US"/>
        </w:rPr>
        <w:drawing>
          <wp:inline distT="0" distB="0" distL="0" distR="0">
            <wp:extent cx="2399665" cy="1799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ind w:firstLine="0"/>
        <w:jc w:val="center"/>
        <w:rPr>
          <w:rFonts w:ascii="Century" w:hAnsi="Century"/>
          <w:lang w:val="id-ID"/>
        </w:rPr>
      </w:pPr>
      <w:r>
        <w:rPr>
          <w:rFonts w:ascii="Century" w:hAnsi="Century"/>
          <w:lang w:val="id-ID"/>
        </w:rPr>
        <w:t>Gambar 8. Mencampurkan bahan-bahan kedalam drum</w:t>
      </w:r>
    </w:p>
    <w:p>
      <w:pPr>
        <w:pStyle w:val="17"/>
        <w:ind w:firstLine="0"/>
        <w:jc w:val="center"/>
        <w:rPr>
          <w:rFonts w:ascii="Century" w:hAnsi="Century"/>
          <w:lang w:val="id-ID"/>
        </w:rPr>
      </w:pPr>
    </w:p>
    <w:p>
      <w:pPr>
        <w:pStyle w:val="17"/>
        <w:rPr>
          <w:rFonts w:ascii="Century" w:hAnsi="Century"/>
          <w:lang w:val="id-ID"/>
        </w:rPr>
      </w:pPr>
      <w:r>
        <w:rPr>
          <w:rFonts w:ascii="Century" w:hAnsi="Century"/>
          <w:lang w:val="id-ID"/>
        </w:rPr>
        <w:t xml:space="preserve">Ketika seluruh bahan sudah dimasukkan ke dalam drum, sebelum menutup drum dilakukannya pengadukan bahan-bahan yang telah terlarut didalam air agar seluruh bahan dapat luruh dan tercampur secara rata seperti terlihat pada gambar 9. Setelah seluruh bahan telah tercampur dengan rata, tutup rapat selama drum 3 bulan dengan ketentuan pada bulan pertama setiap hari buka tutup untuk membiarkan gas keluar dan menyimpan wadah ditempat yang dingin, kering, dan memiliki ventilasi yang baik. Setelah 3 bulan saring eco enzyme menggunakan saringan dan larutan </w:t>
      </w:r>
      <w:r>
        <w:rPr>
          <w:rFonts w:ascii="Century" w:hAnsi="Century"/>
          <w:i/>
          <w:lang w:val="id-ID"/>
        </w:rPr>
        <w:t>eco enzyme</w:t>
      </w:r>
      <w:r>
        <w:rPr>
          <w:rFonts w:ascii="Century" w:hAnsi="Century"/>
          <w:lang w:val="id-ID"/>
        </w:rPr>
        <w:t xml:space="preserve"> siap digunakan untuk kebutuhan sehari-hari.</w:t>
      </w:r>
    </w:p>
    <w:p>
      <w:pPr>
        <w:pStyle w:val="17"/>
        <w:ind w:firstLine="0"/>
        <w:jc w:val="center"/>
        <w:rPr>
          <w:rFonts w:ascii="Century" w:hAnsi="Century"/>
          <w:lang w:val="id-ID"/>
        </w:rPr>
      </w:pPr>
      <w:r>
        <w:rPr>
          <w:rFonts w:ascii="Century" w:hAnsi="Century"/>
          <w:lang w:val="en-US" w:eastAsia="en-US"/>
        </w:rPr>
        <w:drawing>
          <wp:inline distT="0" distB="0" distL="0" distR="0">
            <wp:extent cx="2399665" cy="17995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ind w:firstLine="0"/>
        <w:jc w:val="center"/>
        <w:rPr>
          <w:rFonts w:ascii="Century" w:hAnsi="Century"/>
          <w:lang w:val="id-ID"/>
        </w:rPr>
      </w:pPr>
      <w:r>
        <w:rPr>
          <w:rFonts w:ascii="Century" w:hAnsi="Century"/>
          <w:lang w:val="id-ID"/>
        </w:rPr>
        <w:t>Gambar 9. Proses pengadukan seluruh bahan</w:t>
      </w:r>
    </w:p>
    <w:p>
      <w:pPr>
        <w:pStyle w:val="17"/>
        <w:rPr>
          <w:rFonts w:ascii="Century" w:hAnsi="Century"/>
          <w:lang w:val="id-ID"/>
        </w:rPr>
      </w:pPr>
      <w:r>
        <w:rPr>
          <w:rFonts w:ascii="Century" w:hAnsi="Century"/>
          <w:lang w:val="id-ID"/>
        </w:rPr>
        <w:t>Dalam pembuatan PhotoSyntetic Bacteria (PSB) menggunakan bahan yang berbeda seperti eco enzyme namun memiliki kelebihan untuk kebutuhan sehari-hari. Pertama-tama sebelum membuat PSB, siapkan alat dan bahan terlebih dahulu. Selanjutnya campurkan telur, MSG dan saos ikan/tiram dan kocok hingga seluruh bahan tercampur dengan rata seperti terlihat pada gambar 10. Isi 2/3 botol plastik 1,5l dengan air yang terpapar sinar matahari (air kolam, air sumur, dll) lalu masukkan 3 sendok makan bahan kedalam botol yang telah berisi air dan tutup rapat botol serta kocok hingga air menjadi keruh. Jemur botol setiap hari minimal 8 jam selama 15-30 hari sampai larutan dalam botol berubah warna menjadi merah. Larutan PSB siap digunakan.</w:t>
      </w:r>
    </w:p>
    <w:p>
      <w:pPr>
        <w:pStyle w:val="17"/>
        <w:rPr>
          <w:rFonts w:ascii="Century" w:hAnsi="Century"/>
          <w:lang w:val="id-ID"/>
        </w:rPr>
      </w:pPr>
    </w:p>
    <w:p>
      <w:pPr>
        <w:pStyle w:val="17"/>
        <w:jc w:val="center"/>
        <w:rPr>
          <w:rFonts w:ascii="Century" w:hAnsi="Century"/>
          <w:lang w:val="id-ID"/>
        </w:rPr>
      </w:pPr>
      <w:r>
        <w:rPr>
          <w:rFonts w:ascii="Century" w:hAnsi="Century"/>
          <w:lang w:val="en-US" w:eastAsia="en-US"/>
        </w:rPr>
        <w:drawing>
          <wp:inline distT="0" distB="0" distL="0" distR="0">
            <wp:extent cx="2399665" cy="1799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jc w:val="center"/>
        <w:rPr>
          <w:rFonts w:ascii="Century" w:hAnsi="Century"/>
          <w:lang w:val="id-ID"/>
        </w:rPr>
      </w:pPr>
      <w:r>
        <w:rPr>
          <w:rFonts w:ascii="Century" w:hAnsi="Century"/>
          <w:lang w:val="id-ID"/>
        </w:rPr>
        <w:t>Gamar 10. Pencampuran seluruh bahan PSB</w:t>
      </w:r>
    </w:p>
    <w:p>
      <w:pPr>
        <w:pStyle w:val="17"/>
        <w:jc w:val="center"/>
        <w:rPr>
          <w:rFonts w:ascii="Century" w:hAnsi="Century"/>
          <w:lang w:val="id-ID"/>
        </w:rPr>
      </w:pPr>
    </w:p>
    <w:p>
      <w:pPr>
        <w:pStyle w:val="17"/>
        <w:rPr>
          <w:rFonts w:ascii="Century" w:hAnsi="Century"/>
          <w:lang w:val="id-ID"/>
        </w:rPr>
      </w:pPr>
      <w:r>
        <w:rPr>
          <w:rFonts w:ascii="Century" w:hAnsi="Century"/>
          <w:lang w:val="id-ID"/>
        </w:rPr>
        <w:t xml:space="preserve">Aplikasi pupuk organik booster tanaman dengan mencampur masing-masing 1 liter larutan </w:t>
      </w:r>
      <w:r>
        <w:rPr>
          <w:rFonts w:ascii="Century" w:hAnsi="Century"/>
          <w:i/>
          <w:iCs/>
          <w:lang w:val="id-ID"/>
        </w:rPr>
        <w:t xml:space="preserve">eco enzyme </w:t>
      </w:r>
      <w:r>
        <w:rPr>
          <w:rFonts w:ascii="Century" w:hAnsi="Century"/>
          <w:lang w:val="id-ID"/>
        </w:rPr>
        <w:t>dan 1 liter larutan PSB kedalam 400 liter air. Campuran ini disemprotkan keseluruh bagian tanaman dan tanah. Disamping sebagai pupuk bagi tanaman, juga berfungsi sebagai anti hama. Menurut</w:t>
      </w:r>
      <w:r>
        <w:rPr>
          <w:rFonts w:ascii="Century" w:hAnsi="Century"/>
          <w:lang w:val="en-US"/>
        </w:rPr>
        <w:t xml:space="preserve"> </w:t>
      </w:r>
      <w:r>
        <w:rPr>
          <w:rFonts w:ascii="Century" w:hAnsi="Century"/>
          <w:lang w:val="en-US"/>
        </w:rPr>
        <w:fldChar w:fldCharType="begin" w:fldLock="1"/>
      </w:r>
      <w:r>
        <w:rPr>
          <w:rFonts w:ascii="Century" w:hAnsi="Century"/>
          <w:lang w:val="en-US"/>
        </w:rPr>
        <w:instrText xml:space="preserve">ADDIN CSL_CITATION {"citationItems":[{"id":"ITEM-1","itemData":{"ISSN":"2654-7546","abstract":"Sampah menjadi salah satu masalah terhadap lingkungan, pengolahannya yang tidak tepat menyebabkan penumpukan dan sumber penyakit, dan tentu saja mengganggu pemandangan. Menurut data Kementerian Lingkungan Hidup dan Keutanan (KLHK) Indonesia jumlah timbunan sampah nasional pada tahun2020 mencapai 67,8 ton. Penerapan 3R atau reuse, reduce dan recycle sampah merupakan salah satu program terbaik dalam rangka pelestarian lingkungan hidup karena mengedepankan penanganan sampah dari sumbernya. Pengolahan sampah organik tuntas di tempat bila digulirkan secara terpadu bisa menuntaskan permasalahan sampah dari sumber yang pada akhirnya mendapat mendukung tercapainya kondisi lingkungan yang sehat, bersih dan nyaman. Akan tetapi ternyata pengolahan sampah dengan sistem pemilahan sampah belum terlaksana secara terpadu. Sampah yang sudah dipilah sejak level rumah tangga belum tentu akan ditangani secara terpisah ketika telah sampai di tempat pembuangan akhir (TPA). Inilah yang terjadi pada kebanyakan TPA di Indonesia.Eco Enzyme (EE) adalah alternatif alami dari bahan kiia sintetis berbahaya di rumah. Dengan membuat Eco Enzyme (EE), kita mengurangi produksi limbah kimia sintetis dan sampah plastic sisa kemasan produk rumah tangga pabrikan. Dengan membuat Eco Enzyme (EE), kita telah berpartisipasi mengurangi beban bumi sekaligus menerapkan gaya hidup minim kimia sintetis. Manfaat dari EE antara lain : Pertanian (untuk menyiram tanaman dan memperbaiki kualitas buah pada tanaman horti), peternakan (Mengilangkan bau amis di aquarium sekaligus menyehatkan ikan), Rumah tangga (mencuci buah dari residu pestisida, membersihkan lantai rumah,dll), kesehatan (Relaksasi dengan merendam kaki kedalam air hangat yang sudah di campur EE, menjernihkanudara diruangan, membersihkan badan, obat kumur, hand sanitizer alami, dll), dan masih banyak lagi manfaatlainnya dari eco enzyme. Tim PKM UPN Veteran Jakarta membantu dalam pelatihan pembuatan Eco Enzyme kepada Ibu-ibu di lingkungan Kp. Pulo RT 01 RW 09 Kelurahan Rangkapan Jaya Kecamaan Pancoran Mas,Depok. Kegiatan pelatihan ini akan dilakukan pendampingan untuk melihat hasil dari pembuatan eco enzyme untuk mengetahui apakah ada belatung hidup di larutan atau apakah larutan berbau got atau tidak. Eco enzyme baru bisa di panen setelah 90 hari dengan cara disaring dan disimpan di wadah tertutup.","author":[{"dropping-particle":"","family":"Nurfajriah","given":"Nurfajriah Nurfajriah","non-dropping-particle":"","parse-names":false,"suffix":""},{"dropping-particle":"","family":"Mariati","given":"Fajar Rahayu I","non-dropping-particle":"","parse-names":false,"suffix":""},{"dropping-particle":"","family":"Waluyo","given":"Mohammad Rachman","non-dropping-particle":"","parse-names":false,"suffix":""},{"dropping-particle":"","family":"Mahfud","given":"Halim","non-dropping-particle":"","parse-names":false,"suffix":""}],"container-title":"Ikra-Ith Abdimas","id":"ITEM-1","issue":"3","issued":{"date-parts":[["2021"]]},"page":"194-197","title":"Pelatihan Pembuatan Eco-Enzyme Sebagai Usaha Pengolahan Sampah Organik Pada Level Rumah Tangga","type":"article-journal","volume":"4"},"uris":["http://www.mendeley.com/documents/?uuid=6dab8641-d219-4d97-a2f6-f02a91c8a58c"]}],"mendeley":{"formattedCitation":"(Nurfajriah, Mariati, Waluyo, &amp; Mahfud, 2021)","plainTextFormattedCitation":"(Nurfajriah, Mariati, Waluyo, &amp; Mahfud, 2021)","previouslyFormattedCitation":"(Nurfajriah, Mariati, Waluyo, &amp; Mahfud, 2021)"},"properties":{"noteIndex":0},"schema":"https://github.com/citation-style-language/schema/raw/master/csl-citation.json"}</w:instrText>
      </w:r>
      <w:r>
        <w:rPr>
          <w:rFonts w:ascii="Century" w:hAnsi="Century"/>
          <w:lang w:val="en-US"/>
        </w:rPr>
        <w:fldChar w:fldCharType="separate"/>
      </w:r>
      <w:r>
        <w:rPr>
          <w:rFonts w:ascii="Century" w:hAnsi="Century"/>
          <w:lang w:val="en-US"/>
        </w:rPr>
        <w:t>(Nurfajriah, Mariati, Waluyo, &amp; Mahfud, 2021)</w:t>
      </w:r>
      <w:r>
        <w:rPr>
          <w:rFonts w:ascii="Century" w:hAnsi="Century"/>
          <w:lang w:val="en-US"/>
        </w:rPr>
        <w:fldChar w:fldCharType="end"/>
      </w:r>
      <w:r>
        <w:rPr>
          <w:rFonts w:ascii="Century" w:hAnsi="Century"/>
          <w:lang w:val="id-ID"/>
        </w:rPr>
        <w:t xml:space="preserve"> Manfaat dari Eco enzyme</w:t>
      </w:r>
      <w:r>
        <w:rPr>
          <w:rFonts w:hint="default" w:ascii="Century" w:hAnsi="Century"/>
          <w:lang w:val="en-US"/>
        </w:rPr>
        <w:t xml:space="preserve"> pada usahatani tanaman hortikultura untuk meningkatkan produksi buah dan sayur, meningkatkan kualitas produk dan mengurangi serangan hama penyakit. Bagi perikanan untuk menjaga kesehatan ikan dan menghilangkan bau amis pada aquarium. Sedangkan untuk rumah tangga cairan eco enzyme digunakan sebagai desinfektan untuk mencuci buah dan sayur</w:t>
      </w:r>
      <w:r>
        <w:rPr>
          <w:rFonts w:ascii="Century" w:hAnsi="Century"/>
          <w:lang w:val="id-ID"/>
        </w:rPr>
        <w:t>an</w:t>
      </w:r>
      <w:r>
        <w:rPr>
          <w:rFonts w:hint="default" w:ascii="Century" w:hAnsi="Century"/>
          <w:lang w:val="en-US"/>
        </w:rPr>
        <w:t>, pengepel lantai, menyegarkan aroma ruangan, sabun antiseptik serta dapat digunkan untuk kecantikan kulit dan wajah.</w:t>
      </w:r>
      <w:r>
        <w:rPr>
          <w:rFonts w:ascii="Century" w:hAnsi="Century"/>
          <w:lang w:val="id-ID"/>
        </w:rPr>
        <w:t>.</w:t>
      </w:r>
    </w:p>
    <w:p>
      <w:pPr>
        <w:pStyle w:val="17"/>
        <w:ind w:firstLine="0"/>
        <w:jc w:val="center"/>
        <w:rPr>
          <w:rFonts w:ascii="Century" w:hAnsi="Century"/>
          <w:lang w:val="id-ID"/>
        </w:rPr>
      </w:pPr>
      <w:r>
        <w:rPr>
          <w:rFonts w:ascii="Century" w:hAnsi="Century"/>
          <w:lang w:val="en-US" w:eastAsia="en-US"/>
        </w:rPr>
        <w:drawing>
          <wp:inline distT="0" distB="0" distL="0" distR="0">
            <wp:extent cx="2399665" cy="1799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pPr>
        <w:pStyle w:val="17"/>
        <w:ind w:firstLine="0"/>
        <w:jc w:val="center"/>
        <w:rPr>
          <w:rFonts w:ascii="Century" w:hAnsi="Century"/>
          <w:lang w:val="id-ID"/>
        </w:rPr>
      </w:pPr>
      <w:r>
        <w:rPr>
          <w:rFonts w:ascii="Century" w:hAnsi="Century"/>
          <w:lang w:val="id-ID"/>
        </w:rPr>
        <w:t>Gambar 11. Eco enzyme dan PSB yang telah selesai</w:t>
      </w:r>
    </w:p>
    <w:p>
      <w:pPr>
        <w:pStyle w:val="17"/>
        <w:ind w:firstLine="0"/>
        <w:jc w:val="center"/>
        <w:rPr>
          <w:rFonts w:ascii="Century" w:hAnsi="Century"/>
          <w:lang w:val="id-ID"/>
        </w:rPr>
      </w:pPr>
    </w:p>
    <w:p>
      <w:pPr>
        <w:pStyle w:val="17"/>
        <w:ind w:firstLine="0"/>
        <w:rPr>
          <w:rFonts w:ascii="Century" w:hAnsi="Century"/>
          <w:lang w:val="id-ID"/>
        </w:rPr>
      </w:pPr>
      <w:r>
        <w:rPr>
          <w:rFonts w:ascii="Century" w:hAnsi="Century"/>
          <w:lang w:val="id-ID"/>
        </w:rPr>
        <w:t xml:space="preserve">Keterbatasan penelitian ini adalah tidak selalu tersedianya limbah buah jeruk dilingkungan ini, namun jika menggunakan limbah buah lainnya dapat terjadi aroma yang tidak sedap pada hasil eco enzyme yang telah dibuat. Dikarenakan perkembangan bakteri yang memakan waktu cepat sehingga perkembangan gas yang dihasilkan juga cepat. Jika eco enzyme berhasil maka akan menghasilkan aroma yang wangi, jika eco enzyme meninggalkan aroma yang kurang sedap, maka terdapat banyak bakteri pada limbah yang dihasilkan. </w:t>
      </w:r>
    </w:p>
    <w:p>
      <w:pPr>
        <w:pStyle w:val="17"/>
        <w:rPr>
          <w:rFonts w:ascii="Century" w:hAnsi="Century"/>
          <w:lang w:val="id-ID"/>
        </w:rPr>
      </w:pPr>
      <w:r>
        <w:rPr>
          <w:rFonts w:ascii="Century" w:hAnsi="Century"/>
          <w:lang w:val="id-ID"/>
        </w:rPr>
        <w:t xml:space="preserve">Eco enzyme </w:t>
      </w:r>
      <w:r>
        <w:rPr>
          <w:rFonts w:hint="default" w:ascii="Century" w:hAnsi="Century"/>
          <w:lang w:val="en-US"/>
        </w:rPr>
        <w:t>dan PSB</w:t>
      </w:r>
      <w:r>
        <w:rPr>
          <w:rFonts w:ascii="Century" w:hAnsi="Century"/>
          <w:lang w:val="id-ID"/>
        </w:rPr>
        <w:t xml:space="preserve"> memiliki banyak kelebihan, bila dikelola </w:t>
      </w:r>
      <w:r>
        <w:rPr>
          <w:rFonts w:hint="default" w:ascii="Century" w:hAnsi="Century"/>
          <w:lang w:val="en-US"/>
        </w:rPr>
        <w:t xml:space="preserve">dengan baik dan </w:t>
      </w:r>
      <w:r>
        <w:rPr>
          <w:rFonts w:ascii="Century" w:hAnsi="Century"/>
          <w:lang w:val="id-ID"/>
        </w:rPr>
        <w:t xml:space="preserve">terus menerus akan dapat membantu petani dalam menangani permasalahan pupuk yang </w:t>
      </w:r>
      <w:r>
        <w:rPr>
          <w:rFonts w:hint="default" w:ascii="Century" w:hAnsi="Century"/>
          <w:lang w:val="en-US"/>
        </w:rPr>
        <w:t xml:space="preserve">langka dan </w:t>
      </w:r>
      <w:r>
        <w:rPr>
          <w:rFonts w:ascii="Century" w:hAnsi="Century"/>
          <w:lang w:val="id-ID"/>
        </w:rPr>
        <w:t>mahal</w:t>
      </w:r>
      <w:r>
        <w:rPr>
          <w:rFonts w:hint="default" w:ascii="Century" w:hAnsi="Century"/>
          <w:lang w:val="en-US"/>
        </w:rPr>
        <w:t>, mengatasi dampak negatif limbah</w:t>
      </w:r>
      <w:r>
        <w:rPr>
          <w:rFonts w:ascii="Century" w:hAnsi="Century"/>
          <w:lang w:val="id-ID"/>
        </w:rPr>
        <w:t xml:space="preserve"> </w:t>
      </w:r>
      <w:r>
        <w:rPr>
          <w:rFonts w:hint="default" w:ascii="Century" w:hAnsi="Century"/>
          <w:lang w:val="en-US"/>
        </w:rPr>
        <w:t xml:space="preserve">dan memanfaatkan </w:t>
      </w:r>
      <w:r>
        <w:rPr>
          <w:rFonts w:ascii="Century" w:hAnsi="Century"/>
          <w:lang w:val="id-ID"/>
        </w:rPr>
        <w:t xml:space="preserve">limbah rumah tangga yang tidak terpakai sehingga membusuk begitu saja. Menurut </w:t>
      </w:r>
      <w:r>
        <w:rPr>
          <w:rFonts w:ascii="Century" w:hAnsi="Century"/>
          <w:lang w:val="id-ID"/>
        </w:rPr>
        <w:fldChar w:fldCharType="begin" w:fldLock="1"/>
      </w:r>
      <w:r>
        <w:rPr>
          <w:rFonts w:ascii="Century" w:hAnsi="Century"/>
          <w:lang w:val="id-ID"/>
        </w:rPr>
        <w:instrText xml:space="preserve">ADDIN CSL_CITATION {"citationItems":[{"id":"ITEM-1","itemData":{"ISBN":"9786025614354","abstract":"Eco-enzyme is a liquid fermented organic waste that has various functions, including as a floor cleaner, vegetable and fruit cleaner, insect repellent and plant fertilizer. The processing of organic waste into eco-enzyme plays an important role in reducing the amount of organic waste that ends up in the landfill. The production of eco-enzyme is made with a ratio of 3: 1: 10 between the skin of the fruit and sugar and water. Organoleptic is a test based on the sensory process. The result of eco-enzyme generally has a strong and strong sour aroma but does not remove the fresh aroma from the rest of the fruit used. The color of the eco-enzyme after harvesting is generally dark brown.","author":[{"dropping-particle":"","family":"Larasati","given":"Destyana","non-dropping-particle":"","parse-names":false,"suffix":""},{"dropping-particle":"","family":"Astuti","given":"Andari Puji","non-dropping-particle":"","parse-names":false,"suffix":""},{"dropping-particle":"","family":"Maharani","given":"Endang Triwahyuni","non-dropping-particle":"","parse-names":false,"suffix":""}],"container-title":"Seminar Nasional Edusainstek","id":"ITEM-1","issued":{"date-parts":[["2020"]]},"page":"278-283","title":"Uji Organoleptik Produk Eco-Enzyme dari Limbah Kulit Buah","type":"article-journal"},"uris":["http://www.mendeley.com/documents/?uuid=6118d9ac-cda5-488c-b213-6ac4c9d40e62"]}],"mendeley":{"formattedCitation":"(Larasati, Astuti, &amp; Maharani, 2020)","plainTextFormattedCitation":"(Larasati, Astuti, &amp; Maharani, 2020)","previouslyFormattedCitation":"(Larasati, Astuti, &amp; Maharani, 2020)"},"properties":{"noteIndex":0},"schema":"https://github.com/citation-style-language/schema/raw/master/csl-citation.json"}</w:instrText>
      </w:r>
      <w:r>
        <w:rPr>
          <w:rFonts w:ascii="Century" w:hAnsi="Century"/>
          <w:lang w:val="id-ID"/>
        </w:rPr>
        <w:fldChar w:fldCharType="separate"/>
      </w:r>
      <w:r>
        <w:rPr>
          <w:rFonts w:ascii="Century" w:hAnsi="Century"/>
          <w:lang w:val="id-ID"/>
        </w:rPr>
        <w:t>(Larasati, Astuti, &amp; Maharani, 2020)</w:t>
      </w:r>
      <w:r>
        <w:rPr>
          <w:rFonts w:ascii="Century" w:hAnsi="Century"/>
          <w:lang w:val="id-ID"/>
        </w:rPr>
        <w:fldChar w:fldCharType="end"/>
      </w:r>
      <w:r>
        <w:rPr>
          <w:rFonts w:ascii="Century" w:hAnsi="Century"/>
          <w:lang w:val="en-US"/>
        </w:rPr>
        <w:t>.</w:t>
      </w:r>
      <w:r>
        <w:rPr>
          <w:rFonts w:ascii="Century" w:hAnsi="Century"/>
          <w:lang w:val="id-ID"/>
        </w:rPr>
        <w:t xml:space="preserve"> </w:t>
      </w:r>
      <w:r>
        <w:rPr>
          <w:rFonts w:hint="default" w:ascii="Century" w:hAnsi="Century"/>
          <w:lang w:val="en-US"/>
        </w:rPr>
        <w:t xml:space="preserve">Pencemaran lingkungan akibat penggunaan pupuk kimia dan limbah organik rumah tangga dapat diatasi dengan mengolahnya menjadi cairan </w:t>
      </w:r>
      <w:r>
        <w:rPr>
          <w:rFonts w:ascii="Century" w:hAnsi="Century"/>
          <w:lang w:val="id-ID"/>
        </w:rPr>
        <w:t>Eco-enzyme</w:t>
      </w:r>
      <w:r>
        <w:rPr>
          <w:rFonts w:hint="default" w:ascii="Century" w:hAnsi="Century"/>
          <w:lang w:val="en-US"/>
        </w:rPr>
        <w:t xml:space="preserve">. </w:t>
      </w:r>
      <w:r>
        <w:rPr>
          <w:rFonts w:ascii="Century" w:hAnsi="Century"/>
          <w:lang w:val="id-ID"/>
        </w:rPr>
        <w:t xml:space="preserve"> </w:t>
      </w:r>
      <w:r>
        <w:rPr>
          <w:rFonts w:hint="default" w:ascii="Century" w:hAnsi="Century"/>
          <w:lang w:val="en-US"/>
        </w:rPr>
        <w:t>Cairan serba guna ini sangat tinggi manfaat baik bagi tanaman sebagai pupuk dan pestisida nabati, bagi manusia, bagi hewan ternak dan lingkungan secara luas. Petani  perlu edukasi tentang eco enzyme dan PSB sebagai pupuk alami yang ramah lingkungan, proses pembuatannya yang menggunakan limbah usahatani atau limbah rumah tangga dan penggunaan eco enzyme dan PSB  secara luas khususnya pada usahatani</w:t>
      </w:r>
      <w:r>
        <w:rPr>
          <w:rFonts w:ascii="Century" w:hAnsi="Century"/>
          <w:lang w:val="id-ID"/>
        </w:rPr>
        <w:t>.</w:t>
      </w:r>
    </w:p>
    <w:p>
      <w:pPr>
        <w:pStyle w:val="17"/>
        <w:spacing w:line="276" w:lineRule="auto"/>
      </w:pPr>
    </w:p>
    <w:p>
      <w:pPr>
        <w:pStyle w:val="23"/>
        <w:numPr>
          <w:ilvl w:val="0"/>
          <w:numId w:val="5"/>
        </w:numPr>
        <w:spacing w:before="0" w:after="0" w:line="276" w:lineRule="auto"/>
        <w:jc w:val="left"/>
        <w:rPr>
          <w:rFonts w:ascii="Century" w:hAnsi="Century"/>
          <w:b/>
          <w:sz w:val="25"/>
          <w:szCs w:val="25"/>
          <w:lang w:val="en-US"/>
        </w:rPr>
      </w:pPr>
      <w:r>
        <w:rPr>
          <w:rFonts w:ascii="Century" w:hAnsi="Century"/>
          <w:b/>
          <w:sz w:val="25"/>
          <w:szCs w:val="25"/>
          <w:lang w:val="id-ID"/>
        </w:rPr>
        <w:t>SIMPULAN DAN SARAN</w:t>
      </w:r>
    </w:p>
    <w:p>
      <w:pPr>
        <w:pStyle w:val="17"/>
        <w:spacing w:line="276" w:lineRule="auto"/>
        <w:ind w:firstLine="360"/>
        <w:rPr>
          <w:rFonts w:ascii="Century" w:hAnsi="Century"/>
          <w:shd w:val="clear" w:color="auto" w:fill="FFFFFF"/>
          <w:lang w:val="id-ID"/>
        </w:rPr>
      </w:pPr>
      <w:r>
        <w:rPr>
          <w:rFonts w:ascii="Century" w:hAnsi="Century"/>
          <w:shd w:val="clear" w:color="auto" w:fill="FFFFFF"/>
          <w:lang w:val="id-ID"/>
        </w:rPr>
        <w:t xml:space="preserve">Pengabdian kepada masyarakat (PKM) dilaksanakan guna memberikan wawasan yang luas dan </w:t>
      </w:r>
      <w:r>
        <w:rPr>
          <w:rFonts w:hint="default" w:ascii="Century" w:hAnsi="Century"/>
          <w:shd w:val="clear" w:color="auto" w:fill="FFFFFF"/>
          <w:lang w:val="en-US"/>
        </w:rPr>
        <w:t>demonstrasi</w:t>
      </w:r>
      <w:r>
        <w:rPr>
          <w:rFonts w:ascii="Century" w:hAnsi="Century"/>
          <w:shd w:val="clear" w:color="auto" w:fill="FFFFFF"/>
          <w:lang w:val="id-ID"/>
        </w:rPr>
        <w:t xml:space="preserve"> pembuatan </w:t>
      </w:r>
      <w:r>
        <w:rPr>
          <w:rFonts w:ascii="Century" w:hAnsi="Century"/>
          <w:i/>
          <w:shd w:val="clear" w:color="auto" w:fill="FFFFFF"/>
          <w:lang w:val="id-ID"/>
        </w:rPr>
        <w:t>Eco Enzyme</w:t>
      </w:r>
      <w:r>
        <w:rPr>
          <w:rFonts w:ascii="Century" w:hAnsi="Century"/>
          <w:shd w:val="clear" w:color="auto" w:fill="FFFFFF"/>
          <w:lang w:val="id-ID"/>
        </w:rPr>
        <w:t xml:space="preserve"> Dan </w:t>
      </w:r>
      <w:r>
        <w:rPr>
          <w:rFonts w:ascii="Century" w:hAnsi="Century"/>
          <w:i/>
          <w:shd w:val="clear" w:color="auto" w:fill="FFFFFF"/>
          <w:lang w:val="id-ID"/>
        </w:rPr>
        <w:t>PhotoSynthetic Bacteria</w:t>
      </w:r>
      <w:r>
        <w:rPr>
          <w:rFonts w:ascii="Century" w:hAnsi="Century"/>
          <w:shd w:val="clear" w:color="auto" w:fill="FFFFFF"/>
          <w:lang w:val="id-ID"/>
        </w:rPr>
        <w:t xml:space="preserve"> (PSB) sebagai pupuk booster organik tanaman yang berasal dari limbah sayuran dan buah</w:t>
      </w:r>
      <w:r>
        <w:rPr>
          <w:rFonts w:hint="default" w:ascii="Century" w:hAnsi="Century"/>
          <w:shd w:val="clear" w:color="auto" w:fill="FFFFFF"/>
          <w:lang w:val="en-US"/>
        </w:rPr>
        <w:t xml:space="preserve"> </w:t>
      </w:r>
      <w:r>
        <w:rPr>
          <w:rFonts w:ascii="Century" w:hAnsi="Century"/>
          <w:shd w:val="clear" w:color="auto" w:fill="FFFFFF"/>
          <w:lang w:val="id-ID"/>
        </w:rPr>
        <w:t xml:space="preserve">pada kelompok tani </w:t>
      </w:r>
      <w:r>
        <w:rPr>
          <w:rFonts w:hint="default" w:ascii="Century" w:hAnsi="Century"/>
          <w:shd w:val="clear" w:color="auto" w:fill="FFFFFF"/>
          <w:lang w:val="en-US"/>
        </w:rPr>
        <w:t>M</w:t>
      </w:r>
      <w:r>
        <w:rPr>
          <w:rFonts w:ascii="Century" w:hAnsi="Century"/>
          <w:shd w:val="clear" w:color="auto" w:fill="FFFFFF"/>
          <w:lang w:val="id-ID"/>
        </w:rPr>
        <w:t xml:space="preserve">ekar </w:t>
      </w:r>
      <w:r>
        <w:rPr>
          <w:rFonts w:hint="default" w:ascii="Century" w:hAnsi="Century"/>
          <w:shd w:val="clear" w:color="auto" w:fill="FFFFFF"/>
          <w:lang w:val="en-US"/>
        </w:rPr>
        <w:t>J</w:t>
      </w:r>
      <w:r>
        <w:rPr>
          <w:rFonts w:ascii="Century" w:hAnsi="Century"/>
          <w:shd w:val="clear" w:color="auto" w:fill="FFFFFF"/>
          <w:lang w:val="id-ID"/>
        </w:rPr>
        <w:t xml:space="preserve">aya, Kecamatan Kutalimbaru, Kabupaten Deli Serdang, Sumatera Utara. </w:t>
      </w:r>
      <w:r>
        <w:rPr>
          <w:rFonts w:hint="default" w:ascii="Century" w:hAnsi="Century"/>
          <w:shd w:val="clear" w:color="auto" w:fill="FFFFFF"/>
          <w:lang w:val="en-US"/>
        </w:rPr>
        <w:t>D</w:t>
      </w:r>
      <w:r>
        <w:rPr>
          <w:rFonts w:hint="default" w:ascii="Century" w:hAnsi="Century"/>
          <w:lang w:val="en-US"/>
        </w:rPr>
        <w:t xml:space="preserve">ari hasil Pengabdian yang dilakukan, mitra PKM memiliki wawasan tentang Eco enzyme dan PSB terbukti dengan dialog interaktif pada sesi akhir pelatihan. Mitra juga memiliki ketrampilan dalam membuat eco enzyme dan PSB karena langsung dilibatkan dalam proses tahapan pembuatannya. </w:t>
      </w:r>
    </w:p>
    <w:p>
      <w:pPr>
        <w:pStyle w:val="23"/>
        <w:numPr>
          <w:ilvl w:val="0"/>
          <w:numId w:val="0"/>
        </w:numPr>
        <w:spacing w:before="0" w:after="0" w:line="276" w:lineRule="auto"/>
        <w:jc w:val="left"/>
        <w:rPr>
          <w:rFonts w:ascii="Century" w:hAnsi="Century"/>
          <w:b/>
          <w:sz w:val="25"/>
          <w:szCs w:val="25"/>
          <w:lang w:val="id-ID"/>
        </w:rPr>
      </w:pPr>
    </w:p>
    <w:p>
      <w:pPr>
        <w:pStyle w:val="17"/>
        <w:rPr>
          <w:lang w:val="id-ID"/>
        </w:rPr>
      </w:pPr>
    </w:p>
    <w:p>
      <w:pPr>
        <w:pStyle w:val="23"/>
        <w:numPr>
          <w:ilvl w:val="0"/>
          <w:numId w:val="0"/>
        </w:numPr>
        <w:spacing w:before="0" w:after="0" w:line="276" w:lineRule="auto"/>
        <w:jc w:val="left"/>
        <w:rPr>
          <w:rFonts w:ascii="Century" w:hAnsi="Century"/>
          <w:b/>
          <w:sz w:val="25"/>
          <w:szCs w:val="25"/>
          <w:lang w:val="en-US"/>
        </w:rPr>
      </w:pPr>
      <w:r>
        <w:rPr>
          <w:rFonts w:ascii="Century" w:hAnsi="Century"/>
          <w:b/>
          <w:sz w:val="25"/>
          <w:szCs w:val="25"/>
          <w:lang w:val="en-US"/>
        </w:rPr>
        <w:t>UCAPAN TERIMA KASIH</w:t>
      </w:r>
    </w:p>
    <w:p>
      <w:pPr>
        <w:pStyle w:val="17"/>
        <w:spacing w:line="276" w:lineRule="auto"/>
        <w:ind w:firstLine="0"/>
        <w:rPr>
          <w:rStyle w:val="37"/>
          <w:rFonts w:ascii="Century" w:hAnsi="Century"/>
          <w:shd w:val="clear" w:color="auto" w:fill="FFFFFF"/>
          <w:lang w:val="id-ID"/>
        </w:rPr>
      </w:pPr>
      <w:r>
        <w:rPr>
          <w:rStyle w:val="37"/>
          <w:rFonts w:ascii="Century" w:hAnsi="Century"/>
          <w:shd w:val="clear" w:color="auto" w:fill="FFFFFF"/>
          <w:lang w:val="sv-SE"/>
        </w:rPr>
        <w:t xml:space="preserve">Terima kasih kami sampaikan kepada </w:t>
      </w:r>
      <w:r>
        <w:rPr>
          <w:rStyle w:val="37"/>
          <w:rFonts w:hint="default" w:ascii="Century" w:hAnsi="Century"/>
          <w:shd w:val="clear" w:color="auto" w:fill="FFFFFF"/>
          <w:lang w:val="en-US"/>
        </w:rPr>
        <w:t>LPPM UMSU atas dana hibah internal, K</w:t>
      </w:r>
      <w:r>
        <w:rPr>
          <w:rStyle w:val="37"/>
          <w:rFonts w:ascii="Century" w:hAnsi="Century"/>
          <w:shd w:val="clear" w:color="auto" w:fill="FFFFFF"/>
          <w:lang w:val="sv-SE"/>
        </w:rPr>
        <w:t xml:space="preserve">elompok tani Mekar Jaya </w:t>
      </w:r>
      <w:r>
        <w:rPr>
          <w:rStyle w:val="37"/>
          <w:rFonts w:hint="default" w:ascii="Century" w:hAnsi="Century"/>
          <w:shd w:val="clear" w:color="auto" w:fill="FFFFFF"/>
          <w:lang w:val="en-US"/>
        </w:rPr>
        <w:t>sebagai mitra PKM atas</w:t>
      </w:r>
      <w:r>
        <w:rPr>
          <w:rStyle w:val="37"/>
          <w:rFonts w:ascii="Century" w:hAnsi="Century"/>
          <w:shd w:val="clear" w:color="auto" w:fill="FFFFFF"/>
          <w:lang w:val="sv-SE"/>
        </w:rPr>
        <w:t xml:space="preserve"> partisipasi </w:t>
      </w:r>
      <w:r>
        <w:rPr>
          <w:rStyle w:val="37"/>
          <w:rFonts w:hint="default" w:ascii="Century" w:hAnsi="Century"/>
          <w:shd w:val="clear" w:color="auto" w:fill="FFFFFF"/>
          <w:lang w:val="en-US"/>
        </w:rPr>
        <w:t>aktif dalam setiap tahapan k</w:t>
      </w:r>
      <w:r>
        <w:rPr>
          <w:rStyle w:val="37"/>
          <w:rFonts w:ascii="Century" w:hAnsi="Century"/>
          <w:shd w:val="clear" w:color="auto" w:fill="FFFFFF"/>
          <w:lang w:val="sv-SE"/>
        </w:rPr>
        <w:t xml:space="preserve">egiatan. Kami juga mengucapkan terima kasih kepada pihak yang terkait yaitu </w:t>
      </w:r>
      <w:r>
        <w:rPr>
          <w:rStyle w:val="37"/>
          <w:rFonts w:hint="default" w:ascii="Century" w:hAnsi="Century"/>
          <w:shd w:val="clear" w:color="auto" w:fill="FFFFFF"/>
          <w:lang w:val="en-US"/>
        </w:rPr>
        <w:t>perangkat</w:t>
      </w:r>
      <w:r>
        <w:rPr>
          <w:rStyle w:val="37"/>
          <w:rFonts w:ascii="Century" w:hAnsi="Century"/>
          <w:shd w:val="clear" w:color="auto" w:fill="FFFFFF"/>
          <w:lang w:val="sv-SE"/>
        </w:rPr>
        <w:t xml:space="preserve"> desa</w:t>
      </w:r>
      <w:r>
        <w:rPr>
          <w:rStyle w:val="37"/>
          <w:rFonts w:hint="default" w:ascii="Century" w:hAnsi="Century"/>
          <w:shd w:val="clear" w:color="auto" w:fill="FFFFFF"/>
          <w:lang w:val="en-US"/>
        </w:rPr>
        <w:t xml:space="preserve">, PPL </w:t>
      </w:r>
      <w:r>
        <w:rPr>
          <w:rStyle w:val="37"/>
          <w:rFonts w:ascii="Century" w:hAnsi="Century"/>
          <w:shd w:val="clear" w:color="auto" w:fill="FFFFFF"/>
          <w:lang w:val="sv-SE"/>
        </w:rPr>
        <w:t>dan mahasiswa/i.</w:t>
      </w:r>
    </w:p>
    <w:p>
      <w:pPr>
        <w:pStyle w:val="17"/>
        <w:spacing w:line="276" w:lineRule="auto"/>
        <w:ind w:firstLine="0"/>
        <w:rPr>
          <w:rStyle w:val="37"/>
          <w:rFonts w:ascii="Century" w:hAnsi="Century"/>
          <w:shd w:val="clear" w:color="auto" w:fill="FFFFFF"/>
          <w:lang w:val="id-ID"/>
        </w:rPr>
      </w:pPr>
    </w:p>
    <w:p>
      <w:pPr>
        <w:pStyle w:val="17"/>
        <w:spacing w:line="276" w:lineRule="auto"/>
        <w:ind w:firstLine="0"/>
        <w:rPr>
          <w:rFonts w:ascii="Century" w:hAnsi="Century"/>
          <w:lang w:val="id-ID"/>
        </w:rPr>
      </w:pPr>
    </w:p>
    <w:p>
      <w:pPr>
        <w:pStyle w:val="23"/>
        <w:numPr>
          <w:ilvl w:val="0"/>
          <w:numId w:val="0"/>
        </w:numPr>
        <w:spacing w:before="0" w:after="0" w:line="276" w:lineRule="auto"/>
        <w:jc w:val="left"/>
        <w:rPr>
          <w:rFonts w:ascii="Century" w:hAnsi="Century"/>
          <w:b/>
          <w:sz w:val="25"/>
          <w:szCs w:val="25"/>
          <w:lang w:val="id-ID"/>
        </w:rPr>
      </w:pPr>
    </w:p>
    <w:p>
      <w:pPr>
        <w:pStyle w:val="23"/>
        <w:numPr>
          <w:ilvl w:val="0"/>
          <w:numId w:val="0"/>
        </w:numPr>
        <w:spacing w:before="0" w:after="0" w:line="276" w:lineRule="auto"/>
        <w:jc w:val="left"/>
        <w:rPr>
          <w:rFonts w:ascii="Century" w:hAnsi="Century"/>
          <w:b/>
          <w:sz w:val="25"/>
          <w:szCs w:val="25"/>
          <w:lang w:val="id-ID"/>
        </w:rPr>
      </w:pPr>
    </w:p>
    <w:p>
      <w:pPr>
        <w:pStyle w:val="23"/>
        <w:numPr>
          <w:ilvl w:val="0"/>
          <w:numId w:val="0"/>
        </w:numPr>
        <w:spacing w:before="0" w:after="0" w:line="276" w:lineRule="auto"/>
        <w:jc w:val="left"/>
        <w:rPr>
          <w:rFonts w:ascii="Century" w:hAnsi="Century"/>
          <w:b/>
          <w:sz w:val="25"/>
          <w:szCs w:val="25"/>
          <w:lang w:val="id-ID"/>
        </w:rPr>
      </w:pPr>
    </w:p>
    <w:p>
      <w:pPr>
        <w:pStyle w:val="23"/>
        <w:numPr>
          <w:ilvl w:val="0"/>
          <w:numId w:val="0"/>
        </w:numPr>
        <w:spacing w:before="0" w:after="0" w:line="276" w:lineRule="auto"/>
        <w:jc w:val="left"/>
        <w:rPr>
          <w:rFonts w:ascii="Century" w:hAnsi="Century"/>
          <w:b/>
          <w:sz w:val="25"/>
          <w:szCs w:val="25"/>
          <w:lang w:val="en-US"/>
        </w:rPr>
      </w:pPr>
      <w:r>
        <w:rPr>
          <w:rFonts w:ascii="Century" w:hAnsi="Century"/>
          <w:b/>
          <w:sz w:val="25"/>
          <w:szCs w:val="25"/>
          <w:lang w:val="id-ID"/>
        </w:rPr>
        <w:t>DAFTAR RUJUKAN</w:t>
      </w:r>
    </w:p>
    <w:p>
      <w:pPr>
        <w:widowControl w:val="0"/>
        <w:autoSpaceDE w:val="0"/>
        <w:autoSpaceDN w:val="0"/>
        <w:adjustRightInd w:val="0"/>
        <w:ind w:left="480" w:hanging="480"/>
        <w:rPr>
          <w:rFonts w:ascii="Century" w:hAnsi="Century"/>
          <w:color w:val="FF0000"/>
          <w:sz w:val="22"/>
          <w:szCs w:val="22"/>
          <w:lang w:val="en-US"/>
        </w:rPr>
      </w:pPr>
    </w:p>
    <w:p>
      <w:pPr>
        <w:widowControl w:val="0"/>
        <w:autoSpaceDE w:val="0"/>
        <w:autoSpaceDN w:val="0"/>
        <w:adjustRightInd w:val="0"/>
        <w:ind w:left="480" w:hanging="480"/>
        <w:rPr>
          <w:rFonts w:ascii="Century" w:hAnsi="Century"/>
          <w:sz w:val="22"/>
        </w:rPr>
      </w:pPr>
      <w:r>
        <w:rPr>
          <w:rFonts w:ascii="Century" w:hAnsi="Century"/>
          <w:color w:val="FF0000"/>
          <w:sz w:val="22"/>
          <w:szCs w:val="22"/>
          <w:lang w:val="en-US"/>
        </w:rPr>
        <w:fldChar w:fldCharType="begin" w:fldLock="1"/>
      </w:r>
      <w:r>
        <w:rPr>
          <w:rFonts w:ascii="Century" w:hAnsi="Century"/>
          <w:color w:val="FF0000"/>
          <w:sz w:val="22"/>
          <w:szCs w:val="22"/>
          <w:lang w:val="en-US"/>
        </w:rPr>
        <w:instrText xml:space="preserve">ADDIN Mendeley Bibliography CSL_BIBLIOGRAPHY </w:instrText>
      </w:r>
      <w:r>
        <w:rPr>
          <w:rFonts w:ascii="Century" w:hAnsi="Century"/>
          <w:color w:val="FF0000"/>
          <w:sz w:val="22"/>
          <w:szCs w:val="22"/>
          <w:lang w:val="en-US"/>
        </w:rPr>
        <w:fldChar w:fldCharType="separate"/>
      </w:r>
      <w:r>
        <w:rPr>
          <w:rFonts w:ascii="Century" w:hAnsi="Century"/>
          <w:sz w:val="22"/>
        </w:rPr>
        <w:t xml:space="preserve">Di, E., Singkil, K., &amp; Manado, K. (n.d.). </w:t>
      </w:r>
      <w:r>
        <w:rPr>
          <w:rFonts w:ascii="Century" w:hAnsi="Century"/>
          <w:i/>
          <w:iCs/>
          <w:sz w:val="22"/>
        </w:rPr>
        <w:t>Pengolahan limbah organik rumah tangga melalui pengembangan ekoenzim di kecamatan singkil kota manado</w:t>
      </w:r>
      <w:r>
        <w:rPr>
          <w:rFonts w:ascii="Century" w:hAnsi="Century"/>
          <w:sz w:val="22"/>
        </w:rPr>
        <w:t>.</w:t>
      </w:r>
    </w:p>
    <w:p>
      <w:pPr>
        <w:widowControl w:val="0"/>
        <w:autoSpaceDE w:val="0"/>
        <w:autoSpaceDN w:val="0"/>
        <w:adjustRightInd w:val="0"/>
        <w:ind w:left="480" w:hanging="480"/>
        <w:rPr>
          <w:rFonts w:ascii="Century" w:hAnsi="Century"/>
          <w:sz w:val="22"/>
        </w:rPr>
      </w:pPr>
      <w:r>
        <w:rPr>
          <w:rFonts w:ascii="Century" w:hAnsi="Century"/>
          <w:sz w:val="22"/>
        </w:rPr>
        <w:t xml:space="preserve">Junaidi, R. J., Zaini, M., Ramadhan, R., Hasan, M., Ranti, B. Y. Z. B., Firmansyah, M. W., … Hardiansyah, F. (2021). Pembuatan Eco-Enzyme sebagai Solusi Pengolahan Limbah Rumah Tangga. </w:t>
      </w:r>
      <w:r>
        <w:rPr>
          <w:rFonts w:ascii="Century" w:hAnsi="Century"/>
          <w:i/>
          <w:iCs/>
          <w:sz w:val="22"/>
        </w:rPr>
        <w:t>Jurnal Pembelajaran Pemberdayaan Masyarakat (JP2M)</w:t>
      </w:r>
      <w:r>
        <w:rPr>
          <w:rFonts w:ascii="Century" w:hAnsi="Century"/>
          <w:sz w:val="22"/>
        </w:rPr>
        <w:t xml:space="preserve">, </w:t>
      </w:r>
      <w:r>
        <w:rPr>
          <w:rFonts w:ascii="Century" w:hAnsi="Century"/>
          <w:i/>
          <w:iCs/>
          <w:sz w:val="22"/>
        </w:rPr>
        <w:t>2</w:t>
      </w:r>
      <w:r>
        <w:rPr>
          <w:rFonts w:ascii="Century" w:hAnsi="Century"/>
          <w:sz w:val="22"/>
        </w:rPr>
        <w:t>(2), 118. https://doi.org/10.33474/jp2m.v2i2.10760</w:t>
      </w:r>
    </w:p>
    <w:p>
      <w:pPr>
        <w:widowControl w:val="0"/>
        <w:autoSpaceDE w:val="0"/>
        <w:autoSpaceDN w:val="0"/>
        <w:adjustRightInd w:val="0"/>
        <w:ind w:left="480" w:hanging="480"/>
        <w:rPr>
          <w:rFonts w:ascii="Century" w:hAnsi="Century"/>
          <w:sz w:val="22"/>
        </w:rPr>
      </w:pPr>
      <w:r>
        <w:rPr>
          <w:rFonts w:ascii="Century" w:hAnsi="Century"/>
          <w:sz w:val="22"/>
        </w:rPr>
        <w:t xml:space="preserve">Kampustani.com. (2021). </w:t>
      </w:r>
      <w:r>
        <w:rPr>
          <w:rFonts w:ascii="Century" w:hAnsi="Century"/>
          <w:i/>
          <w:iCs/>
          <w:sz w:val="22"/>
        </w:rPr>
        <w:t>Cara Membuat PhotoSyntetic Bacteri (PSB)</w:t>
      </w:r>
      <w:r>
        <w:rPr>
          <w:rFonts w:ascii="Century" w:hAnsi="Century"/>
          <w:sz w:val="22"/>
        </w:rPr>
        <w:t xml:space="preserve"> (Abdurrosyid, ed.). Retrieved from https://www.kampustani.com/tag/psb/</w:t>
      </w:r>
    </w:p>
    <w:p>
      <w:pPr>
        <w:widowControl w:val="0"/>
        <w:autoSpaceDE w:val="0"/>
        <w:autoSpaceDN w:val="0"/>
        <w:adjustRightInd w:val="0"/>
        <w:ind w:left="480" w:hanging="480"/>
        <w:rPr>
          <w:rFonts w:ascii="Century" w:hAnsi="Century"/>
          <w:sz w:val="22"/>
        </w:rPr>
      </w:pPr>
      <w:r>
        <w:rPr>
          <w:rFonts w:ascii="Century" w:hAnsi="Century"/>
          <w:sz w:val="22"/>
        </w:rPr>
        <w:t xml:space="preserve">Larasati, D., Astuti, A. P., &amp; Maharani, E. T. (2020). Uji Organoleptik Produk Eco-Enzyme dari Limbah Kulit Buah. </w:t>
      </w:r>
      <w:r>
        <w:rPr>
          <w:rFonts w:ascii="Century" w:hAnsi="Century"/>
          <w:i/>
          <w:iCs/>
          <w:sz w:val="22"/>
        </w:rPr>
        <w:t>Seminar Nasional Edusainstek</w:t>
      </w:r>
      <w:r>
        <w:rPr>
          <w:rFonts w:ascii="Century" w:hAnsi="Century"/>
          <w:sz w:val="22"/>
        </w:rPr>
        <w:t>, 278–283.</w:t>
      </w:r>
    </w:p>
    <w:p>
      <w:pPr>
        <w:widowControl w:val="0"/>
        <w:autoSpaceDE w:val="0"/>
        <w:autoSpaceDN w:val="0"/>
        <w:adjustRightInd w:val="0"/>
        <w:ind w:left="480" w:hanging="480"/>
        <w:rPr>
          <w:rFonts w:ascii="Century" w:hAnsi="Century"/>
          <w:sz w:val="22"/>
        </w:rPr>
      </w:pPr>
      <w:r>
        <w:rPr>
          <w:rFonts w:ascii="Century" w:hAnsi="Century"/>
          <w:sz w:val="22"/>
        </w:rPr>
        <w:t xml:space="preserve">Munar, A., Bangun, I. H., &amp; Lubis, E. (2018). Pertumbuhan Sawi Pakchoi (Brassica rapa L.) Pada Pemberian Pupuk Bokashi Kulit Buah Kakao Dan Poc Kulit Pisang Kepok. </w:t>
      </w:r>
      <w:r>
        <w:rPr>
          <w:rFonts w:ascii="Century" w:hAnsi="Century"/>
          <w:i/>
          <w:iCs/>
          <w:sz w:val="22"/>
        </w:rPr>
        <w:t>AGRIUM: Jurnal Ilmu Pertanian</w:t>
      </w:r>
      <w:r>
        <w:rPr>
          <w:rFonts w:ascii="Century" w:hAnsi="Century"/>
          <w:sz w:val="22"/>
        </w:rPr>
        <w:t xml:space="preserve">, </w:t>
      </w:r>
      <w:r>
        <w:rPr>
          <w:rFonts w:ascii="Century" w:hAnsi="Century"/>
          <w:i/>
          <w:iCs/>
          <w:sz w:val="22"/>
        </w:rPr>
        <w:t>21</w:t>
      </w:r>
      <w:r>
        <w:rPr>
          <w:rFonts w:ascii="Century" w:hAnsi="Century"/>
          <w:sz w:val="22"/>
        </w:rPr>
        <w:t>(3), 243–253. Retrieved from http://journal.umsu.ac.id/index.php/agrium/article/view/2449</w:t>
      </w:r>
    </w:p>
    <w:p>
      <w:pPr>
        <w:widowControl w:val="0"/>
        <w:autoSpaceDE w:val="0"/>
        <w:autoSpaceDN w:val="0"/>
        <w:adjustRightInd w:val="0"/>
        <w:ind w:left="480" w:hanging="480"/>
        <w:rPr>
          <w:rFonts w:ascii="Century" w:hAnsi="Century"/>
          <w:sz w:val="22"/>
        </w:rPr>
      </w:pPr>
      <w:r>
        <w:rPr>
          <w:rFonts w:ascii="Century" w:hAnsi="Century"/>
          <w:sz w:val="22"/>
        </w:rPr>
        <w:t xml:space="preserve">Nurfajriah, N. N., Mariati, F. R. I., Waluyo, M. R., &amp; Mahfud, H. (2021). Pelatihan Pembuatan Eco-Enzyme Sebagai Usaha Pengolahan Sampah Organik Pada Level Rumah Tangga. </w:t>
      </w:r>
      <w:r>
        <w:rPr>
          <w:rFonts w:ascii="Century" w:hAnsi="Century"/>
          <w:i/>
          <w:iCs/>
          <w:sz w:val="22"/>
        </w:rPr>
        <w:t>Ikra-Ith Abdimas</w:t>
      </w:r>
      <w:r>
        <w:rPr>
          <w:rFonts w:ascii="Century" w:hAnsi="Century"/>
          <w:sz w:val="22"/>
        </w:rPr>
        <w:t xml:space="preserve">, </w:t>
      </w:r>
      <w:r>
        <w:rPr>
          <w:rFonts w:ascii="Century" w:hAnsi="Century"/>
          <w:i/>
          <w:iCs/>
          <w:sz w:val="22"/>
        </w:rPr>
        <w:t>4</w:t>
      </w:r>
      <w:r>
        <w:rPr>
          <w:rFonts w:ascii="Century" w:hAnsi="Century"/>
          <w:sz w:val="22"/>
        </w:rPr>
        <w:t>(3), 194–197. Retrieved from https://journals.upi-yai.ac.id/index.php/IKRAITH-ABDIMAS/article/view/1535</w:t>
      </w:r>
    </w:p>
    <w:p>
      <w:pPr>
        <w:widowControl w:val="0"/>
        <w:autoSpaceDE w:val="0"/>
        <w:autoSpaceDN w:val="0"/>
        <w:adjustRightInd w:val="0"/>
        <w:ind w:left="480" w:hanging="480"/>
        <w:rPr>
          <w:rFonts w:ascii="Century" w:hAnsi="Century"/>
          <w:sz w:val="22"/>
        </w:rPr>
      </w:pPr>
      <w:r>
        <w:rPr>
          <w:rFonts w:ascii="Century" w:hAnsi="Century"/>
          <w:sz w:val="22"/>
        </w:rPr>
        <w:t xml:space="preserve">Rangkuti, K., Ardilla, D., &amp; Ginting, L. N. (2020). Aplikasi Zero Waste Melalui Pembuatan Minyak Atsiri Dari Limbah Jeruk Peras. </w:t>
      </w:r>
      <w:r>
        <w:rPr>
          <w:rFonts w:ascii="Century" w:hAnsi="Century"/>
          <w:i/>
          <w:iCs/>
          <w:sz w:val="22"/>
        </w:rPr>
        <w:t>Pengabdian Masyarakat</w:t>
      </w:r>
      <w:r>
        <w:rPr>
          <w:rFonts w:ascii="Century" w:hAnsi="Century"/>
          <w:sz w:val="22"/>
        </w:rPr>
        <w:t xml:space="preserve">, </w:t>
      </w:r>
      <w:r>
        <w:rPr>
          <w:rFonts w:ascii="Century" w:hAnsi="Century"/>
          <w:i/>
          <w:iCs/>
          <w:sz w:val="22"/>
        </w:rPr>
        <w:t>3</w:t>
      </w:r>
      <w:r>
        <w:rPr>
          <w:rFonts w:ascii="Century" w:hAnsi="Century"/>
          <w:sz w:val="22"/>
        </w:rPr>
        <w:t>, 317–324.</w:t>
      </w:r>
    </w:p>
    <w:p>
      <w:pPr>
        <w:widowControl w:val="0"/>
        <w:autoSpaceDE w:val="0"/>
        <w:autoSpaceDN w:val="0"/>
        <w:adjustRightInd w:val="0"/>
        <w:ind w:left="480" w:hanging="480"/>
        <w:rPr>
          <w:rFonts w:ascii="Century" w:hAnsi="Century"/>
          <w:sz w:val="22"/>
        </w:rPr>
      </w:pPr>
      <w:r>
        <w:rPr>
          <w:rFonts w:ascii="Century" w:hAnsi="Century"/>
          <w:sz w:val="22"/>
        </w:rPr>
        <w:t xml:space="preserve">Riswan Rudianto. (2021). </w:t>
      </w:r>
      <w:r>
        <w:rPr>
          <w:rFonts w:ascii="Century" w:hAnsi="Century"/>
          <w:i/>
          <w:iCs/>
          <w:sz w:val="22"/>
        </w:rPr>
        <w:t>Programa Penyuluh Pertanian</w:t>
      </w:r>
      <w:r>
        <w:rPr>
          <w:rFonts w:ascii="Century" w:hAnsi="Century"/>
          <w:sz w:val="22"/>
        </w:rPr>
        <w:t>.</w:t>
      </w:r>
    </w:p>
    <w:p>
      <w:pPr>
        <w:widowControl w:val="0"/>
        <w:autoSpaceDE w:val="0"/>
        <w:autoSpaceDN w:val="0"/>
        <w:adjustRightInd w:val="0"/>
        <w:ind w:left="480" w:hanging="480"/>
        <w:rPr>
          <w:rFonts w:ascii="Century" w:hAnsi="Century"/>
          <w:sz w:val="22"/>
        </w:rPr>
      </w:pPr>
      <w:r>
        <w:rPr>
          <w:rFonts w:ascii="Century" w:hAnsi="Century"/>
          <w:sz w:val="22"/>
        </w:rPr>
        <w:t xml:space="preserve">Rivo Yulse Viza. (2022). UJI ORGANOLEPTIK ECO-ENZYME DARI LIMBAH KULIT BUAH. </w:t>
      </w:r>
      <w:r>
        <w:rPr>
          <w:rFonts w:ascii="Century" w:hAnsi="Century"/>
          <w:i/>
          <w:iCs/>
          <w:sz w:val="22"/>
        </w:rPr>
        <w:t>STKIP YPM Bangko</w:t>
      </w:r>
      <w:r>
        <w:rPr>
          <w:rFonts w:ascii="Century" w:hAnsi="Century"/>
          <w:sz w:val="22"/>
        </w:rPr>
        <w:t xml:space="preserve">, </w:t>
      </w:r>
      <w:r>
        <w:rPr>
          <w:rFonts w:ascii="Century" w:hAnsi="Century"/>
          <w:i/>
          <w:iCs/>
          <w:sz w:val="22"/>
        </w:rPr>
        <w:t>1</w:t>
      </w:r>
      <w:r>
        <w:rPr>
          <w:rFonts w:ascii="Century" w:hAnsi="Century"/>
          <w:sz w:val="22"/>
        </w:rPr>
        <w:t>(3). https://doi.org/https://doi.org/10.31539/bioedusains.v5i1.3387</w:t>
      </w:r>
    </w:p>
    <w:p>
      <w:pPr>
        <w:widowControl w:val="0"/>
        <w:autoSpaceDE w:val="0"/>
        <w:autoSpaceDN w:val="0"/>
        <w:adjustRightInd w:val="0"/>
        <w:ind w:left="480" w:hanging="480"/>
        <w:rPr>
          <w:rFonts w:ascii="Century" w:hAnsi="Century"/>
          <w:sz w:val="22"/>
        </w:rPr>
      </w:pPr>
      <w:r>
        <w:rPr>
          <w:rFonts w:ascii="Century" w:hAnsi="Century"/>
          <w:sz w:val="22"/>
        </w:rPr>
        <w:t xml:space="preserve">Rochyani, N., Utpalasari, R. L., &amp; Dahliana, I. (2016). </w:t>
      </w:r>
      <w:r>
        <w:rPr>
          <w:rFonts w:ascii="Century" w:hAnsi="Century"/>
          <w:i/>
          <w:iCs/>
          <w:sz w:val="22"/>
        </w:rPr>
        <w:t>Julii-Desember2020 Neny Rohyani, Rih Laksmi Utpalasari</w:t>
      </w:r>
      <w:r>
        <w:rPr>
          <w:rFonts w:ascii="Century" w:hAnsi="Century"/>
          <w:sz w:val="22"/>
        </w:rPr>
        <w:t xml:space="preserve">. </w:t>
      </w:r>
      <w:r>
        <w:rPr>
          <w:rFonts w:ascii="Century" w:hAnsi="Century"/>
          <w:i/>
          <w:iCs/>
          <w:sz w:val="22"/>
        </w:rPr>
        <w:t>5</w:t>
      </w:r>
      <w:r>
        <w:rPr>
          <w:rFonts w:ascii="Century" w:hAnsi="Century"/>
          <w:sz w:val="22"/>
        </w:rPr>
        <w:t>(2), 135–140.</w:t>
      </w:r>
    </w:p>
    <w:p>
      <w:pPr>
        <w:widowControl w:val="0"/>
        <w:autoSpaceDE w:val="0"/>
        <w:autoSpaceDN w:val="0"/>
        <w:adjustRightInd w:val="0"/>
        <w:ind w:left="480" w:hanging="480"/>
        <w:rPr>
          <w:rFonts w:ascii="Century" w:hAnsi="Century"/>
          <w:sz w:val="22"/>
        </w:rPr>
      </w:pPr>
      <w:r>
        <w:rPr>
          <w:rFonts w:ascii="Century" w:hAnsi="Century"/>
          <w:sz w:val="22"/>
        </w:rPr>
        <w:t xml:space="preserve">Rudiyanto Riswan. (2022). </w:t>
      </w:r>
      <w:r>
        <w:rPr>
          <w:rFonts w:ascii="Century" w:hAnsi="Century"/>
          <w:i/>
          <w:iCs/>
          <w:sz w:val="22"/>
        </w:rPr>
        <w:t>Rencana Kerja Tahunan Penyuluh</w:t>
      </w:r>
      <w:r>
        <w:rPr>
          <w:rFonts w:ascii="Century" w:hAnsi="Century"/>
          <w:sz w:val="22"/>
        </w:rPr>
        <w:t>. Retrieved from https://deliserdangkab.bps.go.id/</w:t>
      </w:r>
    </w:p>
    <w:p>
      <w:pPr>
        <w:widowControl w:val="0"/>
        <w:autoSpaceDE w:val="0"/>
        <w:autoSpaceDN w:val="0"/>
        <w:adjustRightInd w:val="0"/>
        <w:ind w:left="480" w:hanging="480"/>
        <w:rPr>
          <w:rFonts w:ascii="Century" w:hAnsi="Century"/>
          <w:sz w:val="22"/>
        </w:rPr>
      </w:pPr>
      <w:r>
        <w:rPr>
          <w:rFonts w:ascii="Century" w:hAnsi="Century"/>
          <w:sz w:val="22"/>
        </w:rPr>
        <w:t xml:space="preserve">Shinta, A. (2011). Ilmu Usaha Tani. In </w:t>
      </w:r>
      <w:r>
        <w:rPr>
          <w:rFonts w:ascii="Century" w:hAnsi="Century"/>
          <w:i/>
          <w:iCs/>
          <w:sz w:val="22"/>
        </w:rPr>
        <w:t>Ilmu Usahatani</w:t>
      </w:r>
      <w:r>
        <w:rPr>
          <w:rFonts w:ascii="Century" w:hAnsi="Century"/>
          <w:sz w:val="22"/>
        </w:rPr>
        <w:t>.</w:t>
      </w:r>
    </w:p>
    <w:p>
      <w:pPr>
        <w:widowControl w:val="0"/>
        <w:autoSpaceDE w:val="0"/>
        <w:autoSpaceDN w:val="0"/>
        <w:adjustRightInd w:val="0"/>
        <w:ind w:left="480" w:hanging="480"/>
        <w:rPr>
          <w:rFonts w:ascii="Century" w:hAnsi="Century"/>
          <w:sz w:val="22"/>
        </w:rPr>
      </w:pPr>
      <w:r>
        <w:rPr>
          <w:rFonts w:ascii="Century" w:hAnsi="Century"/>
          <w:sz w:val="22"/>
        </w:rPr>
        <w:t xml:space="preserve">SMANIS SAINS. (2018). </w:t>
      </w:r>
      <w:r>
        <w:rPr>
          <w:rFonts w:ascii="Century" w:hAnsi="Century"/>
          <w:i/>
          <w:iCs/>
          <w:sz w:val="22"/>
        </w:rPr>
        <w:t>Cara Membuat Bakteri Fotosintesa</w:t>
      </w:r>
      <w:r>
        <w:rPr>
          <w:rFonts w:ascii="Century" w:hAnsi="Century"/>
          <w:sz w:val="22"/>
        </w:rPr>
        <w:t>. Retrieved from http://smanissain.blogspot.com/2018/</w:t>
      </w:r>
    </w:p>
    <w:p>
      <w:pPr>
        <w:widowControl w:val="0"/>
        <w:autoSpaceDE w:val="0"/>
        <w:autoSpaceDN w:val="0"/>
        <w:adjustRightInd w:val="0"/>
        <w:ind w:left="480" w:hanging="480"/>
        <w:rPr>
          <w:rFonts w:ascii="Century" w:hAnsi="Century"/>
          <w:sz w:val="22"/>
        </w:rPr>
      </w:pPr>
      <w:r>
        <w:rPr>
          <w:rFonts w:ascii="Century" w:hAnsi="Century"/>
          <w:sz w:val="22"/>
        </w:rPr>
        <w:t xml:space="preserve">Supriyani, Astuti, A. P., &amp; Maharani, E. T. W. (2020). Pengaruh Variasi Gula Terhadap Produksi Ekoenzim Menggunakan Limbah Buah Dan Sayur. </w:t>
      </w:r>
      <w:r>
        <w:rPr>
          <w:rFonts w:ascii="Century" w:hAnsi="Century"/>
          <w:i/>
          <w:iCs/>
          <w:sz w:val="22"/>
        </w:rPr>
        <w:t>Seminar Nasional Edusainstek</w:t>
      </w:r>
      <w:r>
        <w:rPr>
          <w:rFonts w:ascii="Century" w:hAnsi="Century"/>
          <w:sz w:val="22"/>
        </w:rPr>
        <w:t>, 470–479.</w:t>
      </w:r>
    </w:p>
    <w:p>
      <w:pPr>
        <w:widowControl w:val="0"/>
        <w:autoSpaceDE w:val="0"/>
        <w:autoSpaceDN w:val="0"/>
        <w:adjustRightInd w:val="0"/>
        <w:ind w:left="480" w:hanging="480"/>
        <w:rPr>
          <w:rFonts w:ascii="Century" w:hAnsi="Century"/>
          <w:sz w:val="22"/>
        </w:rPr>
      </w:pPr>
      <w:r>
        <w:rPr>
          <w:rFonts w:ascii="Century" w:hAnsi="Century"/>
          <w:sz w:val="22"/>
        </w:rPr>
        <w:t xml:space="preserve">Suratiyah, K. (2015). </w:t>
      </w:r>
      <w:r>
        <w:rPr>
          <w:rFonts w:ascii="Century" w:hAnsi="Century"/>
          <w:i/>
          <w:iCs/>
          <w:sz w:val="22"/>
        </w:rPr>
        <w:t>Ilmu Usahatani (edisi revisi)</w:t>
      </w:r>
      <w:r>
        <w:rPr>
          <w:rFonts w:ascii="Century" w:hAnsi="Century"/>
          <w:sz w:val="22"/>
        </w:rPr>
        <w:t xml:space="preserve"> (1st ed.; Syarifa Rizki Annisa, ed.). Retrieved from https://books.google.co.id/books?id=4aioCgAAQBAJ&amp;printsec=frontcover&amp;hl=id&amp;source=gbs_ge_summary_r&amp;cad=0#v=onepage&amp;q&amp;f=false</w:t>
      </w:r>
    </w:p>
    <w:p>
      <w:pPr>
        <w:widowControl w:val="0"/>
        <w:autoSpaceDE w:val="0"/>
        <w:autoSpaceDN w:val="0"/>
        <w:adjustRightInd w:val="0"/>
        <w:ind w:left="480" w:hanging="480"/>
        <w:rPr>
          <w:rFonts w:ascii="Century" w:hAnsi="Century"/>
          <w:color w:val="FF0000"/>
          <w:sz w:val="22"/>
          <w:szCs w:val="22"/>
          <w:lang w:val="en-US"/>
        </w:rPr>
      </w:pPr>
      <w:r>
        <w:rPr>
          <w:rFonts w:ascii="Century" w:hAnsi="Century"/>
          <w:color w:val="FF0000"/>
          <w:sz w:val="22"/>
          <w:szCs w:val="22"/>
          <w:lang w:val="en-US"/>
        </w:rPr>
        <w:fldChar w:fldCharType="end"/>
      </w:r>
    </w:p>
    <w:sectPr>
      <w:type w:val="continuous"/>
      <w:pgSz w:w="11906" w:h="16838"/>
      <w:pgMar w:top="1134" w:right="1701" w:bottom="1134" w:left="1701" w:header="454" w:footer="397" w:gutter="0"/>
      <w:cols w:space="23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 w:name="Courier">
    <w:altName w:val="Courier New"/>
    <w:panose1 w:val="02070409020205020404"/>
    <w:charset w:val="00"/>
    <w:family w:val="moder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Mincho">
    <w:altName w:val="Kozuka Mincho Pro M"/>
    <w:panose1 w:val="02020609040205080304"/>
    <w:charset w:val="80"/>
    <w:family w:val="roman"/>
    <w:pitch w:val="default"/>
    <w:sig w:usb0="00000000" w:usb1="00000000" w:usb2="00000010" w:usb3="00000000" w:csb0="00020000" w:csb1="00000000"/>
  </w:font>
  <w:font w:name="Kozuka Mincho Pro M">
    <w:panose1 w:val="02020600000000000000"/>
    <w:charset w:val="80"/>
    <w:family w:val="auto"/>
    <w:pitch w:val="default"/>
    <w:sig w:usb0="E00002FF" w:usb1="6AC7FCFF" w:usb2="00000012" w:usb3="00000000" w:csb0="00020005" w:csb1="00000000"/>
  </w:font>
  <w:font w:name="Palatino">
    <w:altName w:val="Book Antiqua"/>
    <w:panose1 w:val="00000000000000000000"/>
    <w:charset w:val="00"/>
    <w:family w:val="roman"/>
    <w:pitch w:val="default"/>
    <w:sig w:usb0="00000000" w:usb1="00000000" w:usb2="00000000" w:usb3="00000000" w:csb0="00000001" w:csb1="00000000"/>
  </w:font>
  <w:font w:name="Book Antiqua">
    <w:panose1 w:val="02040602050305030304"/>
    <w:charset w:val="00"/>
    <w:family w:val="auto"/>
    <w:pitch w:val="default"/>
    <w:sig w:usb0="00000287" w:usb1="00000000" w:usb2="00000000" w:usb3="00000000" w:csb0="2000009F" w:csb1="DFD70000"/>
  </w:font>
  <w:font w:name="Century Gothic">
    <w:panose1 w:val="020B05020202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Arial Narrow">
    <w:panose1 w:val="020B0606020202030204"/>
    <w:charset w:val="00"/>
    <w:family w:val="swiss"/>
    <w:pitch w:val="default"/>
    <w:sig w:usb0="00000287" w:usb1="00000800" w:usb2="00000000" w:usb3="00000000" w:csb0="2000009F" w:csb1="DFD70000"/>
  </w:font>
  <w:font w:name="Century">
    <w:panose1 w:val="0204060405050502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sdt>
      <w:sdtPr>
        <w:id w:val="-303084485"/>
        <w:docPartObj>
          <w:docPartGallery w:val="AutoText"/>
        </w:docPartObj>
      </w:sdtPr>
      <w:sdtContent>
        <w:r>
          <w:fldChar w:fldCharType="begin"/>
        </w:r>
        <w:r>
          <w:instrText xml:space="preserve"> PAGE   \* MERGEFORMAT </w:instrText>
        </w:r>
        <w:r>
          <w:fldChar w:fldCharType="separate"/>
        </w:r>
        <w:r>
          <w:t>1</w:t>
        </w:r>
        <w:r>
          <w:fldChar w:fldCharType="end"/>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rPr>
      <w:t>9</w:t>
    </w:r>
    <w:r>
      <w:rPr>
        <w:sz w:val="22"/>
        <w:szCs w:val="22"/>
      </w:rPr>
      <w:fldChar w:fldCharType="end"/>
    </w:r>
  </w:p>
  <w:p>
    <w:pPr>
      <w:pStyle w:val="11"/>
      <w:jc w:val="right"/>
      <w:rPr>
        <w:sz w:val="20"/>
        <w:szCs w:val="20"/>
      </w:rPr>
    </w:pPr>
    <w:r>
      <w:rPr>
        <w:rFonts w:ascii="Arial Narrow" w:hAnsi="Arial Narrow"/>
        <w:i/>
        <w:sz w:val="22"/>
        <w:szCs w:val="22"/>
        <w:lang w:val="id-ID"/>
      </w:rPr>
      <w:t>Nama Penulis</w:t>
    </w:r>
    <w:r>
      <w:rPr>
        <w:rFonts w:ascii="Arial Narrow" w:hAnsi="Arial Narrow"/>
        <w:i/>
        <w:sz w:val="22"/>
        <w:szCs w:val="22"/>
        <w:lang w:val="en-US"/>
      </w:rPr>
      <w:t xml:space="preserve"> Korespondensi</w:t>
    </w:r>
    <w:r>
      <w:rPr>
        <w:rFonts w:ascii="Arial Narrow" w:hAnsi="Arial Narrow"/>
        <w:i/>
        <w:sz w:val="22"/>
        <w:szCs w:val="22"/>
        <w:lang w:val="id-ID"/>
      </w:rPr>
      <w:t xml:space="preserve">, Judul dalam 3 Kata... </w:t>
    </w:r>
    <w:r>
      <w:rPr>
        <w:rFonts w:ascii="Arial Narrow" w:hAnsi="Arial Narrow"/>
        <w:i/>
        <w:sz w:val="22"/>
        <w:szCs w:val="22"/>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lear" w:pos="9360"/>
      </w:tabs>
      <w:rPr>
        <w:rFonts w:ascii="Trebuchet MS" w:hAnsi="Trebuchet MS"/>
        <w:sz w:val="22"/>
        <w:szCs w:val="22"/>
        <w:lang w:val="en-US"/>
      </w:rPr>
    </w:pPr>
    <w:r>
      <w:rPr>
        <w:rFonts w:ascii="Trebuchet MS" w:hAnsi="Trebuchet MS"/>
        <w:smallCaps/>
        <w:sz w:val="22"/>
        <w:szCs w:val="22"/>
        <w:lang w:val="id-ID"/>
      </w:rPr>
      <w:fldChar w:fldCharType="begin"/>
    </w:r>
    <w:r>
      <w:rPr>
        <w:rFonts w:ascii="Trebuchet MS" w:hAnsi="Trebuchet MS"/>
        <w:smallCaps/>
        <w:sz w:val="22"/>
        <w:szCs w:val="22"/>
        <w:lang w:val="id-ID"/>
      </w:rPr>
      <w:instrText xml:space="preserve"> PAGE   \* MERGEFORMAT </w:instrText>
    </w:r>
    <w:r>
      <w:rPr>
        <w:rFonts w:ascii="Trebuchet MS" w:hAnsi="Trebuchet MS"/>
        <w:smallCaps/>
        <w:sz w:val="22"/>
        <w:szCs w:val="22"/>
        <w:lang w:val="id-ID"/>
      </w:rPr>
      <w:fldChar w:fldCharType="separate"/>
    </w:r>
    <w:r>
      <w:rPr>
        <w:rFonts w:ascii="Trebuchet MS" w:hAnsi="Trebuchet MS"/>
        <w:smallCaps/>
        <w:sz w:val="22"/>
        <w:szCs w:val="22"/>
        <w:lang w:val="id-ID"/>
      </w:rPr>
      <w:t>10</w:t>
    </w:r>
    <w:r>
      <w:rPr>
        <w:rFonts w:ascii="Trebuchet MS" w:hAnsi="Trebuchet MS"/>
        <w:smallCaps/>
        <w:sz w:val="22"/>
        <w:szCs w:val="22"/>
        <w:lang w:val="id-ID"/>
      </w:rPr>
      <w:fldChar w:fldCharType="end"/>
    </w:r>
    <w:r>
      <w:rPr>
        <w:rFonts w:ascii="Trebuchet MS" w:hAnsi="Trebuchet MS"/>
        <w:smallCaps/>
        <w:sz w:val="22"/>
        <w:szCs w:val="22"/>
        <w:lang w:val="id-ID"/>
      </w:rPr>
      <w:t xml:space="preserve">  </w:t>
    </w:r>
    <w:r>
      <w:rPr>
        <w:rFonts w:ascii="Trebuchet MS" w:hAnsi="Trebuchet MS"/>
        <w:smallCaps/>
        <w:sz w:val="22"/>
        <w:szCs w:val="22"/>
        <w:lang w:val="en-US"/>
      </w:rPr>
      <w:t xml:space="preserve">|  </w:t>
    </w:r>
    <w:r>
      <w:rPr>
        <w:rFonts w:ascii="Trebuchet MS" w:hAnsi="Trebuchet MS"/>
        <w:b/>
        <w:smallCaps/>
        <w:sz w:val="22"/>
        <w:szCs w:val="22"/>
        <w:lang w:val="en-US"/>
      </w:rPr>
      <w:t>JMM (</w:t>
    </w:r>
    <w:r>
      <w:rPr>
        <w:rFonts w:ascii="Trebuchet MS" w:hAnsi="Trebuchet MS"/>
        <w:b/>
        <w:sz w:val="22"/>
        <w:szCs w:val="22"/>
      </w:rPr>
      <w:t xml:space="preserve">Jurnal Masyarakat Mandiri) | </w:t>
    </w:r>
    <w:r>
      <w:rPr>
        <w:rFonts w:ascii="Trebuchet MS" w:hAnsi="Trebuchet MS"/>
        <w:sz w:val="20"/>
        <w:szCs w:val="20"/>
        <w:lang w:val="id-ID"/>
      </w:rPr>
      <w:t>Vol.</w:t>
    </w:r>
    <w:r>
      <w:rPr>
        <w:rFonts w:ascii="Trebuchet MS" w:hAnsi="Trebuchet MS"/>
        <w:sz w:val="20"/>
        <w:szCs w:val="20"/>
        <w:lang w:val="en-US"/>
      </w:rPr>
      <w:t xml:space="preserve"> X</w:t>
    </w:r>
    <w:r>
      <w:rPr>
        <w:rFonts w:ascii="Trebuchet MS" w:hAnsi="Trebuchet MS"/>
        <w:sz w:val="20"/>
        <w:szCs w:val="20"/>
        <w:lang w:val="id-ID"/>
      </w:rPr>
      <w:t>, No.</w:t>
    </w:r>
    <w:r>
      <w:rPr>
        <w:rFonts w:ascii="Trebuchet MS" w:hAnsi="Trebuchet MS"/>
        <w:sz w:val="20"/>
        <w:szCs w:val="20"/>
        <w:lang w:val="en-US"/>
      </w:rPr>
      <w:t xml:space="preserve"> X</w:t>
    </w:r>
    <w:r>
      <w:rPr>
        <w:rFonts w:ascii="Trebuchet MS" w:hAnsi="Trebuchet MS"/>
        <w:sz w:val="20"/>
        <w:szCs w:val="20"/>
        <w:lang w:val="id-ID"/>
      </w:rPr>
      <w:t xml:space="preserve">, </w:t>
    </w:r>
    <w:r>
      <w:rPr>
        <w:rFonts w:ascii="Trebuchet MS" w:hAnsi="Trebuchet MS"/>
        <w:sz w:val="20"/>
        <w:szCs w:val="20"/>
        <w:lang w:val="en-US"/>
      </w:rPr>
      <w:t>Bulan</w:t>
    </w:r>
    <w:r>
      <w:rPr>
        <w:rFonts w:ascii="Trebuchet MS" w:hAnsi="Trebuchet MS"/>
        <w:sz w:val="20"/>
        <w:szCs w:val="20"/>
        <w:lang w:val="id-ID"/>
      </w:rPr>
      <w:t xml:space="preserve"> </w:t>
    </w:r>
    <w:r>
      <w:rPr>
        <w:rFonts w:ascii="Trebuchet MS" w:hAnsi="Trebuchet MS"/>
        <w:sz w:val="20"/>
        <w:szCs w:val="20"/>
        <w:lang w:val="en-US"/>
      </w:rPr>
      <w:t>20XX</w:t>
    </w:r>
    <w:r>
      <w:rPr>
        <w:rFonts w:ascii="Trebuchet MS" w:hAnsi="Trebuchet MS"/>
        <w:sz w:val="20"/>
        <w:szCs w:val="20"/>
        <w:lang w:val="id-ID"/>
      </w:rPr>
      <w:t>, hal</w:t>
    </w:r>
    <w:r>
      <w:rPr>
        <w:rFonts w:ascii="Trebuchet MS" w:hAnsi="Trebuchet MS"/>
        <w:sz w:val="20"/>
        <w:szCs w:val="20"/>
        <w:lang w:val="en-US"/>
      </w:rPr>
      <w:t>. XX-YY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lang w:val="en-US" w:eastAsia="en-US"/>
      </w:rPr>
    </w:pPr>
    <w:r>
      <w:rPr>
        <w:lang w:val="en-US" w:eastAsia="en-US"/>
      </w:rPr>
      <mc:AlternateContent>
        <mc:Choice Requires="wps">
          <w:drawing>
            <wp:anchor distT="0" distB="0" distL="114300" distR="114300" simplePos="0" relativeHeight="251660288" behindDoc="0" locked="0" layoutInCell="1" allowOverlap="1">
              <wp:simplePos x="0" y="0"/>
              <wp:positionH relativeFrom="column">
                <wp:posOffset>1783715</wp:posOffset>
              </wp:positionH>
              <wp:positionV relativeFrom="paragraph">
                <wp:posOffset>-34290</wp:posOffset>
              </wp:positionV>
              <wp:extent cx="3687445" cy="994410"/>
              <wp:effectExtent l="12065" t="13335" r="5715" b="11430"/>
              <wp:wrapNone/>
              <wp:docPr id="2" name="Text Box 5"/>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ln>
                    </wps:spPr>
                    <wps:txbx>
                      <w:txbxContent>
                        <w:p>
                          <w:pPr>
                            <w:jc w:val="right"/>
                            <w:rPr>
                              <w:rFonts w:ascii="Century Gothic" w:hAnsi="Century Gothic"/>
                              <w:b/>
                              <w:sz w:val="22"/>
                              <w:szCs w:val="16"/>
                            </w:rPr>
                          </w:pPr>
                          <w:r>
                            <w:rPr>
                              <w:rFonts w:ascii="Century Gothic" w:hAnsi="Century Gothic"/>
                              <w:b/>
                              <w:sz w:val="22"/>
                              <w:szCs w:val="16"/>
                            </w:rPr>
                            <w:t>JMM (Jurnal Masyarakat Mandiri)</w:t>
                          </w:r>
                        </w:p>
                        <w:p>
                          <w:pPr>
                            <w:jc w:val="right"/>
                            <w:rPr>
                              <w:rFonts w:ascii="Century Gothic" w:hAnsi="Century Gothic"/>
                              <w:b/>
                              <w:sz w:val="14"/>
                              <w:szCs w:val="16"/>
                            </w:rPr>
                          </w:pPr>
                          <w:r>
                            <w:fldChar w:fldCharType="begin"/>
                          </w:r>
                          <w:r>
                            <w:instrText xml:space="preserve"> HYPERLINK "http://journal.ummat.ac.id/index.php/jmm" </w:instrText>
                          </w:r>
                          <w:r>
                            <w:fldChar w:fldCharType="separate"/>
                          </w:r>
                          <w:r>
                            <w:rPr>
                              <w:rStyle w:val="12"/>
                              <w:sz w:val="22"/>
                            </w:rPr>
                            <w:t>http://journal.ummat.ac.id/index.php/jmm</w:t>
                          </w:r>
                          <w:r>
                            <w:rPr>
                              <w:rStyle w:val="12"/>
                              <w:sz w:val="22"/>
                            </w:rPr>
                            <w:fldChar w:fldCharType="end"/>
                          </w:r>
                        </w:p>
                        <w:p>
                          <w:pPr>
                            <w:jc w:val="right"/>
                            <w:rPr>
                              <w:rFonts w:ascii="Century Gothic" w:hAnsi="Century Gothic"/>
                              <w:b/>
                              <w:sz w:val="20"/>
                              <w:szCs w:val="20"/>
                            </w:rPr>
                          </w:pPr>
                          <w:r>
                            <w:rPr>
                              <w:rFonts w:ascii="Century Gothic" w:hAnsi="Century Gothic"/>
                              <w:b/>
                              <w:sz w:val="20"/>
                              <w:szCs w:val="20"/>
                            </w:rPr>
                            <w:t>Vol. X,  No. X, Bulan 20XX, Hal. XX-XX</w:t>
                          </w:r>
                        </w:p>
                        <w:p>
                          <w:pPr>
                            <w:jc w:val="right"/>
                            <w:rPr>
                              <w:rFonts w:ascii="Arial" w:hAnsi="Arial" w:cs="Arial"/>
                              <w:sz w:val="19"/>
                              <w:szCs w:val="19"/>
                            </w:rPr>
                          </w:pPr>
                          <w:r>
                            <w:rPr>
                              <w:rFonts w:ascii="Arial" w:hAnsi="Arial" w:cs="Arial"/>
                              <w:sz w:val="19"/>
                              <w:szCs w:val="19"/>
                            </w:rPr>
                            <w:t xml:space="preserve">e-ISSN </w:t>
                          </w:r>
                          <w:r>
                            <w:rPr>
                              <w:rFonts w:ascii="Arial" w:hAnsi="Arial" w:cs="Arial"/>
                              <w:color w:val="000000"/>
                              <w:sz w:val="19"/>
                              <w:szCs w:val="19"/>
                              <w:shd w:val="clear" w:color="auto" w:fill="FFFFFF"/>
                            </w:rPr>
                            <w:t>2614-5758</w:t>
                          </w:r>
                          <w:r>
                            <w:rPr>
                              <w:rFonts w:ascii="Arial" w:hAnsi="Arial" w:cs="Arial"/>
                              <w:sz w:val="19"/>
                              <w:szCs w:val="19"/>
                            </w:rPr>
                            <w:t xml:space="preserve"> | p-ISSN 2598-8158</w:t>
                          </w:r>
                        </w:p>
                        <w:p>
                          <w:pPr>
                            <w:jc w:val="right"/>
                            <w:rPr>
                              <w:rFonts w:ascii="Arial" w:hAnsi="Arial" w:cs="Arial"/>
                              <w:sz w:val="19"/>
                              <w:szCs w:val="19"/>
                            </w:rPr>
                          </w:pPr>
                          <w:r>
                            <w:rPr>
                              <w:rFonts w:ascii="Century Gothic" w:hAnsi="Century Gothic"/>
                              <w:sz w:val="19"/>
                              <w:szCs w:val="19"/>
                              <w:lang w:val="en-US" w:eastAsia="en-US"/>
                            </w:rPr>
                            <w:drawing>
                              <wp:inline distT="0" distB="0" distL="0" distR="0">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7600" cy="141754"/>
                                        </a:xfrm>
                                        <a:prstGeom prst="rect">
                                          <a:avLst/>
                                        </a:prstGeom>
                                        <a:noFill/>
                                        <a:ln>
                                          <a:noFill/>
                                        </a:ln>
                                      </pic:spPr>
                                    </pic:pic>
                                  </a:graphicData>
                                </a:graphic>
                              </wp:inline>
                            </w:drawing>
                          </w:r>
                          <w:r>
                            <w:rPr>
                              <w:rFonts w:ascii="Century Gothic" w:hAnsi="Century Gothic"/>
                              <w:sz w:val="19"/>
                              <w:szCs w:val="19"/>
                            </w:rPr>
                            <w:t>:</w:t>
                          </w:r>
                          <w:r>
                            <w:fldChar w:fldCharType="begin"/>
                          </w:r>
                          <w:r>
                            <w:instrText xml:space="preserve"> HYPERLINK "https://doi.org/10.31764/jmm.vXiX.XXXX" </w:instrText>
                          </w:r>
                          <w:r>
                            <w:fldChar w:fldCharType="separate"/>
                          </w:r>
                          <w:r>
                            <w:rPr>
                              <w:rStyle w:val="12"/>
                              <w:rFonts w:ascii="Arial" w:hAnsi="Arial" w:cs="Arial"/>
                              <w:sz w:val="19"/>
                              <w:szCs w:val="19"/>
                            </w:rPr>
                            <w:t>https://doi.org/10.31764/jmm.vXiX.XXXX</w:t>
                          </w:r>
                          <w:r>
                            <w:rPr>
                              <w:rStyle w:val="12"/>
                              <w:rFonts w:ascii="Arial" w:hAnsi="Arial" w:cs="Arial"/>
                              <w:sz w:val="19"/>
                              <w:szCs w:val="19"/>
                            </w:rPr>
                            <w:fldChar w:fldCharType="end"/>
                          </w:r>
                        </w:p>
                        <w:p>
                          <w:pPr>
                            <w:jc w:val="right"/>
                            <w:rPr>
                              <w:rFonts w:ascii="Arial" w:hAnsi="Arial" w:cs="Arial"/>
                              <w:sz w:val="19"/>
                              <w:szCs w:val="19"/>
                            </w:rPr>
                          </w:pPr>
                        </w:p>
                        <w:p>
                          <w:pPr>
                            <w:jc w:val="right"/>
                            <w:rPr>
                              <w:rFonts w:ascii="Arial" w:hAnsi="Arial" w:cs="Arial"/>
                              <w:sz w:val="19"/>
                              <w:szCs w:val="19"/>
                            </w:rPr>
                          </w:pPr>
                        </w:p>
                        <w:p>
                          <w:pPr>
                            <w:jc w:val="right"/>
                            <w:rPr>
                              <w:rFonts w:ascii="Arial" w:hAnsi="Arial" w:cs="Arial"/>
                              <w:sz w:val="19"/>
                              <w:szCs w:val="19"/>
                            </w:rPr>
                          </w:pP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140.45pt;margin-top:-2.7pt;height:78.3pt;width:290.35pt;z-index:251660288;mso-width-relative:page;mso-height-relative:page;" fillcolor="#FFFFFF" filled="t" stroked="t" coordsize="21600,21600" o:gfxdata="UEsDBAoAAAAAAIdO4kAAAAAAAAAAAAAAAAAEAAAAZHJzL1BLAwQUAAAACACHTuJAaErkO9cAAAAK&#10;AQAADwAAAGRycy9kb3ducmV2LnhtbE2Py07DMBBF90j9B2sqsWttRzQKIU4XrWBPqSqxc+MhiRqP&#10;Q+y+/p5hBcvRPbr3TLW++UFccIp9IAN6qUAgNcH11BrYf7wuChAxWXJ2CIQG7hhhXc8eKlu6cKV3&#10;vOxSK7iEYmkNdCmNpZSx6dDbuAwjEmdfYfI28Tm10k32yuV+kJlSufS2J17o7IibDpvT7uwNbDfJ&#10;2UNx2OPbvR1O4bPZ6u9ozONcqxcQCW/pD4ZffVaHmp2O4UwuisFAVqhnRg0sVk8gGChynYM4MrnS&#10;Gci6kv9fqH8AUEsDBBQAAAAIAIdO4kDisHHWRAIAANYEAAAOAAAAZHJzL2Uyb0RvYy54bWytVNtu&#10;2zAMfR+wfxD0vjrJ3JtRp+hadBjQXYB2H6DIcixMEjVKid19/SgpzbLuJQ/zgyFedEgekrq6nqxh&#10;W4VBg2v5/GTGmXISOu3WLf/+dP/ugrMQheuEAada/qwCv16+fXM1+kYtYADTKWQE4kIz+pYPMfqm&#10;qoIclBXhBLxyZOwBrYgk4rrqUIyEbk21mM3OqhGw8whShUDau2LkO0Q8BhD6Xkt1B3JjlYsFFZUR&#10;kUoKg/aBL3O2fa9k/Nr3QUVmWk6VxvynIHRepX+1vBLNGoUftNylII5J4VVNVmhHQfdQdyIKtkH9&#10;D5TVEiFAH08k2KoUkhmhKuazV9w8DsKrXAtRHfye9PD/YOWX7Tdkumv5gjMnLDX8SU2RfYCJnSZ2&#10;Rh8acnr05BYnUtPM5EqDfwD5IzAHt4Nwa3WDCOOgREfZzdPN6uBqwQkJZDV+ho7CiE2EDDT1aBN1&#10;RAYjdOrM874zKRVJyvdnF+d1fcqZJNvlZV3Pc+sq0bzc9hjiRwWWpUPLkTqf0cX2IcSUjWheXFKw&#10;AEZ399qYLOB6dWuQbQVNyX3+yl3jB1G0L+FCcc14f2EYx8aU9tHgZmOJiII+n6WvDCPpaWSPjGp1&#10;pGU02rb8Yo9BpRq34z9RXsiP02ra9XMF3TN1AqGsAz0GdBgAf3E20iq0PPzcCFScmU+Ounk5r+u0&#10;O1moT88XJOChZXVoEU4SVMsjZ+V4G8u+bTzq9UCRyvw4uKEJ6HVuThqVktUubxr3zPFuNdM+HcrZ&#10;689zt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ErkO9cAAAAKAQAADwAAAAAAAAABACAAAAAi&#10;AAAAZHJzL2Rvd25yZXYueG1sUEsBAhQAFAAAAAgAh07iQOKwcdZEAgAA1gQAAA4AAAAAAAAAAQAg&#10;AAAAJgEAAGRycy9lMm9Eb2MueG1sUEsFBgAAAAAGAAYAWQEAANwFAAAAAA==&#10;">
              <v:fill on="t" opacity="0f" focussize="0,0"/>
              <v:stroke weight="0pt" color="#FFFFFF [3228]" miterlimit="8" joinstyle="miter"/>
              <v:imagedata o:title=""/>
              <o:lock v:ext="edit" aspectratio="f"/>
              <v:textbox>
                <w:txbxContent>
                  <w:p>
                    <w:pPr>
                      <w:jc w:val="right"/>
                      <w:rPr>
                        <w:rFonts w:ascii="Century Gothic" w:hAnsi="Century Gothic"/>
                        <w:b/>
                        <w:sz w:val="22"/>
                        <w:szCs w:val="16"/>
                      </w:rPr>
                    </w:pPr>
                    <w:r>
                      <w:rPr>
                        <w:rFonts w:ascii="Century Gothic" w:hAnsi="Century Gothic"/>
                        <w:b/>
                        <w:sz w:val="22"/>
                        <w:szCs w:val="16"/>
                      </w:rPr>
                      <w:t>JMM (Jurnal Masyarakat Mandiri)</w:t>
                    </w:r>
                  </w:p>
                  <w:p>
                    <w:pPr>
                      <w:jc w:val="right"/>
                      <w:rPr>
                        <w:rFonts w:ascii="Century Gothic" w:hAnsi="Century Gothic"/>
                        <w:b/>
                        <w:sz w:val="14"/>
                        <w:szCs w:val="16"/>
                      </w:rPr>
                    </w:pPr>
                    <w:r>
                      <w:fldChar w:fldCharType="begin"/>
                    </w:r>
                    <w:r>
                      <w:instrText xml:space="preserve"> HYPERLINK "http://journal.ummat.ac.id/index.php/jmm" </w:instrText>
                    </w:r>
                    <w:r>
                      <w:fldChar w:fldCharType="separate"/>
                    </w:r>
                    <w:r>
                      <w:rPr>
                        <w:rStyle w:val="12"/>
                        <w:sz w:val="22"/>
                      </w:rPr>
                      <w:t>http://journal.ummat.ac.id/index.php/jmm</w:t>
                    </w:r>
                    <w:r>
                      <w:rPr>
                        <w:rStyle w:val="12"/>
                        <w:sz w:val="22"/>
                      </w:rPr>
                      <w:fldChar w:fldCharType="end"/>
                    </w:r>
                  </w:p>
                  <w:p>
                    <w:pPr>
                      <w:jc w:val="right"/>
                      <w:rPr>
                        <w:rFonts w:ascii="Century Gothic" w:hAnsi="Century Gothic"/>
                        <w:b/>
                        <w:sz w:val="20"/>
                        <w:szCs w:val="20"/>
                      </w:rPr>
                    </w:pPr>
                    <w:r>
                      <w:rPr>
                        <w:rFonts w:ascii="Century Gothic" w:hAnsi="Century Gothic"/>
                        <w:b/>
                        <w:sz w:val="20"/>
                        <w:szCs w:val="20"/>
                      </w:rPr>
                      <w:t>Vol. X,  No. X, Bulan 20XX, Hal. XX-XX</w:t>
                    </w:r>
                  </w:p>
                  <w:p>
                    <w:pPr>
                      <w:jc w:val="right"/>
                      <w:rPr>
                        <w:rFonts w:ascii="Arial" w:hAnsi="Arial" w:cs="Arial"/>
                        <w:sz w:val="19"/>
                        <w:szCs w:val="19"/>
                      </w:rPr>
                    </w:pPr>
                    <w:r>
                      <w:rPr>
                        <w:rFonts w:ascii="Arial" w:hAnsi="Arial" w:cs="Arial"/>
                        <w:sz w:val="19"/>
                        <w:szCs w:val="19"/>
                      </w:rPr>
                      <w:t xml:space="preserve">e-ISSN </w:t>
                    </w:r>
                    <w:r>
                      <w:rPr>
                        <w:rFonts w:ascii="Arial" w:hAnsi="Arial" w:cs="Arial"/>
                        <w:color w:val="000000"/>
                        <w:sz w:val="19"/>
                        <w:szCs w:val="19"/>
                        <w:shd w:val="clear" w:color="auto" w:fill="FFFFFF"/>
                      </w:rPr>
                      <w:t>2614-5758</w:t>
                    </w:r>
                    <w:r>
                      <w:rPr>
                        <w:rFonts w:ascii="Arial" w:hAnsi="Arial" w:cs="Arial"/>
                        <w:sz w:val="19"/>
                        <w:szCs w:val="19"/>
                      </w:rPr>
                      <w:t xml:space="preserve"> | p-ISSN 2598-8158</w:t>
                    </w:r>
                  </w:p>
                  <w:p>
                    <w:pPr>
                      <w:jc w:val="right"/>
                      <w:rPr>
                        <w:rFonts w:ascii="Arial" w:hAnsi="Arial" w:cs="Arial"/>
                        <w:sz w:val="19"/>
                        <w:szCs w:val="19"/>
                      </w:rPr>
                    </w:pPr>
                    <w:r>
                      <w:rPr>
                        <w:rFonts w:ascii="Century Gothic" w:hAnsi="Century Gothic"/>
                        <w:sz w:val="19"/>
                        <w:szCs w:val="19"/>
                        <w:lang w:val="en-US" w:eastAsia="en-US"/>
                      </w:rPr>
                      <w:drawing>
                        <wp:inline distT="0" distB="0" distL="0" distR="0">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WINDOWS 7\Documents\Indeksi\CrosRef -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17600" cy="141754"/>
                                  </a:xfrm>
                                  <a:prstGeom prst="rect">
                                    <a:avLst/>
                                  </a:prstGeom>
                                  <a:noFill/>
                                  <a:ln>
                                    <a:noFill/>
                                  </a:ln>
                                </pic:spPr>
                              </pic:pic>
                            </a:graphicData>
                          </a:graphic>
                        </wp:inline>
                      </w:drawing>
                    </w:r>
                    <w:r>
                      <w:rPr>
                        <w:rFonts w:ascii="Century Gothic" w:hAnsi="Century Gothic"/>
                        <w:sz w:val="19"/>
                        <w:szCs w:val="19"/>
                      </w:rPr>
                      <w:t>:</w:t>
                    </w:r>
                    <w:r>
                      <w:fldChar w:fldCharType="begin"/>
                    </w:r>
                    <w:r>
                      <w:instrText xml:space="preserve"> HYPERLINK "https://doi.org/10.31764/jmm.vXiX.XXXX" </w:instrText>
                    </w:r>
                    <w:r>
                      <w:fldChar w:fldCharType="separate"/>
                    </w:r>
                    <w:r>
                      <w:rPr>
                        <w:rStyle w:val="12"/>
                        <w:rFonts w:ascii="Arial" w:hAnsi="Arial" w:cs="Arial"/>
                        <w:sz w:val="19"/>
                        <w:szCs w:val="19"/>
                      </w:rPr>
                      <w:t>https://doi.org/10.31764/jmm.vXiX.XXXX</w:t>
                    </w:r>
                    <w:r>
                      <w:rPr>
                        <w:rStyle w:val="12"/>
                        <w:rFonts w:ascii="Arial" w:hAnsi="Arial" w:cs="Arial"/>
                        <w:sz w:val="19"/>
                        <w:szCs w:val="19"/>
                      </w:rPr>
                      <w:fldChar w:fldCharType="end"/>
                    </w:r>
                  </w:p>
                  <w:p>
                    <w:pPr>
                      <w:jc w:val="right"/>
                      <w:rPr>
                        <w:rFonts w:ascii="Arial" w:hAnsi="Arial" w:cs="Arial"/>
                        <w:sz w:val="19"/>
                        <w:szCs w:val="19"/>
                      </w:rPr>
                    </w:pPr>
                  </w:p>
                  <w:p>
                    <w:pPr>
                      <w:jc w:val="right"/>
                      <w:rPr>
                        <w:rFonts w:ascii="Arial" w:hAnsi="Arial" w:cs="Arial"/>
                        <w:sz w:val="19"/>
                        <w:szCs w:val="19"/>
                      </w:rPr>
                    </w:pPr>
                  </w:p>
                  <w:p>
                    <w:pPr>
                      <w:jc w:val="right"/>
                      <w:rPr>
                        <w:rFonts w:ascii="Arial" w:hAnsi="Arial" w:cs="Arial"/>
                        <w:sz w:val="19"/>
                        <w:szCs w:val="19"/>
                      </w:rPr>
                    </w:pPr>
                  </w:p>
                </w:txbxContent>
              </v:textbox>
            </v:shape>
          </w:pict>
        </mc:Fallback>
      </mc:AlternateContent>
    </w:r>
  </w:p>
  <w:p>
    <w:pPr>
      <w:pStyle w:val="11"/>
      <w:rPr>
        <w:lang w:val="en-US" w:eastAsia="en-US"/>
      </w:rPr>
    </w:pPr>
  </w:p>
  <w:p>
    <w:pPr>
      <w:pStyle w:val="11"/>
      <w:rPr>
        <w:lang w:val="en-US" w:eastAsia="en-US"/>
      </w:rPr>
    </w:pPr>
  </w:p>
  <w:p>
    <w:pPr>
      <w:pStyle w:val="11"/>
      <w:rPr>
        <w:lang w:val="en-US" w:eastAsia="en-US"/>
      </w:rPr>
    </w:pP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3E2E4D"/>
    <w:multiLevelType w:val="multilevel"/>
    <w:tmpl w:val="023E2E4D"/>
    <w:lvl w:ilvl="0" w:tentative="0">
      <w:start w:val="1"/>
      <w:numFmt w:val="upperRoman"/>
      <w:pStyle w:val="23"/>
      <w:lvlText w:val="%1."/>
      <w:lvlJc w:val="left"/>
      <w:pPr>
        <w:tabs>
          <w:tab w:val="left" w:pos="288"/>
        </w:tabs>
        <w:ind w:left="288" w:hanging="288"/>
      </w:pPr>
      <w:rPr>
        <w:rFonts w:hint="default" w:ascii="Times New Roman" w:hAnsi="Times New Roman" w:eastAsia="Arial Unicode MS" w:cs="Times New Roman"/>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1">
    <w:nsid w:val="2B855861"/>
    <w:multiLevelType w:val="multilevel"/>
    <w:tmpl w:val="2B855861"/>
    <w:lvl w:ilvl="0" w:tentative="0">
      <w:start w:val="1"/>
      <w:numFmt w:val="decimal"/>
      <w:pStyle w:val="32"/>
      <w:lvlText w:val="[%1]"/>
      <w:lvlJc w:val="left"/>
      <w:pPr>
        <w:tabs>
          <w:tab w:val="left" w:pos="432"/>
        </w:tabs>
        <w:ind w:left="432" w:hanging="432"/>
      </w:pPr>
      <w:rPr>
        <w:rFonts w:hint="default"/>
      </w:rPr>
    </w:lvl>
    <w:lvl w:ilvl="1" w:tentative="0">
      <w:start w:val="1"/>
      <w:numFmt w:val="decimal"/>
      <w:lvlText w:val="%1.%2)"/>
      <w:lvlJc w:val="left"/>
      <w:pPr>
        <w:tabs>
          <w:tab w:val="left" w:pos="936"/>
        </w:tabs>
        <w:ind w:left="936" w:hanging="720"/>
      </w:pPr>
      <w:rPr>
        <w:rFonts w:hint="default"/>
      </w:rPr>
    </w:lvl>
    <w:lvl w:ilvl="2" w:tentative="0">
      <w:start w:val="1"/>
      <w:numFmt w:val="decimal"/>
      <w:pStyle w:val="4"/>
      <w:lvlText w:val="%3)"/>
      <w:lvlJc w:val="left"/>
      <w:pPr>
        <w:tabs>
          <w:tab w:val="left" w:pos="360"/>
        </w:tabs>
        <w:ind w:left="360" w:hanging="36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abstractNum w:abstractNumId="2">
    <w:nsid w:val="3AE82645"/>
    <w:multiLevelType w:val="multilevel"/>
    <w:tmpl w:val="3AE82645"/>
    <w:lvl w:ilvl="0" w:tentative="0">
      <w:start w:val="1"/>
      <w:numFmt w:val="upperLetter"/>
      <w:lvlText w:val="%1."/>
      <w:lvlJc w:val="left"/>
      <w:pPr>
        <w:ind w:left="360" w:hanging="360"/>
      </w:pPr>
      <w:rPr>
        <w:rFonts w:hint="default"/>
        <w:sz w:val="25"/>
        <w:szCs w:val="25"/>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50232215"/>
    <w:multiLevelType w:val="multilevel"/>
    <w:tmpl w:val="50232215"/>
    <w:lvl w:ilvl="0" w:tentative="0">
      <w:start w:val="10"/>
      <w:numFmt w:val="upperLetter"/>
      <w:pStyle w:val="16"/>
      <w:lvlText w:val="%1."/>
      <w:lvlJc w:val="left"/>
      <w:pPr>
        <w:tabs>
          <w:tab w:val="left" w:pos="288"/>
        </w:tabs>
        <w:ind w:left="288" w:hanging="288"/>
      </w:pPr>
      <w:rPr>
        <w:rFonts w:hint="default" w:ascii="Times New Roman" w:hAnsi="Times New Roman" w:eastAsia="Arial Unicode MS" w:cs="Times New Roman"/>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rPr>
    </w:lvl>
    <w:lvl w:ilvl="1" w:tentative="0">
      <w:start w:val="1"/>
      <w:numFmt w:val="upperLetter"/>
      <w:lvlText w:val="%2."/>
      <w:lvlJc w:val="left"/>
      <w:pPr>
        <w:tabs>
          <w:tab w:val="left" w:pos="288"/>
        </w:tabs>
        <w:ind w:left="288" w:hanging="288"/>
      </w:pPr>
      <w:rPr>
        <w:rFonts w:hint="default" w:ascii="Times New Roman" w:hAnsi="Times New Roman"/>
        <w:b w:val="0"/>
        <w:i w:val="0"/>
        <w:sz w:val="20"/>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4">
    <w:nsid w:val="6A7F4B21"/>
    <w:multiLevelType w:val="multilevel"/>
    <w:tmpl w:val="6A7F4B21"/>
    <w:lvl w:ilvl="0" w:tentative="0">
      <w:start w:val="1"/>
      <w:numFmt w:val="decimal"/>
      <w:pStyle w:val="26"/>
      <w:suff w:val="nothing"/>
      <w:lvlText w:val="%1."/>
      <w:lvlJc w:val="left"/>
      <w:pPr>
        <w:ind w:left="0" w:firstLine="0"/>
      </w:pPr>
      <w:rPr>
        <w:rFonts w:eastAsia="SimSun" w:cs="Times New Roman" w:asciiTheme="majorHAnsi" w:hAnsiTheme="majorHAnsi"/>
        <w:i w:val="0"/>
      </w:rPr>
    </w:lvl>
    <w:lvl w:ilvl="1" w:tentative="0">
      <w:start w:val="1"/>
      <w:numFmt w:val="decimal"/>
      <w:lvlText w:val="%1.%2)"/>
      <w:lvlJc w:val="left"/>
      <w:pPr>
        <w:tabs>
          <w:tab w:val="left" w:pos="936"/>
        </w:tabs>
        <w:ind w:left="936" w:hanging="720"/>
      </w:pPr>
      <w:rPr>
        <w:rFonts w:hint="default"/>
      </w:rPr>
    </w:lvl>
    <w:lvl w:ilvl="2" w:tentative="0">
      <w:start w:val="1"/>
      <w:numFmt w:val="decimal"/>
      <w:lvlText w:val="%1.%2)%3."/>
      <w:lvlJc w:val="left"/>
      <w:pPr>
        <w:tabs>
          <w:tab w:val="left" w:pos="936"/>
        </w:tabs>
        <w:ind w:left="936" w:hanging="720"/>
      </w:pPr>
      <w:rPr>
        <w:rFonts w:hint="default"/>
      </w:rPr>
    </w:lvl>
    <w:lvl w:ilvl="3" w:tentative="0">
      <w:start w:val="1"/>
      <w:numFmt w:val="decimal"/>
      <w:lvlText w:val="%1.%2)%3.%4."/>
      <w:lvlJc w:val="left"/>
      <w:pPr>
        <w:tabs>
          <w:tab w:val="left" w:pos="1296"/>
        </w:tabs>
        <w:ind w:left="1296" w:hanging="1080"/>
      </w:pPr>
      <w:rPr>
        <w:rFonts w:hint="default"/>
      </w:rPr>
    </w:lvl>
    <w:lvl w:ilvl="4" w:tentative="0">
      <w:start w:val="1"/>
      <w:numFmt w:val="decimal"/>
      <w:lvlText w:val="%1.%2)%3.%4.%5."/>
      <w:lvlJc w:val="left"/>
      <w:pPr>
        <w:tabs>
          <w:tab w:val="left" w:pos="1296"/>
        </w:tabs>
        <w:ind w:left="1296" w:hanging="1080"/>
      </w:pPr>
      <w:rPr>
        <w:rFonts w:hint="default"/>
      </w:rPr>
    </w:lvl>
    <w:lvl w:ilvl="5" w:tentative="0">
      <w:start w:val="1"/>
      <w:numFmt w:val="decimal"/>
      <w:lvlText w:val="%1.%2)%3.%4.%5.%6."/>
      <w:lvlJc w:val="left"/>
      <w:pPr>
        <w:tabs>
          <w:tab w:val="left" w:pos="1656"/>
        </w:tabs>
        <w:ind w:left="1656" w:hanging="1440"/>
      </w:pPr>
      <w:rPr>
        <w:rFonts w:hint="default"/>
      </w:rPr>
    </w:lvl>
    <w:lvl w:ilvl="6" w:tentative="0">
      <w:start w:val="1"/>
      <w:numFmt w:val="decimal"/>
      <w:lvlText w:val="%1.%2)%3.%4.%5.%6.%7."/>
      <w:lvlJc w:val="left"/>
      <w:pPr>
        <w:tabs>
          <w:tab w:val="left" w:pos="1656"/>
        </w:tabs>
        <w:ind w:left="1656" w:hanging="1440"/>
      </w:pPr>
      <w:rPr>
        <w:rFonts w:hint="default"/>
      </w:rPr>
    </w:lvl>
    <w:lvl w:ilvl="7" w:tentative="0">
      <w:start w:val="1"/>
      <w:numFmt w:val="decimal"/>
      <w:lvlText w:val="%1.%2)%3.%4.%5.%6.%7.%8."/>
      <w:lvlJc w:val="left"/>
      <w:pPr>
        <w:tabs>
          <w:tab w:val="left" w:pos="2016"/>
        </w:tabs>
        <w:ind w:left="2016" w:hanging="1800"/>
      </w:pPr>
      <w:rPr>
        <w:rFonts w:hint="default"/>
      </w:rPr>
    </w:lvl>
    <w:lvl w:ilvl="8" w:tentative="0">
      <w:start w:val="1"/>
      <w:numFmt w:val="decimal"/>
      <w:lvlText w:val="%1.%2)%3.%4.%5.%6.%7.%8.%9."/>
      <w:lvlJc w:val="left"/>
      <w:pPr>
        <w:tabs>
          <w:tab w:val="left" w:pos="2016"/>
        </w:tabs>
        <w:ind w:left="2016" w:hanging="1800"/>
      </w:pPr>
      <w:rPr>
        <w:rFont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evenAndOddHeaders w:val="1"/>
  <w:drawingGridHorizontalSpacing w:val="120"/>
  <w:displayHorizontalDrawingGridEvery w:val="2"/>
  <w:noPunctuationKerning w:val="1"/>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0069A"/>
    <w:rsid w:val="00002AE5"/>
    <w:rsid w:val="00005CE1"/>
    <w:rsid w:val="000069C7"/>
    <w:rsid w:val="000079B2"/>
    <w:rsid w:val="00017719"/>
    <w:rsid w:val="00020A6F"/>
    <w:rsid w:val="000215DC"/>
    <w:rsid w:val="000227C5"/>
    <w:rsid w:val="00027F1D"/>
    <w:rsid w:val="0003296C"/>
    <w:rsid w:val="00036359"/>
    <w:rsid w:val="00053481"/>
    <w:rsid w:val="00054421"/>
    <w:rsid w:val="00056CE7"/>
    <w:rsid w:val="000624CC"/>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0E6DC8"/>
    <w:rsid w:val="000F39BF"/>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717DE"/>
    <w:rsid w:val="001747C8"/>
    <w:rsid w:val="00177ADC"/>
    <w:rsid w:val="00182CE2"/>
    <w:rsid w:val="001928FB"/>
    <w:rsid w:val="00192BC7"/>
    <w:rsid w:val="001973E3"/>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65574"/>
    <w:rsid w:val="00271242"/>
    <w:rsid w:val="0027227B"/>
    <w:rsid w:val="0027288E"/>
    <w:rsid w:val="00273AC7"/>
    <w:rsid w:val="00273D2C"/>
    <w:rsid w:val="00275BFA"/>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E79D7"/>
    <w:rsid w:val="002F15EA"/>
    <w:rsid w:val="002F17CB"/>
    <w:rsid w:val="002F72D0"/>
    <w:rsid w:val="003003AB"/>
    <w:rsid w:val="00303687"/>
    <w:rsid w:val="00303AFA"/>
    <w:rsid w:val="00303FBF"/>
    <w:rsid w:val="00311C49"/>
    <w:rsid w:val="0031279E"/>
    <w:rsid w:val="0032119E"/>
    <w:rsid w:val="00321304"/>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9189D"/>
    <w:rsid w:val="00394DC4"/>
    <w:rsid w:val="003950A4"/>
    <w:rsid w:val="003B0D77"/>
    <w:rsid w:val="003C3E37"/>
    <w:rsid w:val="003C7209"/>
    <w:rsid w:val="003D138F"/>
    <w:rsid w:val="003D3E2E"/>
    <w:rsid w:val="003D4C64"/>
    <w:rsid w:val="003E3577"/>
    <w:rsid w:val="003F3A61"/>
    <w:rsid w:val="003F73EB"/>
    <w:rsid w:val="00400DC7"/>
    <w:rsid w:val="00403498"/>
    <w:rsid w:val="00410A5D"/>
    <w:rsid w:val="00411FA0"/>
    <w:rsid w:val="00414909"/>
    <w:rsid w:val="004202C3"/>
    <w:rsid w:val="00420C35"/>
    <w:rsid w:val="004211FE"/>
    <w:rsid w:val="004216B1"/>
    <w:rsid w:val="00425A6A"/>
    <w:rsid w:val="00426FBB"/>
    <w:rsid w:val="004337B8"/>
    <w:rsid w:val="00437E30"/>
    <w:rsid w:val="00437E48"/>
    <w:rsid w:val="004408BB"/>
    <w:rsid w:val="0044773F"/>
    <w:rsid w:val="0046428B"/>
    <w:rsid w:val="00471085"/>
    <w:rsid w:val="0047429A"/>
    <w:rsid w:val="004772BF"/>
    <w:rsid w:val="004778A8"/>
    <w:rsid w:val="00480099"/>
    <w:rsid w:val="0048374C"/>
    <w:rsid w:val="0048707A"/>
    <w:rsid w:val="0048771D"/>
    <w:rsid w:val="004A1511"/>
    <w:rsid w:val="004A5579"/>
    <w:rsid w:val="004A6605"/>
    <w:rsid w:val="004A7D9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7760A"/>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79BF"/>
    <w:rsid w:val="005D7B9E"/>
    <w:rsid w:val="005F0834"/>
    <w:rsid w:val="005F45B1"/>
    <w:rsid w:val="005F6788"/>
    <w:rsid w:val="005F6DC3"/>
    <w:rsid w:val="006017FD"/>
    <w:rsid w:val="00601A8E"/>
    <w:rsid w:val="00602488"/>
    <w:rsid w:val="006051D2"/>
    <w:rsid w:val="006079BE"/>
    <w:rsid w:val="00613D89"/>
    <w:rsid w:val="0062033E"/>
    <w:rsid w:val="00624482"/>
    <w:rsid w:val="00633178"/>
    <w:rsid w:val="006343E3"/>
    <w:rsid w:val="00643796"/>
    <w:rsid w:val="0064799C"/>
    <w:rsid w:val="00652E37"/>
    <w:rsid w:val="00654156"/>
    <w:rsid w:val="00662376"/>
    <w:rsid w:val="00694D34"/>
    <w:rsid w:val="00695864"/>
    <w:rsid w:val="006977E6"/>
    <w:rsid w:val="006A3AE1"/>
    <w:rsid w:val="006A4145"/>
    <w:rsid w:val="006A5FFC"/>
    <w:rsid w:val="006B09B8"/>
    <w:rsid w:val="006B47CA"/>
    <w:rsid w:val="006B5506"/>
    <w:rsid w:val="006C4F49"/>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3156"/>
    <w:rsid w:val="00733E74"/>
    <w:rsid w:val="0073491C"/>
    <w:rsid w:val="0074085C"/>
    <w:rsid w:val="00745C86"/>
    <w:rsid w:val="00755DAD"/>
    <w:rsid w:val="00764603"/>
    <w:rsid w:val="0076604D"/>
    <w:rsid w:val="00772C88"/>
    <w:rsid w:val="00781DBA"/>
    <w:rsid w:val="007851BB"/>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159E"/>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763B"/>
    <w:rsid w:val="008A0B0A"/>
    <w:rsid w:val="008A1519"/>
    <w:rsid w:val="008A2479"/>
    <w:rsid w:val="008B114A"/>
    <w:rsid w:val="008B6295"/>
    <w:rsid w:val="008B6AE3"/>
    <w:rsid w:val="008D1045"/>
    <w:rsid w:val="008D3937"/>
    <w:rsid w:val="008E2316"/>
    <w:rsid w:val="008E5277"/>
    <w:rsid w:val="008E5996"/>
    <w:rsid w:val="008F1272"/>
    <w:rsid w:val="00901AE1"/>
    <w:rsid w:val="00901EFD"/>
    <w:rsid w:val="00904754"/>
    <w:rsid w:val="00905356"/>
    <w:rsid w:val="009151A5"/>
    <w:rsid w:val="009205B4"/>
    <w:rsid w:val="009223D5"/>
    <w:rsid w:val="00922A80"/>
    <w:rsid w:val="00932F60"/>
    <w:rsid w:val="00937F31"/>
    <w:rsid w:val="009408BA"/>
    <w:rsid w:val="0094288E"/>
    <w:rsid w:val="00946DC6"/>
    <w:rsid w:val="009507C0"/>
    <w:rsid w:val="009537A7"/>
    <w:rsid w:val="009550E8"/>
    <w:rsid w:val="00955B59"/>
    <w:rsid w:val="009570BE"/>
    <w:rsid w:val="009671E5"/>
    <w:rsid w:val="00971BB3"/>
    <w:rsid w:val="00971EBF"/>
    <w:rsid w:val="009830D3"/>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BFA"/>
    <w:rsid w:val="00A03E75"/>
    <w:rsid w:val="00A04DC8"/>
    <w:rsid w:val="00A11080"/>
    <w:rsid w:val="00A1414F"/>
    <w:rsid w:val="00A20D66"/>
    <w:rsid w:val="00A22FE0"/>
    <w:rsid w:val="00A30AAD"/>
    <w:rsid w:val="00A32A74"/>
    <w:rsid w:val="00A37654"/>
    <w:rsid w:val="00A4337B"/>
    <w:rsid w:val="00A45FCE"/>
    <w:rsid w:val="00A64A36"/>
    <w:rsid w:val="00A7266B"/>
    <w:rsid w:val="00A72CF4"/>
    <w:rsid w:val="00A75671"/>
    <w:rsid w:val="00A773CC"/>
    <w:rsid w:val="00A86C59"/>
    <w:rsid w:val="00A87305"/>
    <w:rsid w:val="00A9318B"/>
    <w:rsid w:val="00A94AC1"/>
    <w:rsid w:val="00A95B87"/>
    <w:rsid w:val="00A9735F"/>
    <w:rsid w:val="00AA5A8D"/>
    <w:rsid w:val="00AA6F12"/>
    <w:rsid w:val="00AB1806"/>
    <w:rsid w:val="00AB18B7"/>
    <w:rsid w:val="00AB2575"/>
    <w:rsid w:val="00AC157F"/>
    <w:rsid w:val="00AC3498"/>
    <w:rsid w:val="00AD2BAB"/>
    <w:rsid w:val="00AD335D"/>
    <w:rsid w:val="00AE1477"/>
    <w:rsid w:val="00AE406C"/>
    <w:rsid w:val="00AF792B"/>
    <w:rsid w:val="00B00190"/>
    <w:rsid w:val="00B10F2B"/>
    <w:rsid w:val="00B1745D"/>
    <w:rsid w:val="00B244E7"/>
    <w:rsid w:val="00B333DE"/>
    <w:rsid w:val="00B3521D"/>
    <w:rsid w:val="00B35717"/>
    <w:rsid w:val="00B45E81"/>
    <w:rsid w:val="00B47460"/>
    <w:rsid w:val="00B55D5E"/>
    <w:rsid w:val="00B56B16"/>
    <w:rsid w:val="00B717BA"/>
    <w:rsid w:val="00B71933"/>
    <w:rsid w:val="00B735B0"/>
    <w:rsid w:val="00B81E91"/>
    <w:rsid w:val="00B91814"/>
    <w:rsid w:val="00B92B81"/>
    <w:rsid w:val="00B94516"/>
    <w:rsid w:val="00B96636"/>
    <w:rsid w:val="00BA183C"/>
    <w:rsid w:val="00BA665D"/>
    <w:rsid w:val="00BA7955"/>
    <w:rsid w:val="00BB13C6"/>
    <w:rsid w:val="00BB2855"/>
    <w:rsid w:val="00BB3407"/>
    <w:rsid w:val="00BB64E7"/>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43DD"/>
    <w:rsid w:val="00CF75F6"/>
    <w:rsid w:val="00D05BEA"/>
    <w:rsid w:val="00D14FAC"/>
    <w:rsid w:val="00D150AD"/>
    <w:rsid w:val="00D17D7F"/>
    <w:rsid w:val="00D2480A"/>
    <w:rsid w:val="00D30F2D"/>
    <w:rsid w:val="00D311F8"/>
    <w:rsid w:val="00D36B52"/>
    <w:rsid w:val="00D3708C"/>
    <w:rsid w:val="00D377C8"/>
    <w:rsid w:val="00D37FE2"/>
    <w:rsid w:val="00D41274"/>
    <w:rsid w:val="00D43BF3"/>
    <w:rsid w:val="00D5746B"/>
    <w:rsid w:val="00D60CD8"/>
    <w:rsid w:val="00D6420D"/>
    <w:rsid w:val="00D658CA"/>
    <w:rsid w:val="00D677E9"/>
    <w:rsid w:val="00D767BB"/>
    <w:rsid w:val="00D8752A"/>
    <w:rsid w:val="00D92681"/>
    <w:rsid w:val="00D939B0"/>
    <w:rsid w:val="00D958E2"/>
    <w:rsid w:val="00DB16E0"/>
    <w:rsid w:val="00DB2DF9"/>
    <w:rsid w:val="00DB383B"/>
    <w:rsid w:val="00DB7E63"/>
    <w:rsid w:val="00DC2055"/>
    <w:rsid w:val="00DD16DC"/>
    <w:rsid w:val="00DD71E8"/>
    <w:rsid w:val="00DD7F83"/>
    <w:rsid w:val="00DE335E"/>
    <w:rsid w:val="00DF19AB"/>
    <w:rsid w:val="00DF1B93"/>
    <w:rsid w:val="00DF68F5"/>
    <w:rsid w:val="00DF6A46"/>
    <w:rsid w:val="00DF7CA2"/>
    <w:rsid w:val="00E01DF5"/>
    <w:rsid w:val="00E0641E"/>
    <w:rsid w:val="00E06664"/>
    <w:rsid w:val="00E11080"/>
    <w:rsid w:val="00E117DE"/>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57DDE"/>
    <w:rsid w:val="00E641C5"/>
    <w:rsid w:val="00E6457D"/>
    <w:rsid w:val="00E65018"/>
    <w:rsid w:val="00E678CD"/>
    <w:rsid w:val="00E70EE3"/>
    <w:rsid w:val="00E72D69"/>
    <w:rsid w:val="00E7529B"/>
    <w:rsid w:val="00E82B49"/>
    <w:rsid w:val="00E94339"/>
    <w:rsid w:val="00E97563"/>
    <w:rsid w:val="00EB0B63"/>
    <w:rsid w:val="00EB2163"/>
    <w:rsid w:val="00EC1C35"/>
    <w:rsid w:val="00EC265C"/>
    <w:rsid w:val="00EC65B7"/>
    <w:rsid w:val="00ED25B0"/>
    <w:rsid w:val="00ED61CB"/>
    <w:rsid w:val="00EE2A17"/>
    <w:rsid w:val="00EE4353"/>
    <w:rsid w:val="00EE6247"/>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21C1"/>
    <w:rsid w:val="00F55879"/>
    <w:rsid w:val="00F562F3"/>
    <w:rsid w:val="00F567E2"/>
    <w:rsid w:val="00F57140"/>
    <w:rsid w:val="00F64EBB"/>
    <w:rsid w:val="00F66CC2"/>
    <w:rsid w:val="00F67BC3"/>
    <w:rsid w:val="00F73EC9"/>
    <w:rsid w:val="00F74B89"/>
    <w:rsid w:val="00F75133"/>
    <w:rsid w:val="00F80742"/>
    <w:rsid w:val="00F82858"/>
    <w:rsid w:val="00F85074"/>
    <w:rsid w:val="00F860C1"/>
    <w:rsid w:val="00F870D3"/>
    <w:rsid w:val="00F93767"/>
    <w:rsid w:val="00F967E3"/>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E7AE7"/>
    <w:rsid w:val="00FF18BA"/>
    <w:rsid w:val="00FF3238"/>
    <w:rsid w:val="00FF40DD"/>
    <w:rsid w:val="00FF419A"/>
    <w:rsid w:val="00FF76CA"/>
    <w:rsid w:val="163B5488"/>
    <w:rsid w:val="167F55F9"/>
    <w:rsid w:val="6AB01370"/>
    <w:rsid w:val="732327D4"/>
  </w:rsids>
  <m:mathPr>
    <m:mathFont m:val="Cambria Math"/>
    <m:brkBin m:val="before"/>
    <m:brkBinSub m:val="--"/>
    <m:smallFrac m:val="0"/>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SimSun" w:cs="Times New Roman"/>
      <w:sz w:val="24"/>
      <w:szCs w:val="24"/>
      <w:lang w:val="en-AU" w:eastAsia="zh-CN" w:bidi="ar-SA"/>
    </w:rPr>
  </w:style>
  <w:style w:type="paragraph" w:styleId="2">
    <w:name w:val="heading 1"/>
    <w:basedOn w:val="1"/>
    <w:next w:val="1"/>
    <w:qFormat/>
    <w:uiPriority w:val="0"/>
    <w:pPr>
      <w:keepNext/>
      <w:spacing w:before="240" w:after="60"/>
      <w:outlineLvl w:val="0"/>
    </w:pPr>
    <w:rPr>
      <w:rFonts w:ascii="Arial" w:hAnsi="Arial" w:cs="Arial"/>
      <w:b/>
      <w:bCs/>
      <w:kern w:val="32"/>
      <w:sz w:val="32"/>
      <w:szCs w:val="32"/>
    </w:rPr>
  </w:style>
  <w:style w:type="paragraph" w:styleId="3">
    <w:name w:val="heading 2"/>
    <w:basedOn w:val="1"/>
    <w:next w:val="1"/>
    <w:qFormat/>
    <w:uiPriority w:val="0"/>
    <w:pPr>
      <w:keepNext/>
      <w:spacing w:before="240" w:after="60"/>
      <w:outlineLvl w:val="1"/>
    </w:pPr>
    <w:rPr>
      <w:rFonts w:ascii="Arial" w:hAnsi="Arial" w:cs="Arial"/>
      <w:b/>
      <w:bCs/>
      <w:i/>
      <w:iCs/>
      <w:sz w:val="28"/>
      <w:szCs w:val="28"/>
    </w:rPr>
  </w:style>
  <w:style w:type="paragraph" w:styleId="4">
    <w:name w:val="heading 3"/>
    <w:basedOn w:val="1"/>
    <w:next w:val="1"/>
    <w:qFormat/>
    <w:uiPriority w:val="0"/>
    <w:pPr>
      <w:keepNext/>
      <w:numPr>
        <w:ilvl w:val="2"/>
        <w:numId w:val="1"/>
      </w:numPr>
      <w:spacing w:before="240" w:after="60"/>
      <w:outlineLvl w:val="2"/>
    </w:pPr>
    <w:rPr>
      <w:rFonts w:ascii="Arial" w:hAnsi="Arial" w:cs="Arial"/>
      <w:b/>
      <w:bCs/>
      <w:sz w:val="26"/>
      <w:szCs w:val="26"/>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alloon Text"/>
    <w:basedOn w:val="1"/>
    <w:link w:val="42"/>
    <w:semiHidden/>
    <w:unhideWhenUsed/>
    <w:qFormat/>
    <w:uiPriority w:val="99"/>
    <w:rPr>
      <w:rFonts w:ascii="Tahoma" w:hAnsi="Tahoma"/>
      <w:sz w:val="16"/>
      <w:szCs w:val="16"/>
    </w:rPr>
  </w:style>
  <w:style w:type="paragraph" w:styleId="8">
    <w:name w:val="caption"/>
    <w:basedOn w:val="1"/>
    <w:next w:val="1"/>
    <w:qFormat/>
    <w:uiPriority w:val="0"/>
    <w:pPr>
      <w:spacing w:before="120" w:after="120"/>
    </w:pPr>
    <w:rPr>
      <w:b/>
      <w:bCs/>
      <w:sz w:val="20"/>
      <w:szCs w:val="20"/>
    </w:rPr>
  </w:style>
  <w:style w:type="paragraph" w:styleId="9">
    <w:name w:val="footer"/>
    <w:basedOn w:val="1"/>
    <w:link w:val="40"/>
    <w:qFormat/>
    <w:uiPriority w:val="99"/>
    <w:pPr>
      <w:tabs>
        <w:tab w:val="center" w:pos="4320"/>
        <w:tab w:val="right" w:pos="8640"/>
      </w:tabs>
      <w:autoSpaceDE w:val="0"/>
      <w:autoSpaceDN w:val="0"/>
    </w:pPr>
    <w:rPr>
      <w:rFonts w:eastAsia="Times New Roman"/>
      <w:sz w:val="20"/>
      <w:szCs w:val="20"/>
    </w:rPr>
  </w:style>
  <w:style w:type="paragraph" w:styleId="10">
    <w:name w:val="footnote text"/>
    <w:basedOn w:val="1"/>
    <w:link w:val="39"/>
    <w:semiHidden/>
    <w:qFormat/>
    <w:uiPriority w:val="0"/>
    <w:pPr>
      <w:autoSpaceDE w:val="0"/>
      <w:autoSpaceDN w:val="0"/>
      <w:ind w:firstLine="202"/>
      <w:jc w:val="both"/>
    </w:pPr>
    <w:rPr>
      <w:rFonts w:eastAsia="Times New Roman"/>
      <w:sz w:val="16"/>
      <w:szCs w:val="16"/>
    </w:rPr>
  </w:style>
  <w:style w:type="paragraph" w:styleId="11">
    <w:name w:val="header"/>
    <w:basedOn w:val="1"/>
    <w:link w:val="41"/>
    <w:unhideWhenUsed/>
    <w:qFormat/>
    <w:uiPriority w:val="99"/>
    <w:pPr>
      <w:tabs>
        <w:tab w:val="center" w:pos="4680"/>
        <w:tab w:val="right" w:pos="9360"/>
      </w:tabs>
    </w:pPr>
  </w:style>
  <w:style w:type="character" w:styleId="12">
    <w:name w:val="Hyperlink"/>
    <w:qFormat/>
    <w:uiPriority w:val="0"/>
    <w:rPr>
      <w:color w:val="0000FF"/>
      <w:u w:val="single"/>
    </w:rPr>
  </w:style>
  <w:style w:type="table" w:styleId="13">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IEEE Author Name"/>
    <w:basedOn w:val="1"/>
    <w:next w:val="1"/>
    <w:uiPriority w:val="0"/>
    <w:pPr>
      <w:adjustRightInd w:val="0"/>
      <w:snapToGrid w:val="0"/>
      <w:spacing w:before="120" w:after="120"/>
      <w:jc w:val="center"/>
    </w:pPr>
    <w:rPr>
      <w:rFonts w:eastAsia="Times New Roman"/>
      <w:sz w:val="22"/>
      <w:lang w:val="en-GB" w:eastAsia="en-GB"/>
    </w:rPr>
  </w:style>
  <w:style w:type="paragraph" w:customStyle="1" w:styleId="15">
    <w:name w:val="IEEE Author Affiliation"/>
    <w:basedOn w:val="1"/>
    <w:next w:val="1"/>
    <w:qFormat/>
    <w:uiPriority w:val="0"/>
    <w:pPr>
      <w:spacing w:after="60"/>
      <w:jc w:val="center"/>
    </w:pPr>
    <w:rPr>
      <w:rFonts w:eastAsia="Times New Roman"/>
      <w:i/>
      <w:sz w:val="20"/>
      <w:lang w:val="en-GB" w:eastAsia="en-GB"/>
    </w:rPr>
  </w:style>
  <w:style w:type="paragraph" w:customStyle="1" w:styleId="16">
    <w:name w:val="IEEE Heading 2"/>
    <w:basedOn w:val="1"/>
    <w:next w:val="17"/>
    <w:qFormat/>
    <w:uiPriority w:val="0"/>
    <w:pPr>
      <w:numPr>
        <w:ilvl w:val="0"/>
        <w:numId w:val="2"/>
      </w:numPr>
      <w:adjustRightInd w:val="0"/>
      <w:snapToGrid w:val="0"/>
      <w:spacing w:before="150" w:after="60"/>
    </w:pPr>
    <w:rPr>
      <w:i/>
      <w:sz w:val="20"/>
    </w:rPr>
  </w:style>
  <w:style w:type="paragraph" w:customStyle="1" w:styleId="17">
    <w:name w:val="IEEE Paragraph"/>
    <w:basedOn w:val="1"/>
    <w:link w:val="28"/>
    <w:qFormat/>
    <w:uiPriority w:val="0"/>
    <w:pPr>
      <w:adjustRightInd w:val="0"/>
      <w:snapToGrid w:val="0"/>
      <w:ind w:firstLine="216"/>
      <w:jc w:val="both"/>
    </w:pPr>
  </w:style>
  <w:style w:type="paragraph" w:customStyle="1" w:styleId="18">
    <w:name w:val="IEEE Author Email"/>
    <w:next w:val="15"/>
    <w:uiPriority w:val="0"/>
    <w:pPr>
      <w:spacing w:after="60"/>
      <w:jc w:val="center"/>
    </w:pPr>
    <w:rPr>
      <w:rFonts w:ascii="Courier" w:hAnsi="Courier" w:eastAsia="Times New Roman" w:cs="Times New Roman"/>
      <w:sz w:val="18"/>
      <w:szCs w:val="24"/>
      <w:lang w:val="en-GB" w:eastAsia="en-GB" w:bidi="ar-SA"/>
    </w:rPr>
  </w:style>
  <w:style w:type="paragraph" w:customStyle="1" w:styleId="19">
    <w:name w:val="IEEE Abstract Heading"/>
    <w:basedOn w:val="20"/>
    <w:next w:val="20"/>
    <w:link w:val="21"/>
    <w:uiPriority w:val="0"/>
    <w:rPr>
      <w:i/>
    </w:rPr>
  </w:style>
  <w:style w:type="paragraph" w:customStyle="1" w:styleId="20">
    <w:name w:val="IEEE Abtract"/>
    <w:basedOn w:val="1"/>
    <w:next w:val="1"/>
    <w:link w:val="22"/>
    <w:uiPriority w:val="0"/>
    <w:pPr>
      <w:adjustRightInd w:val="0"/>
      <w:snapToGrid w:val="0"/>
      <w:jc w:val="both"/>
    </w:pPr>
    <w:rPr>
      <w:b/>
      <w:sz w:val="18"/>
      <w:lang w:val="en-GB" w:eastAsia="en-GB"/>
    </w:rPr>
  </w:style>
  <w:style w:type="character" w:customStyle="1" w:styleId="21">
    <w:name w:val="IEEE Abstract Heading Char"/>
    <w:link w:val="19"/>
    <w:uiPriority w:val="0"/>
    <w:rPr>
      <w:rFonts w:eastAsia="SimSun"/>
      <w:b/>
      <w:i/>
      <w:sz w:val="18"/>
      <w:szCs w:val="24"/>
      <w:lang w:val="en-GB" w:eastAsia="en-GB" w:bidi="ar-SA"/>
    </w:rPr>
  </w:style>
  <w:style w:type="character" w:customStyle="1" w:styleId="22">
    <w:name w:val="IEEE Abtract Char"/>
    <w:link w:val="20"/>
    <w:uiPriority w:val="0"/>
    <w:rPr>
      <w:rFonts w:eastAsia="SimSun"/>
      <w:b/>
      <w:sz w:val="18"/>
      <w:szCs w:val="24"/>
      <w:lang w:val="en-GB" w:eastAsia="en-GB" w:bidi="ar-SA"/>
    </w:rPr>
  </w:style>
  <w:style w:type="paragraph" w:customStyle="1" w:styleId="23">
    <w:name w:val="IEEE Heading 1"/>
    <w:basedOn w:val="1"/>
    <w:next w:val="17"/>
    <w:uiPriority w:val="0"/>
    <w:pPr>
      <w:numPr>
        <w:ilvl w:val="0"/>
        <w:numId w:val="3"/>
      </w:numPr>
      <w:adjustRightInd w:val="0"/>
      <w:snapToGrid w:val="0"/>
      <w:spacing w:before="180" w:after="60"/>
      <w:jc w:val="center"/>
    </w:pPr>
    <w:rPr>
      <w:smallCaps/>
      <w:sz w:val="20"/>
    </w:rPr>
  </w:style>
  <w:style w:type="paragraph" w:customStyle="1" w:styleId="24">
    <w:name w:val="IEEE Table Cell"/>
    <w:basedOn w:val="17"/>
    <w:qFormat/>
    <w:uiPriority w:val="0"/>
    <w:pPr>
      <w:ind w:firstLine="0"/>
      <w:jc w:val="left"/>
    </w:pPr>
    <w:rPr>
      <w:sz w:val="18"/>
    </w:rPr>
  </w:style>
  <w:style w:type="paragraph" w:customStyle="1" w:styleId="25">
    <w:name w:val="IEEE Title"/>
    <w:basedOn w:val="1"/>
    <w:next w:val="14"/>
    <w:qFormat/>
    <w:uiPriority w:val="0"/>
    <w:pPr>
      <w:adjustRightInd w:val="0"/>
      <w:snapToGrid w:val="0"/>
      <w:jc w:val="center"/>
    </w:pPr>
    <w:rPr>
      <w:sz w:val="48"/>
    </w:rPr>
  </w:style>
  <w:style w:type="paragraph" w:customStyle="1" w:styleId="26">
    <w:name w:val="IEEE Heading 3"/>
    <w:basedOn w:val="1"/>
    <w:next w:val="17"/>
    <w:link w:val="30"/>
    <w:qFormat/>
    <w:uiPriority w:val="0"/>
    <w:pPr>
      <w:numPr>
        <w:ilvl w:val="0"/>
        <w:numId w:val="4"/>
      </w:numPr>
      <w:adjustRightInd w:val="0"/>
      <w:snapToGrid w:val="0"/>
      <w:spacing w:before="120" w:after="60"/>
      <w:ind w:firstLine="216"/>
      <w:jc w:val="both"/>
    </w:pPr>
    <w:rPr>
      <w:i/>
      <w:sz w:val="20"/>
    </w:rPr>
  </w:style>
  <w:style w:type="paragraph" w:customStyle="1" w:styleId="27">
    <w:name w:val="IEEE Table Caption"/>
    <w:basedOn w:val="1"/>
    <w:next w:val="17"/>
    <w:qFormat/>
    <w:uiPriority w:val="0"/>
    <w:pPr>
      <w:spacing w:before="120" w:after="120"/>
      <w:jc w:val="center"/>
    </w:pPr>
    <w:rPr>
      <w:smallCaps/>
      <w:sz w:val="16"/>
    </w:rPr>
  </w:style>
  <w:style w:type="character" w:customStyle="1" w:styleId="28">
    <w:name w:val="IEEE Paragraph Char"/>
    <w:link w:val="17"/>
    <w:qFormat/>
    <w:uiPriority w:val="0"/>
    <w:rPr>
      <w:rFonts w:eastAsia="SimSun"/>
      <w:sz w:val="24"/>
      <w:szCs w:val="24"/>
      <w:lang w:val="en-AU" w:eastAsia="zh-CN" w:bidi="ar-SA"/>
    </w:rPr>
  </w:style>
  <w:style w:type="paragraph" w:customStyle="1" w:styleId="29">
    <w:name w:val="IEEE Figure Caption Single-Line"/>
    <w:basedOn w:val="27"/>
    <w:next w:val="17"/>
    <w:qFormat/>
    <w:uiPriority w:val="0"/>
    <w:rPr>
      <w:smallCaps w:val="0"/>
    </w:rPr>
  </w:style>
  <w:style w:type="character" w:customStyle="1" w:styleId="30">
    <w:name w:val="IEEE Heading 3 Char"/>
    <w:link w:val="26"/>
    <w:qFormat/>
    <w:uiPriority w:val="0"/>
    <w:rPr>
      <w:i/>
      <w:szCs w:val="24"/>
      <w:lang w:val="en-AU" w:eastAsia="zh-CN"/>
    </w:rPr>
  </w:style>
  <w:style w:type="paragraph" w:customStyle="1" w:styleId="31">
    <w:name w:val="IEEE Figure"/>
    <w:basedOn w:val="1"/>
    <w:next w:val="29"/>
    <w:qFormat/>
    <w:uiPriority w:val="0"/>
    <w:pPr>
      <w:jc w:val="center"/>
    </w:pPr>
  </w:style>
  <w:style w:type="paragraph" w:customStyle="1" w:styleId="32">
    <w:name w:val="IEEE Reference Item"/>
    <w:basedOn w:val="1"/>
    <w:qFormat/>
    <w:uiPriority w:val="0"/>
    <w:pPr>
      <w:numPr>
        <w:ilvl w:val="0"/>
        <w:numId w:val="1"/>
      </w:numPr>
      <w:adjustRightInd w:val="0"/>
      <w:snapToGrid w:val="0"/>
      <w:jc w:val="both"/>
    </w:pPr>
    <w:rPr>
      <w:sz w:val="16"/>
      <w:lang w:val="en-US"/>
    </w:rPr>
  </w:style>
  <w:style w:type="paragraph" w:customStyle="1" w:styleId="33">
    <w:name w:val="IEEE Figure Caption Multi-Lines"/>
    <w:basedOn w:val="29"/>
    <w:next w:val="17"/>
    <w:qFormat/>
    <w:uiPriority w:val="0"/>
    <w:pPr>
      <w:jc w:val="both"/>
    </w:pPr>
  </w:style>
  <w:style w:type="paragraph" w:customStyle="1" w:styleId="34">
    <w:name w:val="IEEE Table Header Centered"/>
    <w:basedOn w:val="24"/>
    <w:qFormat/>
    <w:uiPriority w:val="0"/>
    <w:pPr>
      <w:jc w:val="center"/>
    </w:pPr>
    <w:rPr>
      <w:b/>
      <w:bCs/>
    </w:rPr>
  </w:style>
  <w:style w:type="paragraph" w:customStyle="1" w:styleId="35">
    <w:name w:val="IEEE Table Header Left-Justified"/>
    <w:basedOn w:val="24"/>
    <w:qFormat/>
    <w:uiPriority w:val="0"/>
    <w:rPr>
      <w:b/>
      <w:bCs/>
    </w:rPr>
  </w:style>
  <w:style w:type="character" w:customStyle="1" w:styleId="36">
    <w:name w:val="short_text"/>
    <w:basedOn w:val="5"/>
    <w:qFormat/>
    <w:uiPriority w:val="0"/>
  </w:style>
  <w:style w:type="character" w:customStyle="1" w:styleId="37">
    <w:name w:val="long_text"/>
    <w:basedOn w:val="5"/>
    <w:qFormat/>
    <w:uiPriority w:val="0"/>
  </w:style>
  <w:style w:type="character" w:customStyle="1" w:styleId="38">
    <w:name w:val="medium_text"/>
    <w:basedOn w:val="5"/>
    <w:qFormat/>
    <w:uiPriority w:val="0"/>
  </w:style>
  <w:style w:type="character" w:customStyle="1" w:styleId="39">
    <w:name w:val="Footnote Text Char"/>
    <w:link w:val="10"/>
    <w:semiHidden/>
    <w:qFormat/>
    <w:uiPriority w:val="0"/>
    <w:rPr>
      <w:rFonts w:eastAsia="Times New Roman"/>
      <w:sz w:val="16"/>
      <w:szCs w:val="16"/>
    </w:rPr>
  </w:style>
  <w:style w:type="character" w:customStyle="1" w:styleId="40">
    <w:name w:val="Footer Char"/>
    <w:link w:val="9"/>
    <w:qFormat/>
    <w:uiPriority w:val="99"/>
    <w:rPr>
      <w:rFonts w:eastAsia="Times New Roman"/>
    </w:rPr>
  </w:style>
  <w:style w:type="character" w:customStyle="1" w:styleId="41">
    <w:name w:val="Header Char"/>
    <w:link w:val="11"/>
    <w:qFormat/>
    <w:uiPriority w:val="99"/>
    <w:rPr>
      <w:sz w:val="24"/>
      <w:szCs w:val="24"/>
      <w:lang w:val="en-AU" w:eastAsia="zh-CN"/>
    </w:rPr>
  </w:style>
  <w:style w:type="character" w:customStyle="1" w:styleId="42">
    <w:name w:val="Balloon Text Char"/>
    <w:link w:val="7"/>
    <w:semiHidden/>
    <w:qFormat/>
    <w:uiPriority w:val="99"/>
    <w:rPr>
      <w:rFonts w:ascii="Tahoma" w:hAnsi="Tahoma" w:cs="Tahoma"/>
      <w:sz w:val="16"/>
      <w:szCs w:val="16"/>
      <w:lang w:val="en-AU" w:eastAsia="zh-CN"/>
    </w:rPr>
  </w:style>
  <w:style w:type="paragraph" w:customStyle="1" w:styleId="43">
    <w:name w:val="Text"/>
    <w:basedOn w:val="1"/>
    <w:qFormat/>
    <w:uiPriority w:val="0"/>
    <w:pPr>
      <w:widowControl w:val="0"/>
      <w:autoSpaceDE w:val="0"/>
      <w:autoSpaceDN w:val="0"/>
      <w:spacing w:line="252" w:lineRule="auto"/>
      <w:ind w:firstLine="202"/>
      <w:jc w:val="both"/>
    </w:pPr>
    <w:rPr>
      <w:rFonts w:eastAsia="Times New Roman"/>
      <w:sz w:val="20"/>
      <w:szCs w:val="20"/>
      <w:lang w:val="en-US" w:eastAsia="en-US"/>
    </w:rPr>
  </w:style>
  <w:style w:type="paragraph" w:styleId="44">
    <w:name w:val="List Paragraph"/>
    <w:basedOn w:val="1"/>
    <w:qFormat/>
    <w:uiPriority w:val="1"/>
    <w:pPr>
      <w:ind w:left="720"/>
    </w:pPr>
  </w:style>
  <w:style w:type="paragraph" w:customStyle="1" w:styleId="45">
    <w:name w:val="Abstract"/>
    <w:basedOn w:val="1"/>
    <w:next w:val="1"/>
    <w:qFormat/>
    <w:uiPriority w:val="0"/>
    <w:pPr>
      <w:autoSpaceDE w:val="0"/>
      <w:autoSpaceDN w:val="0"/>
      <w:spacing w:before="20"/>
      <w:ind w:firstLine="202"/>
      <w:jc w:val="both"/>
    </w:pPr>
    <w:rPr>
      <w:rFonts w:eastAsia="Times New Roman"/>
      <w:b/>
      <w:bCs/>
      <w:sz w:val="18"/>
      <w:szCs w:val="18"/>
      <w:lang w:val="en-US" w:eastAsia="en-US"/>
    </w:rPr>
  </w:style>
  <w:style w:type="paragraph" w:customStyle="1" w:styleId="46">
    <w:name w:val="Style 2"/>
    <w:qFormat/>
    <w:uiPriority w:val="0"/>
    <w:pPr>
      <w:widowControl w:val="0"/>
      <w:autoSpaceDE w:val="0"/>
      <w:autoSpaceDN w:val="0"/>
      <w:ind w:left="288" w:hanging="288"/>
      <w:jc w:val="both"/>
    </w:pPr>
    <w:rPr>
      <w:rFonts w:ascii="Garamond" w:hAnsi="Garamond" w:eastAsia="MS Mincho" w:cs="Garamond"/>
      <w:lang w:val="en-US" w:eastAsia="ja-JP" w:bidi="ar-SA"/>
    </w:rPr>
  </w:style>
  <w:style w:type="character" w:customStyle="1" w:styleId="47">
    <w:name w:val="Character Style 1"/>
    <w:qFormat/>
    <w:uiPriority w:val="0"/>
    <w:rPr>
      <w:rFonts w:ascii="Garamond" w:hAnsi="Garamond" w:cs="Garamond"/>
      <w:sz w:val="20"/>
      <w:szCs w:val="20"/>
    </w:rPr>
  </w:style>
  <w:style w:type="character" w:customStyle="1" w:styleId="48">
    <w:name w:val="apple-converted-space"/>
    <w:basedOn w:val="5"/>
    <w:qFormat/>
    <w:uiPriority w:val="0"/>
  </w:style>
  <w:style w:type="paragraph" w:customStyle="1" w:styleId="49">
    <w:name w:val="PARAGRAPH (no indent)"/>
    <w:basedOn w:val="1"/>
    <w:next w:val="1"/>
    <w:qFormat/>
    <w:uiPriority w:val="0"/>
    <w:pPr>
      <w:widowControl w:val="0"/>
      <w:spacing w:line="230" w:lineRule="exact"/>
      <w:jc w:val="both"/>
    </w:pPr>
    <w:rPr>
      <w:rFonts w:ascii="Palatino" w:hAnsi="Palatino" w:eastAsia="Times New Roman"/>
      <w:kern w:val="16"/>
      <w:sz w:val="19"/>
      <w:szCs w:val="20"/>
      <w:lang w:val="en-US" w:eastAsia="en-US"/>
    </w:rPr>
  </w:style>
  <w:style w:type="paragraph" w:customStyle="1" w:styleId="50">
    <w:name w:val="References"/>
    <w:basedOn w:val="1"/>
    <w:qFormat/>
    <w:uiPriority w:val="0"/>
    <w:pPr>
      <w:autoSpaceDE w:val="0"/>
      <w:autoSpaceDN w:val="0"/>
      <w:jc w:val="both"/>
    </w:pPr>
    <w:rPr>
      <w:rFonts w:eastAsia="Times New Roman"/>
      <w:sz w:val="16"/>
      <w:szCs w:val="16"/>
      <w:lang w:val="en-US"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ED595-E049-443B-8028-4E4FB3F5D03F}">
  <ds:schemaRefs/>
</ds:datastoreItem>
</file>

<file path=docProps/app.xml><?xml version="1.0" encoding="utf-8"?>
<Properties xmlns="http://schemas.openxmlformats.org/officeDocument/2006/extended-properties" xmlns:vt="http://schemas.openxmlformats.org/officeDocument/2006/docPropsVTypes">
  <Template>Normal</Template>
  <Company>Project-OS.org</Company>
  <Pages>10</Pages>
  <Words>7226</Words>
  <Characters>41192</Characters>
  <Lines>343</Lines>
  <Paragraphs>96</Paragraphs>
  <TotalTime>179</TotalTime>
  <ScaleCrop>false</ScaleCrop>
  <LinksUpToDate>false</LinksUpToDate>
  <CharactersWithSpaces>48322</CharactersWithSpaces>
  <Application>WPS Office_11.2.0.11156_F1E327BC-269C-435d-A152-05C5408002CA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2022-06-23T05:49:00Z</dcterms:created>
  <dc:creator>Causal Productions</dc:creator>
  <cp:lastModifiedBy>DELL</cp:lastModifiedBy>
  <cp:lastPrinted>2017-04-18T03:46:00Z</cp:lastPrinted>
  <dcterms:modified xsi:type="dcterms:W3CDTF">2022-06-24T17:36:43Z</dcterms:modified>
  <dc:title>IEEE Paper Template in A4 (V1)</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a6ba94d0-2eb5-3023-96a9-68b330bb2b63</vt:lpwstr>
  </property>
  <property fmtid="{D5CDD505-2E9C-101B-9397-08002B2CF9AE}" pid="25" name="KSOProductBuildVer">
    <vt:lpwstr>1033-11.2.0.11156</vt:lpwstr>
  </property>
  <property fmtid="{D5CDD505-2E9C-101B-9397-08002B2CF9AE}" pid="26" name="ICV">
    <vt:lpwstr>686CED945DC14110BB0EDDB925671BCB</vt:lpwstr>
  </property>
</Properties>
</file>