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0B93" w14:textId="77777777" w:rsidR="00BF5282" w:rsidRPr="00BA15CD" w:rsidRDefault="00BF5282" w:rsidP="00BA15CD">
      <w:pPr>
        <w:pStyle w:val="IEEETitle"/>
        <w:tabs>
          <w:tab w:val="left" w:pos="1014"/>
          <w:tab w:val="center" w:pos="5017"/>
        </w:tabs>
        <w:rPr>
          <w:rStyle w:val="shorttext"/>
          <w:rFonts w:ascii="Century Gothic" w:hAnsi="Century Gothic"/>
          <w:b/>
          <w:sz w:val="28"/>
          <w:szCs w:val="28"/>
          <w:shd w:val="clear" w:color="auto" w:fill="FFFFFF"/>
          <w:lang w:val="id-ID"/>
        </w:rPr>
      </w:pPr>
    </w:p>
    <w:p w14:paraId="1D1D956C" w14:textId="77777777" w:rsidR="00BA15CD" w:rsidRPr="00BA15CD" w:rsidRDefault="00A95FCE" w:rsidP="00BA15CD">
      <w:pPr>
        <w:pStyle w:val="Title"/>
        <w:tabs>
          <w:tab w:val="left" w:pos="-5400"/>
          <w:tab w:val="left" w:pos="-3330"/>
        </w:tabs>
        <w:rPr>
          <w:rFonts w:ascii="Century Gothic" w:hAnsi="Century Gothic"/>
          <w:sz w:val="28"/>
          <w:szCs w:val="28"/>
        </w:rPr>
      </w:pPr>
      <w:r w:rsidRPr="00BA15CD">
        <w:rPr>
          <w:rFonts w:ascii="Century Gothic" w:hAnsi="Century Gothic"/>
          <w:sz w:val="28"/>
          <w:szCs w:val="28"/>
        </w:rPr>
        <w:t xml:space="preserve">ASUPAN ZAT GIZI MAKRO PESERTA SENAM OCE </w:t>
      </w:r>
    </w:p>
    <w:p w14:paraId="0171ECD5" w14:textId="6ACEDDBD" w:rsidR="00A95FCE" w:rsidRPr="00BA15CD" w:rsidRDefault="00A95FCE" w:rsidP="00BA15CD">
      <w:pPr>
        <w:pStyle w:val="Title"/>
        <w:tabs>
          <w:tab w:val="left" w:pos="-5400"/>
          <w:tab w:val="left" w:pos="-3330"/>
        </w:tabs>
        <w:rPr>
          <w:rFonts w:ascii="Century Gothic" w:hAnsi="Century Gothic"/>
          <w:sz w:val="28"/>
          <w:szCs w:val="28"/>
        </w:rPr>
      </w:pPr>
      <w:r w:rsidRPr="00BA15CD">
        <w:rPr>
          <w:rFonts w:ascii="Century Gothic" w:hAnsi="Century Gothic"/>
          <w:sz w:val="28"/>
          <w:szCs w:val="28"/>
        </w:rPr>
        <w:t>D</w:t>
      </w:r>
      <w:r w:rsidR="004E633C" w:rsidRPr="00BA15CD">
        <w:rPr>
          <w:rFonts w:ascii="Century Gothic" w:hAnsi="Century Gothic"/>
          <w:sz w:val="28"/>
          <w:szCs w:val="28"/>
        </w:rPr>
        <w:t xml:space="preserve">IABETES MILITUS </w:t>
      </w:r>
    </w:p>
    <w:p w14:paraId="6D42E12F" w14:textId="77777777" w:rsidR="00A95FCE" w:rsidRPr="00BA15CD" w:rsidRDefault="00A95FCE" w:rsidP="00BA15CD">
      <w:pPr>
        <w:pStyle w:val="CPTitle"/>
        <w:rPr>
          <w:rFonts w:ascii="Century Gothic" w:hAnsi="Century Gothic"/>
          <w:szCs w:val="24"/>
          <w:lang w:val="en-US"/>
        </w:rPr>
      </w:pPr>
    </w:p>
    <w:p w14:paraId="4E6F1C58" w14:textId="142D55FB" w:rsidR="00250893" w:rsidRDefault="00BA15CD" w:rsidP="00BA15CD">
      <w:pPr>
        <w:widowControl w:val="0"/>
        <w:autoSpaceDE w:val="0"/>
        <w:autoSpaceDN w:val="0"/>
        <w:adjustRightInd w:val="0"/>
        <w:jc w:val="center"/>
        <w:rPr>
          <w:rFonts w:ascii="Trebuchet MS" w:hAnsi="Trebuchet MS"/>
          <w:b/>
          <w:bCs/>
          <w:sz w:val="22"/>
          <w:szCs w:val="22"/>
        </w:rPr>
      </w:pPr>
      <w:proofErr w:type="spellStart"/>
      <w:r w:rsidRPr="00BA15CD">
        <w:rPr>
          <w:rFonts w:ascii="Trebuchet MS" w:hAnsi="Trebuchet MS"/>
          <w:b/>
          <w:bCs/>
          <w:sz w:val="22"/>
          <w:szCs w:val="22"/>
        </w:rPr>
        <w:t>Desri</w:t>
      </w:r>
      <w:proofErr w:type="spellEnd"/>
      <w:r w:rsidRPr="00BA15CD">
        <w:rPr>
          <w:rFonts w:ascii="Trebuchet MS" w:hAnsi="Trebuchet MS"/>
          <w:b/>
          <w:bCs/>
          <w:sz w:val="22"/>
          <w:szCs w:val="22"/>
        </w:rPr>
        <w:t xml:space="preserve"> Suryani</w:t>
      </w:r>
      <w:r w:rsidRPr="00BA15CD">
        <w:rPr>
          <w:rFonts w:ascii="Trebuchet MS" w:hAnsi="Trebuchet MS"/>
          <w:b/>
          <w:bCs/>
          <w:sz w:val="22"/>
          <w:szCs w:val="22"/>
          <w:vertAlign w:val="superscript"/>
        </w:rPr>
        <w:t>1</w:t>
      </w:r>
      <w:r w:rsidR="00C41FD9">
        <w:rPr>
          <w:rFonts w:ascii="Trebuchet MS" w:hAnsi="Trebuchet MS"/>
          <w:b/>
          <w:bCs/>
          <w:sz w:val="22"/>
          <w:szCs w:val="22"/>
          <w:vertAlign w:val="superscript"/>
        </w:rPr>
        <w:t>*</w:t>
      </w:r>
      <w:r w:rsidRPr="00BA15CD">
        <w:rPr>
          <w:rFonts w:ascii="Trebuchet MS" w:hAnsi="Trebuchet MS"/>
          <w:b/>
          <w:bCs/>
          <w:sz w:val="22"/>
          <w:szCs w:val="22"/>
        </w:rPr>
        <w:t xml:space="preserve">, </w:t>
      </w:r>
      <w:r w:rsidRPr="00BA15CD">
        <w:rPr>
          <w:rFonts w:ascii="Trebuchet MS" w:hAnsi="Trebuchet MS"/>
          <w:b/>
          <w:bCs/>
          <w:noProof/>
          <w:sz w:val="22"/>
          <w:szCs w:val="22"/>
        </w:rPr>
        <w:t>Sunita RS</w:t>
      </w:r>
      <w:r w:rsidRPr="00BA15CD">
        <w:rPr>
          <w:rFonts w:ascii="Trebuchet MS" w:hAnsi="Trebuchet MS"/>
          <w:b/>
          <w:bCs/>
          <w:sz w:val="22"/>
          <w:szCs w:val="22"/>
          <w:vertAlign w:val="superscript"/>
        </w:rPr>
        <w:t>2</w:t>
      </w:r>
      <w:r w:rsidRPr="00BA15CD">
        <w:rPr>
          <w:rFonts w:ascii="Trebuchet MS" w:hAnsi="Trebuchet MS"/>
          <w:b/>
          <w:bCs/>
          <w:noProof/>
          <w:sz w:val="22"/>
          <w:szCs w:val="22"/>
        </w:rPr>
        <w:t>, Tedy Febriyanto</w:t>
      </w:r>
      <w:r w:rsidRPr="00BA15CD">
        <w:rPr>
          <w:rFonts w:ascii="Trebuchet MS" w:hAnsi="Trebuchet MS"/>
          <w:b/>
          <w:bCs/>
          <w:noProof/>
          <w:sz w:val="22"/>
          <w:szCs w:val="22"/>
          <w:vertAlign w:val="superscript"/>
        </w:rPr>
        <w:t>3</w:t>
      </w:r>
      <w:r w:rsidRPr="00BA15CD">
        <w:rPr>
          <w:rFonts w:ascii="Trebuchet MS" w:hAnsi="Trebuchet MS"/>
          <w:b/>
          <w:bCs/>
          <w:noProof/>
          <w:sz w:val="22"/>
          <w:szCs w:val="22"/>
        </w:rPr>
        <w:t>, Halimatussa´diah</w:t>
      </w:r>
      <w:r w:rsidRPr="00BA15CD">
        <w:rPr>
          <w:rFonts w:ascii="Trebuchet MS" w:hAnsi="Trebuchet MS"/>
          <w:b/>
          <w:bCs/>
          <w:sz w:val="22"/>
          <w:szCs w:val="22"/>
          <w:vertAlign w:val="superscript"/>
        </w:rPr>
        <w:t>4</w:t>
      </w:r>
      <w:r w:rsidRPr="00BA15CD">
        <w:rPr>
          <w:rFonts w:ascii="Trebuchet MS" w:hAnsi="Trebuchet MS"/>
          <w:b/>
          <w:bCs/>
          <w:noProof/>
          <w:sz w:val="22"/>
          <w:szCs w:val="22"/>
        </w:rPr>
        <w:t>,</w:t>
      </w:r>
      <w:r w:rsidRPr="00BA15CD">
        <w:rPr>
          <w:rFonts w:ascii="Trebuchet MS" w:hAnsi="Trebuchet MS"/>
          <w:b/>
          <w:bCs/>
          <w:sz w:val="22"/>
          <w:szCs w:val="22"/>
        </w:rPr>
        <w:t xml:space="preserve"> </w:t>
      </w:r>
    </w:p>
    <w:p w14:paraId="0394924D" w14:textId="578CC504" w:rsidR="00BA15CD" w:rsidRPr="00BA15CD" w:rsidRDefault="00BA15CD" w:rsidP="00BA15CD">
      <w:pPr>
        <w:widowControl w:val="0"/>
        <w:autoSpaceDE w:val="0"/>
        <w:autoSpaceDN w:val="0"/>
        <w:adjustRightInd w:val="0"/>
        <w:jc w:val="center"/>
        <w:rPr>
          <w:rFonts w:ascii="Trebuchet MS" w:hAnsi="Trebuchet MS"/>
          <w:sz w:val="22"/>
          <w:szCs w:val="22"/>
        </w:rPr>
      </w:pPr>
      <w:r w:rsidRPr="00BA15CD">
        <w:rPr>
          <w:rFonts w:ascii="Trebuchet MS" w:hAnsi="Trebuchet MS"/>
          <w:b/>
          <w:bCs/>
          <w:noProof/>
          <w:sz w:val="22"/>
          <w:szCs w:val="22"/>
        </w:rPr>
        <w:t>Evi Fitriani</w:t>
      </w:r>
      <w:r w:rsidRPr="00BA15CD">
        <w:rPr>
          <w:rFonts w:ascii="Trebuchet MS" w:hAnsi="Trebuchet MS"/>
          <w:b/>
          <w:bCs/>
          <w:noProof/>
          <w:sz w:val="22"/>
          <w:szCs w:val="22"/>
          <w:vertAlign w:val="superscript"/>
        </w:rPr>
        <w:t>5</w:t>
      </w:r>
      <w:r w:rsidRPr="00BA15CD">
        <w:rPr>
          <w:rFonts w:ascii="Trebuchet MS" w:hAnsi="Trebuchet MS"/>
          <w:b/>
          <w:bCs/>
          <w:noProof/>
          <w:sz w:val="22"/>
          <w:szCs w:val="22"/>
        </w:rPr>
        <w:t>, Guntur</w:t>
      </w:r>
      <w:r w:rsidRPr="00BA15CD">
        <w:rPr>
          <w:rFonts w:ascii="Trebuchet MS" w:hAnsi="Trebuchet MS"/>
          <w:noProof/>
          <w:sz w:val="22"/>
          <w:szCs w:val="22"/>
        </w:rPr>
        <w:t xml:space="preserve"> </w:t>
      </w:r>
      <w:r w:rsidRPr="00BA15CD">
        <w:rPr>
          <w:rFonts w:ascii="Trebuchet MS" w:hAnsi="Trebuchet MS"/>
          <w:b/>
          <w:noProof/>
          <w:sz w:val="22"/>
          <w:szCs w:val="22"/>
        </w:rPr>
        <w:t>Baruara</w:t>
      </w:r>
      <w:r w:rsidRPr="00BA15CD">
        <w:rPr>
          <w:rFonts w:ascii="Trebuchet MS" w:hAnsi="Trebuchet MS"/>
          <w:b/>
          <w:noProof/>
          <w:sz w:val="22"/>
          <w:szCs w:val="22"/>
          <w:vertAlign w:val="superscript"/>
        </w:rPr>
        <w:t>6</w:t>
      </w:r>
      <w:r w:rsidRPr="00BA15CD">
        <w:rPr>
          <w:rFonts w:ascii="Trebuchet MS" w:hAnsi="Trebuchet MS"/>
          <w:b/>
          <w:bCs/>
          <w:sz w:val="22"/>
          <w:szCs w:val="22"/>
        </w:rPr>
        <w:t xml:space="preserve"> </w:t>
      </w:r>
    </w:p>
    <w:p w14:paraId="4A383C57" w14:textId="2029DB92" w:rsidR="00BA15CD" w:rsidRPr="00BA15CD" w:rsidRDefault="00BA15CD" w:rsidP="00BA15CD">
      <w:pPr>
        <w:jc w:val="center"/>
        <w:rPr>
          <w:rFonts w:ascii="Trebuchet MS" w:hAnsi="Trebuchet MS"/>
          <w:sz w:val="18"/>
          <w:szCs w:val="18"/>
          <w:lang w:val="en-US"/>
        </w:rPr>
      </w:pPr>
      <w:r w:rsidRPr="00BA15CD">
        <w:rPr>
          <w:rFonts w:ascii="Trebuchet MS" w:hAnsi="Trebuchet MS"/>
          <w:sz w:val="18"/>
          <w:szCs w:val="18"/>
          <w:vertAlign w:val="superscript"/>
        </w:rPr>
        <w:t>1</w:t>
      </w:r>
      <w:r>
        <w:rPr>
          <w:rFonts w:ascii="Trebuchet MS" w:hAnsi="Trebuchet MS"/>
          <w:sz w:val="18"/>
          <w:szCs w:val="18"/>
          <w:vertAlign w:val="superscript"/>
        </w:rPr>
        <w:t>,2,3,4,6</w:t>
      </w:r>
      <w:r w:rsidRPr="00BA15CD">
        <w:rPr>
          <w:rFonts w:ascii="Trebuchet MS" w:hAnsi="Trebuchet MS"/>
          <w:sz w:val="18"/>
          <w:szCs w:val="18"/>
        </w:rPr>
        <w:t xml:space="preserve">Poltekkes </w:t>
      </w:r>
      <w:proofErr w:type="spellStart"/>
      <w:r w:rsidRPr="00BA15CD">
        <w:rPr>
          <w:rFonts w:ascii="Trebuchet MS" w:hAnsi="Trebuchet MS"/>
          <w:sz w:val="18"/>
          <w:szCs w:val="18"/>
        </w:rPr>
        <w:t>Kemenkes</w:t>
      </w:r>
      <w:proofErr w:type="spellEnd"/>
      <w:r w:rsidRPr="00BA15CD">
        <w:rPr>
          <w:rFonts w:ascii="Trebuchet MS" w:hAnsi="Trebuchet MS"/>
          <w:sz w:val="18"/>
          <w:szCs w:val="18"/>
        </w:rPr>
        <w:t xml:space="preserve"> Bengkulu</w:t>
      </w:r>
      <w:r w:rsidRPr="00BA15CD">
        <w:rPr>
          <w:rFonts w:ascii="Trebuchet MS" w:hAnsi="Trebuchet MS"/>
          <w:sz w:val="18"/>
          <w:szCs w:val="18"/>
          <w:lang w:val="en-US"/>
        </w:rPr>
        <w:t>,</w:t>
      </w:r>
      <w:r w:rsidRPr="00BA15CD">
        <w:rPr>
          <w:rFonts w:ascii="Trebuchet MS" w:hAnsi="Trebuchet MS"/>
          <w:sz w:val="18"/>
          <w:szCs w:val="18"/>
          <w:lang w:val="id-ID"/>
        </w:rPr>
        <w:t xml:space="preserve"> </w:t>
      </w:r>
      <w:r w:rsidRPr="00BA15CD">
        <w:rPr>
          <w:rFonts w:ascii="Trebuchet MS" w:hAnsi="Trebuchet MS"/>
          <w:sz w:val="18"/>
          <w:szCs w:val="18"/>
          <w:lang w:val="en-US"/>
        </w:rPr>
        <w:t>Indonesia</w:t>
      </w:r>
    </w:p>
    <w:p w14:paraId="75BD3384" w14:textId="395337A7" w:rsidR="00BA15CD" w:rsidRPr="00BA15CD" w:rsidRDefault="00BA15CD" w:rsidP="00BA15CD">
      <w:pPr>
        <w:jc w:val="center"/>
        <w:rPr>
          <w:rFonts w:ascii="Trebuchet MS" w:hAnsi="Trebuchet MS"/>
          <w:sz w:val="18"/>
          <w:szCs w:val="18"/>
          <w:lang w:val="en-US"/>
        </w:rPr>
      </w:pPr>
      <w:r w:rsidRPr="00BA15CD">
        <w:rPr>
          <w:rFonts w:ascii="Trebuchet MS" w:hAnsi="Trebuchet MS"/>
          <w:sz w:val="18"/>
          <w:szCs w:val="18"/>
          <w:vertAlign w:val="superscript"/>
          <w:lang w:val="id-ID"/>
        </w:rPr>
        <w:t>5</w:t>
      </w:r>
      <w:r w:rsidR="002567B9" w:rsidRPr="00BA15CD">
        <w:rPr>
          <w:rFonts w:ascii="Trebuchet MS" w:hAnsi="Trebuchet MS"/>
          <w:sz w:val="18"/>
          <w:szCs w:val="18"/>
          <w:lang w:val="id-ID"/>
        </w:rPr>
        <w:t>Jurusan TLM</w:t>
      </w:r>
      <w:r w:rsidR="002567B9">
        <w:rPr>
          <w:rFonts w:ascii="Trebuchet MS" w:hAnsi="Trebuchet MS"/>
          <w:sz w:val="18"/>
          <w:szCs w:val="18"/>
          <w:lang w:val="en-US"/>
        </w:rPr>
        <w:t>,</w:t>
      </w:r>
      <w:r w:rsidR="002567B9" w:rsidRPr="00BA15CD">
        <w:rPr>
          <w:rFonts w:ascii="Trebuchet MS" w:hAnsi="Trebuchet MS"/>
          <w:sz w:val="18"/>
          <w:szCs w:val="18"/>
          <w:lang w:val="id-ID"/>
        </w:rPr>
        <w:t xml:space="preserve"> </w:t>
      </w:r>
      <w:r w:rsidRPr="00BA15CD">
        <w:rPr>
          <w:rFonts w:ascii="Trebuchet MS" w:hAnsi="Trebuchet MS"/>
          <w:sz w:val="18"/>
          <w:szCs w:val="18"/>
          <w:lang w:val="id-ID"/>
        </w:rPr>
        <w:t>Poltekkes Kemenkes Yogyakarta</w:t>
      </w:r>
      <w:r>
        <w:rPr>
          <w:rFonts w:ascii="Trebuchet MS" w:hAnsi="Trebuchet MS"/>
          <w:sz w:val="18"/>
          <w:szCs w:val="18"/>
          <w:lang w:val="en-US"/>
        </w:rPr>
        <w:t>,</w:t>
      </w:r>
      <w:r w:rsidRPr="00BA15CD">
        <w:rPr>
          <w:rFonts w:ascii="Trebuchet MS" w:hAnsi="Trebuchet MS"/>
          <w:sz w:val="18"/>
          <w:szCs w:val="18"/>
          <w:lang w:val="en-US"/>
        </w:rPr>
        <w:t xml:space="preserve"> </w:t>
      </w:r>
      <w:r w:rsidRPr="00BA15CD">
        <w:rPr>
          <w:rFonts w:ascii="Trebuchet MS" w:hAnsi="Trebuchet MS"/>
          <w:sz w:val="18"/>
          <w:szCs w:val="18"/>
          <w:lang w:val="en-US"/>
        </w:rPr>
        <w:t>Indonesia</w:t>
      </w:r>
    </w:p>
    <w:p w14:paraId="7DD4863F" w14:textId="4377B887" w:rsidR="00BA15CD" w:rsidRPr="00BA15CD" w:rsidRDefault="00BA15CD" w:rsidP="00BA15CD">
      <w:pPr>
        <w:pStyle w:val="CPAuthor"/>
        <w:spacing w:line="240" w:lineRule="auto"/>
        <w:ind w:right="0"/>
        <w:contextualSpacing w:val="0"/>
        <w:rPr>
          <w:rFonts w:ascii="Trebuchet MS" w:hAnsi="Trebuchet MS"/>
          <w:b w:val="0"/>
          <w:color w:val="0070C0"/>
          <w:sz w:val="18"/>
          <w:szCs w:val="18"/>
          <w:u w:val="single"/>
          <w:lang w:val="id-ID"/>
        </w:rPr>
      </w:pPr>
      <w:r w:rsidRPr="00BA15CD">
        <w:rPr>
          <w:rFonts w:ascii="Trebuchet MS" w:hAnsi="Trebuchet MS"/>
          <w:b w:val="0"/>
          <w:color w:val="0070C0"/>
          <w:sz w:val="18"/>
          <w:szCs w:val="18"/>
          <w:u w:val="single"/>
        </w:rPr>
        <w:t>desrisuryani@poltekkesbengkulu.ac.id</w:t>
      </w:r>
    </w:p>
    <w:p w14:paraId="29904735" w14:textId="77777777" w:rsidR="009D3C51" w:rsidRPr="00BA15CD" w:rsidRDefault="009D3C51" w:rsidP="00BA15CD">
      <w:pPr>
        <w:pStyle w:val="IEEEAbtract"/>
        <w:ind w:left="1985" w:right="1779"/>
        <w:rPr>
          <w:rFonts w:ascii="Century Gothic" w:hAnsi="Century Gothic"/>
          <w:lang w:val="id-ID"/>
        </w:rPr>
      </w:pPr>
    </w:p>
    <w:tbl>
      <w:tblPr>
        <w:tblStyle w:val="TableGrid"/>
        <w:tblW w:w="5000" w:type="pct"/>
        <w:jc w:val="center"/>
        <w:tblLook w:val="04A0" w:firstRow="1" w:lastRow="0" w:firstColumn="1" w:lastColumn="0" w:noHBand="0" w:noVBand="1"/>
      </w:tblPr>
      <w:tblGrid>
        <w:gridCol w:w="1250"/>
        <w:gridCol w:w="3050"/>
        <w:gridCol w:w="4182"/>
        <w:gridCol w:w="22"/>
      </w:tblGrid>
      <w:tr w:rsidR="00B13265" w:rsidRPr="00BA15CD" w14:paraId="25F49998" w14:textId="77777777" w:rsidTr="00BA15CD">
        <w:trPr>
          <w:gridAfter w:val="1"/>
          <w:wAfter w:w="13" w:type="pct"/>
          <w:trHeight w:val="135"/>
          <w:jc w:val="center"/>
        </w:trPr>
        <w:tc>
          <w:tcPr>
            <w:tcW w:w="4987" w:type="pct"/>
            <w:gridSpan w:val="3"/>
            <w:tcBorders>
              <w:top w:val="double" w:sz="4" w:space="0" w:color="auto"/>
              <w:left w:val="nil"/>
              <w:bottom w:val="single" w:sz="4" w:space="0" w:color="auto"/>
              <w:right w:val="nil"/>
            </w:tcBorders>
            <w:vAlign w:val="center"/>
          </w:tcPr>
          <w:p w14:paraId="1F088C21" w14:textId="77777777" w:rsidR="00BF5282" w:rsidRPr="00BA15CD" w:rsidRDefault="00BF5282" w:rsidP="00BA15CD">
            <w:pPr>
              <w:jc w:val="center"/>
              <w:rPr>
                <w:rFonts w:ascii="Century Gothic" w:hAnsi="Century Gothic"/>
                <w:sz w:val="20"/>
                <w:szCs w:val="20"/>
              </w:rPr>
            </w:pPr>
            <w:r w:rsidRPr="00BA15CD">
              <w:rPr>
                <w:rFonts w:ascii="Century Gothic" w:hAnsi="Century Gothic"/>
                <w:b/>
                <w:bCs/>
                <w:iCs/>
                <w:sz w:val="20"/>
                <w:szCs w:val="20"/>
              </w:rPr>
              <w:t>ABSTRAK</w:t>
            </w:r>
          </w:p>
        </w:tc>
      </w:tr>
      <w:tr w:rsidR="00B13265" w:rsidRPr="00BA15CD" w14:paraId="564D5C0C" w14:textId="77777777" w:rsidTr="00BA15CD">
        <w:trPr>
          <w:gridAfter w:val="1"/>
          <w:wAfter w:w="13" w:type="pct"/>
          <w:trHeight w:val="1268"/>
          <w:jc w:val="center"/>
        </w:trPr>
        <w:tc>
          <w:tcPr>
            <w:tcW w:w="4987" w:type="pct"/>
            <w:gridSpan w:val="3"/>
            <w:vMerge w:val="restart"/>
            <w:tcBorders>
              <w:top w:val="single" w:sz="4" w:space="0" w:color="auto"/>
              <w:left w:val="nil"/>
              <w:right w:val="nil"/>
            </w:tcBorders>
          </w:tcPr>
          <w:p w14:paraId="14C0A0FC" w14:textId="34D89877" w:rsidR="00085714" w:rsidRPr="00BA15CD" w:rsidRDefault="00250893" w:rsidP="00BA15CD">
            <w:pPr>
              <w:pStyle w:val="CPKeyword"/>
              <w:rPr>
                <w:rFonts w:ascii="Century" w:hAnsi="Century"/>
                <w:b w:val="0"/>
                <w:bCs w:val="0"/>
                <w:i w:val="0"/>
                <w:iCs w:val="0"/>
                <w:sz w:val="20"/>
                <w:szCs w:val="20"/>
                <w:lang w:val="sv-SE"/>
              </w:rPr>
            </w:pPr>
            <w:proofErr w:type="spellStart"/>
            <w:r w:rsidRPr="00250893">
              <w:rPr>
                <w:rFonts w:ascii="Century" w:hAnsi="Century"/>
                <w:bCs w:val="0"/>
                <w:i w:val="0"/>
                <w:sz w:val="20"/>
                <w:szCs w:val="20"/>
                <w:lang w:val="en-AU"/>
              </w:rPr>
              <w:t>Abstrak</w:t>
            </w:r>
            <w:proofErr w:type="spellEnd"/>
            <w:r w:rsidRPr="00250893">
              <w:rPr>
                <w:rFonts w:ascii="Century" w:hAnsi="Century"/>
                <w:bCs w:val="0"/>
                <w:i w:val="0"/>
                <w:sz w:val="20"/>
                <w:szCs w:val="20"/>
                <w:lang w:val="en-AU"/>
              </w:rPr>
              <w:t>:</w:t>
            </w:r>
            <w:r>
              <w:rPr>
                <w:rFonts w:ascii="Century" w:hAnsi="Century"/>
                <w:b w:val="0"/>
                <w:i w:val="0"/>
                <w:sz w:val="20"/>
                <w:szCs w:val="20"/>
                <w:lang w:val="en-AU"/>
              </w:rPr>
              <w:t xml:space="preserve"> </w:t>
            </w:r>
            <w:r w:rsidR="00085714" w:rsidRPr="00BA15CD">
              <w:rPr>
                <w:rFonts w:ascii="Century" w:hAnsi="Century"/>
                <w:b w:val="0"/>
                <w:i w:val="0"/>
                <w:sz w:val="20"/>
                <w:szCs w:val="20"/>
                <w:lang w:val="en-AU"/>
              </w:rPr>
              <w:t xml:space="preserve">Diabetes mellitus (DM) </w:t>
            </w:r>
            <w:proofErr w:type="spellStart"/>
            <w:r w:rsidR="00085714" w:rsidRPr="00BA15CD">
              <w:rPr>
                <w:rFonts w:ascii="Century" w:hAnsi="Century"/>
                <w:b w:val="0"/>
                <w:i w:val="0"/>
                <w:sz w:val="20"/>
                <w:szCs w:val="20"/>
                <w:lang w:val="en-AU"/>
              </w:rPr>
              <w:t>merupakan</w:t>
            </w:r>
            <w:proofErr w:type="spellEnd"/>
            <w:r w:rsidR="00085714" w:rsidRPr="00BA15CD">
              <w:rPr>
                <w:rFonts w:ascii="Century" w:hAnsi="Century"/>
                <w:b w:val="0"/>
                <w:i w:val="0"/>
                <w:sz w:val="20"/>
                <w:szCs w:val="20"/>
                <w:lang w:val="en-AU"/>
              </w:rPr>
              <w:t xml:space="preserve"> </w:t>
            </w:r>
            <w:proofErr w:type="spellStart"/>
            <w:r w:rsidR="00085714" w:rsidRPr="00BA15CD">
              <w:rPr>
                <w:rFonts w:ascii="Century" w:hAnsi="Century"/>
                <w:b w:val="0"/>
                <w:i w:val="0"/>
                <w:sz w:val="20"/>
                <w:szCs w:val="20"/>
                <w:lang w:val="en-AU"/>
              </w:rPr>
              <w:t>gangguan</w:t>
            </w:r>
            <w:proofErr w:type="spellEnd"/>
            <w:r w:rsidR="00085714" w:rsidRPr="00BA15CD">
              <w:rPr>
                <w:rFonts w:ascii="Century" w:hAnsi="Century"/>
                <w:b w:val="0"/>
                <w:i w:val="0"/>
                <w:sz w:val="20"/>
                <w:szCs w:val="20"/>
                <w:lang w:val="en-AU"/>
              </w:rPr>
              <w:t xml:space="preserve"> </w:t>
            </w:r>
            <w:proofErr w:type="spellStart"/>
            <w:r w:rsidR="00085714" w:rsidRPr="00BA15CD">
              <w:rPr>
                <w:rFonts w:ascii="Century" w:hAnsi="Century"/>
                <w:b w:val="0"/>
                <w:i w:val="0"/>
                <w:sz w:val="20"/>
                <w:szCs w:val="20"/>
                <w:lang w:val="en-AU"/>
              </w:rPr>
              <w:t>metabolik</w:t>
            </w:r>
            <w:proofErr w:type="spellEnd"/>
            <w:r w:rsidR="00085714" w:rsidRPr="00BA15CD">
              <w:rPr>
                <w:rFonts w:ascii="Century" w:hAnsi="Century"/>
                <w:b w:val="0"/>
                <w:i w:val="0"/>
                <w:sz w:val="20"/>
                <w:szCs w:val="20"/>
                <w:lang w:val="en-AU"/>
              </w:rPr>
              <w:t xml:space="preserve"> </w:t>
            </w:r>
            <w:proofErr w:type="spellStart"/>
            <w:r w:rsidR="00085714" w:rsidRPr="00BA15CD">
              <w:rPr>
                <w:rFonts w:ascii="Century" w:hAnsi="Century"/>
                <w:b w:val="0"/>
                <w:i w:val="0"/>
                <w:sz w:val="20"/>
                <w:szCs w:val="20"/>
                <w:lang w:val="en-AU"/>
              </w:rPr>
              <w:t>memerlukan</w:t>
            </w:r>
            <w:proofErr w:type="spellEnd"/>
            <w:r w:rsidR="00085714" w:rsidRPr="00BA15CD">
              <w:rPr>
                <w:rFonts w:ascii="Century" w:hAnsi="Century"/>
                <w:b w:val="0"/>
                <w:i w:val="0"/>
                <w:sz w:val="20"/>
                <w:szCs w:val="20"/>
                <w:lang w:val="en-AU"/>
              </w:rPr>
              <w:t xml:space="preserve"> </w:t>
            </w:r>
            <w:proofErr w:type="spellStart"/>
            <w:r w:rsidR="00085714" w:rsidRPr="00BA15CD">
              <w:rPr>
                <w:rFonts w:ascii="Century" w:hAnsi="Century"/>
                <w:b w:val="0"/>
                <w:i w:val="0"/>
                <w:sz w:val="20"/>
                <w:szCs w:val="20"/>
                <w:lang w:val="en-AU"/>
              </w:rPr>
              <w:t>pendekatan</w:t>
            </w:r>
            <w:proofErr w:type="spellEnd"/>
            <w:r w:rsidR="00085714" w:rsidRPr="00BA15CD">
              <w:rPr>
                <w:rFonts w:ascii="Century" w:hAnsi="Century"/>
                <w:b w:val="0"/>
                <w:i w:val="0"/>
                <w:sz w:val="20"/>
                <w:szCs w:val="20"/>
                <w:lang w:val="en-AU"/>
              </w:rPr>
              <w:t xml:space="preserve"> </w:t>
            </w:r>
            <w:proofErr w:type="spellStart"/>
            <w:r w:rsidR="00085714" w:rsidRPr="00BA15CD">
              <w:rPr>
                <w:rFonts w:ascii="Century" w:hAnsi="Century"/>
                <w:b w:val="0"/>
                <w:i w:val="0"/>
                <w:sz w:val="20"/>
                <w:szCs w:val="20"/>
                <w:lang w:val="en-AU"/>
              </w:rPr>
              <w:t>penatalaksanaan</w:t>
            </w:r>
            <w:proofErr w:type="spellEnd"/>
            <w:r w:rsidR="00085714" w:rsidRPr="00BA15CD">
              <w:rPr>
                <w:rFonts w:ascii="Century" w:hAnsi="Century"/>
                <w:b w:val="0"/>
                <w:i w:val="0"/>
                <w:sz w:val="20"/>
                <w:szCs w:val="20"/>
                <w:lang w:val="en-AU"/>
              </w:rPr>
              <w:t xml:space="preserve"> </w:t>
            </w:r>
            <w:proofErr w:type="spellStart"/>
            <w:r w:rsidR="00085714" w:rsidRPr="00BA15CD">
              <w:rPr>
                <w:rFonts w:ascii="Century" w:hAnsi="Century"/>
                <w:b w:val="0"/>
                <w:i w:val="0"/>
                <w:sz w:val="20"/>
                <w:szCs w:val="20"/>
                <w:lang w:val="en-AU"/>
              </w:rPr>
              <w:t>komprehensif</w:t>
            </w:r>
            <w:proofErr w:type="spellEnd"/>
            <w:r w:rsidR="005B5108" w:rsidRPr="00BA15CD">
              <w:rPr>
                <w:rFonts w:ascii="Century" w:hAnsi="Century"/>
                <w:b w:val="0"/>
                <w:i w:val="0"/>
                <w:sz w:val="20"/>
                <w:szCs w:val="20"/>
                <w:lang w:val="en-AU"/>
              </w:rPr>
              <w:t>,</w:t>
            </w:r>
            <w:r w:rsidR="00085714" w:rsidRPr="00BA15CD">
              <w:rPr>
                <w:rFonts w:ascii="Century" w:hAnsi="Century"/>
                <w:b w:val="0"/>
                <w:i w:val="0"/>
                <w:sz w:val="20"/>
                <w:szCs w:val="20"/>
                <w:lang w:val="en-AU"/>
              </w:rPr>
              <w:t> </w:t>
            </w:r>
            <w:proofErr w:type="spellStart"/>
            <w:r w:rsidR="00085714" w:rsidRPr="00BA15CD">
              <w:rPr>
                <w:rFonts w:ascii="Century" w:hAnsi="Century"/>
                <w:b w:val="0"/>
                <w:i w:val="0"/>
                <w:sz w:val="20"/>
                <w:szCs w:val="20"/>
                <w:lang w:val="en-AU"/>
              </w:rPr>
              <w:t>pengaturan</w:t>
            </w:r>
            <w:proofErr w:type="spellEnd"/>
            <w:r w:rsidR="00085714" w:rsidRPr="00BA15CD">
              <w:rPr>
                <w:rFonts w:ascii="Century" w:hAnsi="Century"/>
                <w:b w:val="0"/>
                <w:i w:val="0"/>
                <w:sz w:val="20"/>
                <w:szCs w:val="20"/>
                <w:lang w:val="en-AU"/>
              </w:rPr>
              <w:t xml:space="preserve"> </w:t>
            </w:r>
            <w:proofErr w:type="spellStart"/>
            <w:r w:rsidR="00085714" w:rsidRPr="00BA15CD">
              <w:rPr>
                <w:rFonts w:ascii="Century" w:hAnsi="Century"/>
                <w:b w:val="0"/>
                <w:i w:val="0"/>
                <w:sz w:val="20"/>
                <w:szCs w:val="20"/>
                <w:lang w:val="en-AU"/>
              </w:rPr>
              <w:t>asupan</w:t>
            </w:r>
            <w:proofErr w:type="spellEnd"/>
            <w:r w:rsidR="00085714" w:rsidRPr="00BA15CD">
              <w:rPr>
                <w:rFonts w:ascii="Century" w:hAnsi="Century"/>
                <w:b w:val="0"/>
                <w:i w:val="0"/>
                <w:sz w:val="20"/>
                <w:szCs w:val="20"/>
                <w:lang w:val="en-AU"/>
              </w:rPr>
              <w:t xml:space="preserve"> </w:t>
            </w:r>
            <w:proofErr w:type="spellStart"/>
            <w:r w:rsidR="00085714" w:rsidRPr="00BA15CD">
              <w:rPr>
                <w:rFonts w:ascii="Century" w:hAnsi="Century"/>
                <w:b w:val="0"/>
                <w:i w:val="0"/>
                <w:sz w:val="20"/>
                <w:szCs w:val="20"/>
                <w:lang w:val="en-AU"/>
              </w:rPr>
              <w:t>zat</w:t>
            </w:r>
            <w:proofErr w:type="spellEnd"/>
            <w:r w:rsidR="00085714" w:rsidRPr="00BA15CD">
              <w:rPr>
                <w:rFonts w:ascii="Century" w:hAnsi="Century"/>
                <w:b w:val="0"/>
                <w:i w:val="0"/>
                <w:sz w:val="20"/>
                <w:szCs w:val="20"/>
                <w:lang w:val="en-AU"/>
              </w:rPr>
              <w:t xml:space="preserve"> </w:t>
            </w:r>
            <w:proofErr w:type="spellStart"/>
            <w:r w:rsidR="00085714" w:rsidRPr="00BA15CD">
              <w:rPr>
                <w:rFonts w:ascii="Century" w:hAnsi="Century"/>
                <w:b w:val="0"/>
                <w:i w:val="0"/>
                <w:sz w:val="20"/>
                <w:szCs w:val="20"/>
                <w:lang w:val="en-AU"/>
              </w:rPr>
              <w:t>gizi</w:t>
            </w:r>
            <w:proofErr w:type="spellEnd"/>
            <w:r w:rsidR="00085714" w:rsidRPr="00BA15CD">
              <w:rPr>
                <w:rFonts w:ascii="Century" w:hAnsi="Century"/>
                <w:b w:val="0"/>
                <w:i w:val="0"/>
                <w:sz w:val="20"/>
                <w:szCs w:val="20"/>
                <w:lang w:val="en-AU"/>
              </w:rPr>
              <w:t xml:space="preserve"> </w:t>
            </w:r>
            <w:proofErr w:type="spellStart"/>
            <w:r w:rsidR="00085714" w:rsidRPr="00BA15CD">
              <w:rPr>
                <w:rFonts w:ascii="Century" w:hAnsi="Century"/>
                <w:b w:val="0"/>
                <w:i w:val="0"/>
                <w:sz w:val="20"/>
                <w:szCs w:val="20"/>
                <w:lang w:val="en-AU"/>
              </w:rPr>
              <w:t>makro</w:t>
            </w:r>
            <w:proofErr w:type="spellEnd"/>
            <w:r w:rsidR="00085714" w:rsidRPr="00BA15CD">
              <w:rPr>
                <w:rFonts w:ascii="Century" w:hAnsi="Century"/>
                <w:b w:val="0"/>
                <w:i w:val="0"/>
                <w:sz w:val="20"/>
                <w:szCs w:val="20"/>
                <w:lang w:val="en-AU"/>
              </w:rPr>
              <w:t> dan </w:t>
            </w:r>
            <w:proofErr w:type="spellStart"/>
            <w:r w:rsidR="00085714" w:rsidRPr="00BA15CD">
              <w:rPr>
                <w:rFonts w:ascii="Century" w:hAnsi="Century"/>
                <w:b w:val="0"/>
                <w:i w:val="0"/>
                <w:sz w:val="20"/>
                <w:szCs w:val="20"/>
                <w:lang w:val="en-AU"/>
              </w:rPr>
              <w:t>aktivitas</w:t>
            </w:r>
            <w:proofErr w:type="spellEnd"/>
            <w:r w:rsidR="00085714" w:rsidRPr="00BA15CD">
              <w:rPr>
                <w:rFonts w:ascii="Century" w:hAnsi="Century"/>
                <w:b w:val="0"/>
                <w:i w:val="0"/>
                <w:sz w:val="20"/>
                <w:szCs w:val="20"/>
                <w:lang w:val="en-AU"/>
              </w:rPr>
              <w:t xml:space="preserve"> </w:t>
            </w:r>
            <w:proofErr w:type="spellStart"/>
            <w:r w:rsidR="00085714" w:rsidRPr="00BA15CD">
              <w:rPr>
                <w:rFonts w:ascii="Century" w:hAnsi="Century"/>
                <w:b w:val="0"/>
                <w:i w:val="0"/>
                <w:sz w:val="20"/>
                <w:szCs w:val="20"/>
                <w:lang w:val="en-AU"/>
              </w:rPr>
              <w:t>fisik</w:t>
            </w:r>
            <w:proofErr w:type="spellEnd"/>
            <w:r w:rsidR="00085714" w:rsidRPr="00BA15CD">
              <w:rPr>
                <w:rFonts w:ascii="Century" w:hAnsi="Century"/>
                <w:b w:val="0"/>
                <w:i w:val="0"/>
                <w:sz w:val="20"/>
                <w:szCs w:val="20"/>
                <w:lang w:val="en-AU"/>
              </w:rPr>
              <w:t xml:space="preserve"> </w:t>
            </w:r>
            <w:proofErr w:type="spellStart"/>
            <w:r w:rsidR="00085714" w:rsidRPr="00BA15CD">
              <w:rPr>
                <w:rFonts w:ascii="Century" w:hAnsi="Century"/>
                <w:b w:val="0"/>
                <w:i w:val="0"/>
                <w:sz w:val="20"/>
                <w:szCs w:val="20"/>
                <w:lang w:val="en-AU"/>
              </w:rPr>
              <w:t>seperti</w:t>
            </w:r>
            <w:proofErr w:type="spellEnd"/>
            <w:r w:rsidR="00085714" w:rsidRPr="00BA15CD">
              <w:rPr>
                <w:rFonts w:ascii="Century" w:hAnsi="Century"/>
                <w:b w:val="0"/>
                <w:i w:val="0"/>
                <w:sz w:val="20"/>
                <w:szCs w:val="20"/>
                <w:lang w:val="en-AU"/>
              </w:rPr>
              <w:t xml:space="preserve"> senam diabetes. </w:t>
            </w:r>
            <w:r w:rsidR="00085714" w:rsidRPr="00BA15CD">
              <w:rPr>
                <w:rFonts w:ascii="Century" w:hAnsi="Century"/>
                <w:b w:val="0"/>
                <w:i w:val="0"/>
                <w:sz w:val="20"/>
                <w:szCs w:val="20"/>
                <w:lang w:val="sv-SE"/>
              </w:rPr>
              <w:t>Ketidakseimbangan asupan mempengaruhi kontrol glikemik, senam diabetes teratur dapat meningkatkan sensitivitas insulin. Tujuan kegiatan untuk mengetahui  asupan zat gizi makro penderita senam Oce Diabetes Melitus (OceDM). Metode yang digunakan adalah</w:t>
            </w:r>
            <w:r w:rsidR="005B5108" w:rsidRPr="00BA15CD">
              <w:rPr>
                <w:rFonts w:ascii="Century" w:hAnsi="Century"/>
                <w:b w:val="0"/>
                <w:i w:val="0"/>
                <w:sz w:val="20"/>
                <w:szCs w:val="20"/>
                <w:lang w:val="sv-SE"/>
              </w:rPr>
              <w:t xml:space="preserve"> sosialisasi,</w:t>
            </w:r>
            <w:r w:rsidR="00085714" w:rsidRPr="00BA15CD">
              <w:rPr>
                <w:rFonts w:ascii="Century" w:hAnsi="Century"/>
                <w:b w:val="0"/>
                <w:i w:val="0"/>
                <w:sz w:val="20"/>
                <w:szCs w:val="20"/>
                <w:lang w:val="sv-SE"/>
              </w:rPr>
              <w:t xml:space="preserve"> </w:t>
            </w:r>
            <w:r w:rsidR="00931605" w:rsidRPr="00BA15CD">
              <w:rPr>
                <w:rFonts w:ascii="Century" w:hAnsi="Century"/>
                <w:b w:val="0"/>
                <w:i w:val="0"/>
                <w:sz w:val="20"/>
                <w:szCs w:val="20"/>
                <w:lang w:val="sv-SE"/>
              </w:rPr>
              <w:t xml:space="preserve">praktek, </w:t>
            </w:r>
            <w:r w:rsidR="00C55F28" w:rsidRPr="00BA15CD">
              <w:rPr>
                <w:rFonts w:ascii="Century" w:hAnsi="Century"/>
                <w:b w:val="0"/>
                <w:i w:val="0"/>
                <w:sz w:val="20"/>
                <w:szCs w:val="20"/>
                <w:lang w:val="sv-SE"/>
              </w:rPr>
              <w:t xml:space="preserve">partisipasi, </w:t>
            </w:r>
            <w:r w:rsidR="00085714" w:rsidRPr="00BA15CD">
              <w:rPr>
                <w:rFonts w:ascii="Century" w:hAnsi="Century"/>
                <w:b w:val="0"/>
                <w:i w:val="0"/>
                <w:sz w:val="20"/>
                <w:szCs w:val="20"/>
                <w:lang w:val="sv-SE"/>
              </w:rPr>
              <w:t xml:space="preserve">ceramah, diskusi dan wawancara terstruktur. Mitra kegiatan adalah </w:t>
            </w:r>
            <w:r w:rsidR="003079F1" w:rsidRPr="00BA15CD">
              <w:rPr>
                <w:rFonts w:ascii="Century" w:hAnsi="Century"/>
                <w:b w:val="0"/>
                <w:i w:val="0"/>
                <w:sz w:val="20"/>
                <w:szCs w:val="20"/>
                <w:lang w:val="sv-SE"/>
              </w:rPr>
              <w:t>pihak puskesmas</w:t>
            </w:r>
            <w:r w:rsidR="00B72E52" w:rsidRPr="00BA15CD">
              <w:rPr>
                <w:rFonts w:ascii="Century" w:hAnsi="Century"/>
                <w:b w:val="0"/>
                <w:i w:val="0"/>
                <w:sz w:val="20"/>
                <w:szCs w:val="20"/>
                <w:lang w:val="sv-SE"/>
              </w:rPr>
              <w:t xml:space="preserve"> dan </w:t>
            </w:r>
            <w:r w:rsidR="003079F1" w:rsidRPr="00BA15CD">
              <w:rPr>
                <w:rFonts w:ascii="Century" w:hAnsi="Century"/>
                <w:b w:val="0"/>
                <w:i w:val="0"/>
                <w:sz w:val="20"/>
                <w:szCs w:val="20"/>
                <w:lang w:val="sv-SE"/>
              </w:rPr>
              <w:t>kader</w:t>
            </w:r>
            <w:r w:rsidR="00085714" w:rsidRPr="00BA15CD">
              <w:rPr>
                <w:rFonts w:ascii="Century" w:hAnsi="Century"/>
                <w:b w:val="0"/>
                <w:i w:val="0"/>
                <w:sz w:val="20"/>
                <w:szCs w:val="20"/>
                <w:lang w:val="sv-SE"/>
              </w:rPr>
              <w:t xml:space="preserve"> posbindu  berjumlah 1</w:t>
            </w:r>
            <w:r w:rsidR="003079F1" w:rsidRPr="00BA15CD">
              <w:rPr>
                <w:rFonts w:ascii="Century" w:hAnsi="Century"/>
                <w:b w:val="0"/>
                <w:i w:val="0"/>
                <w:sz w:val="20"/>
                <w:szCs w:val="20"/>
                <w:lang w:val="sv-SE"/>
              </w:rPr>
              <w:t>2</w:t>
            </w:r>
            <w:r w:rsidR="00085714" w:rsidRPr="00BA15CD">
              <w:rPr>
                <w:rFonts w:ascii="Century" w:hAnsi="Century"/>
                <w:b w:val="0"/>
                <w:i w:val="0"/>
                <w:sz w:val="20"/>
                <w:szCs w:val="20"/>
                <w:lang w:val="sv-SE"/>
              </w:rPr>
              <w:t xml:space="preserve"> orang Peserta senam berjumlah 41 orang</w:t>
            </w:r>
            <w:r w:rsidR="00771202" w:rsidRPr="00BA15CD">
              <w:rPr>
                <w:rFonts w:ascii="Century" w:hAnsi="Century"/>
                <w:b w:val="0"/>
                <w:i w:val="0"/>
                <w:sz w:val="20"/>
                <w:szCs w:val="20"/>
                <w:lang w:val="sv-SE"/>
              </w:rPr>
              <w:t xml:space="preserve">. </w:t>
            </w:r>
            <w:r w:rsidR="00085714" w:rsidRPr="00BA15CD">
              <w:rPr>
                <w:rFonts w:ascii="Century" w:hAnsi="Century"/>
                <w:b w:val="0"/>
                <w:i w:val="0"/>
                <w:sz w:val="20"/>
                <w:szCs w:val="20"/>
                <w:lang w:val="sv-SE"/>
              </w:rPr>
              <w:t>Kegiatan 3 tahap yaitu persiapan, pelaksanaan dan evaluasi</w:t>
            </w:r>
            <w:r w:rsidR="00771202" w:rsidRPr="00BA15CD">
              <w:rPr>
                <w:rFonts w:ascii="Century" w:hAnsi="Century"/>
                <w:b w:val="0"/>
                <w:i w:val="0"/>
                <w:sz w:val="20"/>
                <w:szCs w:val="20"/>
                <w:lang w:val="sv-SE"/>
              </w:rPr>
              <w:t xml:space="preserve"> dilakukan</w:t>
            </w:r>
            <w:r w:rsidR="00B72E52" w:rsidRPr="00BA15CD">
              <w:rPr>
                <w:rFonts w:ascii="Century" w:hAnsi="Century"/>
                <w:b w:val="0"/>
                <w:i w:val="0"/>
                <w:sz w:val="20"/>
                <w:szCs w:val="20"/>
                <w:lang w:val="sv-SE"/>
              </w:rPr>
              <w:t xml:space="preserve"> terhadap proses dan efektifitas.</w:t>
            </w:r>
            <w:r w:rsidR="00771202" w:rsidRPr="00BA15CD">
              <w:rPr>
                <w:rFonts w:ascii="Century" w:hAnsi="Century"/>
                <w:b w:val="0"/>
                <w:i w:val="0"/>
                <w:sz w:val="20"/>
                <w:szCs w:val="20"/>
                <w:lang w:val="sv-SE"/>
              </w:rPr>
              <w:t xml:space="preserve"> </w:t>
            </w:r>
            <w:r w:rsidR="00085714" w:rsidRPr="00BA15CD">
              <w:rPr>
                <w:rFonts w:ascii="Century" w:hAnsi="Century"/>
                <w:b w:val="0"/>
                <w:i w:val="0"/>
                <w:sz w:val="20"/>
                <w:szCs w:val="20"/>
                <w:lang w:val="sv-SE"/>
              </w:rPr>
              <w:t xml:space="preserve"> Hasil diperoleh asupan </w:t>
            </w:r>
            <w:r w:rsidR="00085714" w:rsidRPr="00BA15CD">
              <w:rPr>
                <w:rFonts w:ascii="Century" w:hAnsi="Century"/>
                <w:b w:val="0"/>
                <w:i w:val="0"/>
                <w:iCs w:val="0"/>
                <w:sz w:val="20"/>
                <w:szCs w:val="20"/>
                <w:lang w:val="sv-SE"/>
              </w:rPr>
              <w:t xml:space="preserve">karbohidrat kategori kurang 35 orang (85,4%),  asupan protein kategori kurang 28 orang (68,3%), asupan lemak kategori tinggi 21 orang (51,2%) dan asupan serat kategori kurang 38 orang (92,6%). </w:t>
            </w:r>
            <w:r w:rsidR="00177F87" w:rsidRPr="00BA15CD">
              <w:rPr>
                <w:rFonts w:ascii="Century" w:hAnsi="Century"/>
                <w:b w:val="0"/>
                <w:i w:val="0"/>
                <w:iCs w:val="0"/>
                <w:sz w:val="20"/>
                <w:szCs w:val="20"/>
                <w:lang w:val="sv-SE"/>
              </w:rPr>
              <w:t xml:space="preserve">Terbentuk kader senam </w:t>
            </w:r>
            <w:proofErr w:type="spellStart"/>
            <w:r w:rsidR="00177F87" w:rsidRPr="00BA15CD">
              <w:rPr>
                <w:rFonts w:ascii="Century" w:hAnsi="Century"/>
                <w:b w:val="0"/>
                <w:bCs w:val="0"/>
                <w:i w:val="0"/>
                <w:iCs w:val="0"/>
                <w:sz w:val="20"/>
                <w:szCs w:val="20"/>
              </w:rPr>
              <w:t>OceDM</w:t>
            </w:r>
            <w:proofErr w:type="spellEnd"/>
            <w:r w:rsidR="00177F87" w:rsidRPr="00BA15CD">
              <w:rPr>
                <w:rFonts w:ascii="Century" w:hAnsi="Century"/>
              </w:rPr>
              <w:t xml:space="preserve"> </w:t>
            </w:r>
            <w:r w:rsidR="00085714" w:rsidRPr="00BA15CD">
              <w:rPr>
                <w:rFonts w:ascii="Century" w:hAnsi="Century"/>
                <w:b w:val="0"/>
                <w:i w:val="0"/>
                <w:iCs w:val="0"/>
                <w:sz w:val="20"/>
                <w:szCs w:val="20"/>
                <w:lang w:val="sv-SE"/>
              </w:rPr>
              <w:t xml:space="preserve">Terjadi peningkatan pengetahuan peserta </w:t>
            </w:r>
            <w:r w:rsidR="007F3E03" w:rsidRPr="00BA15CD">
              <w:rPr>
                <w:rFonts w:ascii="Century" w:hAnsi="Century"/>
                <w:b w:val="0"/>
                <w:i w:val="0"/>
                <w:iCs w:val="0"/>
                <w:sz w:val="20"/>
                <w:szCs w:val="20"/>
                <w:lang w:val="sv-SE"/>
              </w:rPr>
              <w:t xml:space="preserve">sekitar 70% </w:t>
            </w:r>
            <w:r w:rsidR="00085714" w:rsidRPr="00BA15CD">
              <w:rPr>
                <w:rFonts w:ascii="Century" w:hAnsi="Century"/>
                <w:b w:val="0"/>
                <w:i w:val="0"/>
                <w:iCs w:val="0"/>
                <w:sz w:val="20"/>
                <w:szCs w:val="20"/>
                <w:lang w:val="sv-SE"/>
              </w:rPr>
              <w:t xml:space="preserve">tentang diit DM yang diberikan. </w:t>
            </w:r>
            <w:r w:rsidR="00085714" w:rsidRPr="00BA15CD">
              <w:rPr>
                <w:rFonts w:ascii="Century" w:hAnsi="Century"/>
                <w:b w:val="0"/>
                <w:bCs w:val="0"/>
                <w:i w:val="0"/>
                <w:iCs w:val="0"/>
                <w:sz w:val="20"/>
                <w:szCs w:val="20"/>
                <w:lang w:val="sv-SE"/>
              </w:rPr>
              <w:t xml:space="preserve">Disarankan pemangku kebijakan dan mitra kegiatan memotivasi peserta melaksanakan diit DM. </w:t>
            </w:r>
          </w:p>
          <w:p w14:paraId="3CEC8D6F" w14:textId="77777777" w:rsidR="00085714" w:rsidRPr="00BA15CD" w:rsidRDefault="00085714" w:rsidP="00BA15CD">
            <w:pPr>
              <w:pStyle w:val="CPKeyword"/>
              <w:rPr>
                <w:rFonts w:ascii="Century" w:hAnsi="Century"/>
                <w:b w:val="0"/>
                <w:bCs w:val="0"/>
                <w:i w:val="0"/>
                <w:iCs w:val="0"/>
                <w:sz w:val="20"/>
                <w:szCs w:val="20"/>
                <w:lang w:val="sv-SE"/>
              </w:rPr>
            </w:pPr>
          </w:p>
          <w:p w14:paraId="65B1833D" w14:textId="3FEF8370" w:rsidR="007F3E03" w:rsidRPr="00250893" w:rsidRDefault="007F3E03" w:rsidP="00BA15CD">
            <w:pPr>
              <w:pStyle w:val="CPKeyword"/>
              <w:rPr>
                <w:rFonts w:ascii="Century" w:hAnsi="Century"/>
                <w:b w:val="0"/>
                <w:i w:val="0"/>
                <w:sz w:val="20"/>
                <w:szCs w:val="20"/>
                <w:lang w:val="en-US"/>
              </w:rPr>
            </w:pPr>
            <w:r w:rsidRPr="00BA15CD">
              <w:rPr>
                <w:rFonts w:ascii="Century" w:hAnsi="Century"/>
                <w:i w:val="0"/>
                <w:spacing w:val="1"/>
                <w:sz w:val="20"/>
                <w:szCs w:val="20"/>
              </w:rPr>
              <w:t>K</w:t>
            </w:r>
            <w:r w:rsidRPr="00BA15CD">
              <w:rPr>
                <w:rFonts w:ascii="Century" w:hAnsi="Century"/>
                <w:i w:val="0"/>
                <w:spacing w:val="-2"/>
                <w:sz w:val="20"/>
                <w:szCs w:val="20"/>
              </w:rPr>
              <w:t>e</w:t>
            </w:r>
            <w:r w:rsidRPr="00BA15CD">
              <w:rPr>
                <w:rFonts w:ascii="Century" w:hAnsi="Century"/>
                <w:i w:val="0"/>
                <w:sz w:val="20"/>
                <w:szCs w:val="20"/>
              </w:rPr>
              <w:t>y</w:t>
            </w:r>
            <w:r w:rsidRPr="00BA15CD">
              <w:rPr>
                <w:rFonts w:ascii="Century" w:hAnsi="Century"/>
                <w:i w:val="0"/>
                <w:spacing w:val="-1"/>
                <w:sz w:val="20"/>
                <w:szCs w:val="20"/>
              </w:rPr>
              <w:t>w</w:t>
            </w:r>
            <w:r w:rsidRPr="00BA15CD">
              <w:rPr>
                <w:rFonts w:ascii="Century" w:hAnsi="Century"/>
                <w:i w:val="0"/>
                <w:sz w:val="20"/>
                <w:szCs w:val="20"/>
              </w:rPr>
              <w:t>o</w:t>
            </w:r>
            <w:r w:rsidRPr="00BA15CD">
              <w:rPr>
                <w:rFonts w:ascii="Century" w:hAnsi="Century"/>
                <w:i w:val="0"/>
                <w:spacing w:val="-2"/>
                <w:sz w:val="20"/>
                <w:szCs w:val="20"/>
              </w:rPr>
              <w:t>r</w:t>
            </w:r>
            <w:r w:rsidRPr="00BA15CD">
              <w:rPr>
                <w:rFonts w:ascii="Century" w:hAnsi="Century"/>
                <w:i w:val="0"/>
                <w:spacing w:val="-3"/>
                <w:sz w:val="20"/>
                <w:szCs w:val="20"/>
              </w:rPr>
              <w:t>d</w:t>
            </w:r>
            <w:r w:rsidRPr="00BA15CD">
              <w:rPr>
                <w:rFonts w:ascii="Century" w:hAnsi="Century"/>
                <w:i w:val="0"/>
                <w:sz w:val="20"/>
                <w:szCs w:val="20"/>
              </w:rPr>
              <w:t>s:</w:t>
            </w:r>
            <w:r w:rsidRPr="00BA15CD">
              <w:rPr>
                <w:rFonts w:ascii="Century" w:hAnsi="Century"/>
                <w:b w:val="0"/>
                <w:i w:val="0"/>
                <w:sz w:val="20"/>
                <w:szCs w:val="20"/>
              </w:rPr>
              <w:t xml:space="preserve"> </w:t>
            </w:r>
            <w:proofErr w:type="spellStart"/>
            <w:r w:rsidR="00250893" w:rsidRPr="00BA15CD">
              <w:rPr>
                <w:rFonts w:ascii="Century" w:hAnsi="Century"/>
                <w:b w:val="0"/>
                <w:i w:val="0"/>
                <w:sz w:val="20"/>
                <w:szCs w:val="20"/>
              </w:rPr>
              <w:t>Asupan</w:t>
            </w:r>
            <w:proofErr w:type="spellEnd"/>
            <w:r w:rsidR="00250893" w:rsidRPr="00BA15CD">
              <w:rPr>
                <w:rFonts w:ascii="Century" w:hAnsi="Century"/>
                <w:b w:val="0"/>
                <w:i w:val="0"/>
                <w:sz w:val="20"/>
                <w:szCs w:val="20"/>
              </w:rPr>
              <w:t xml:space="preserve"> </w:t>
            </w:r>
            <w:proofErr w:type="spellStart"/>
            <w:r w:rsidR="00250893" w:rsidRPr="00BA15CD">
              <w:rPr>
                <w:rFonts w:ascii="Century" w:hAnsi="Century"/>
                <w:b w:val="0"/>
                <w:i w:val="0"/>
                <w:sz w:val="20"/>
                <w:szCs w:val="20"/>
              </w:rPr>
              <w:t>Zat</w:t>
            </w:r>
            <w:proofErr w:type="spellEnd"/>
            <w:r w:rsidR="00250893" w:rsidRPr="00BA15CD">
              <w:rPr>
                <w:rFonts w:ascii="Century" w:hAnsi="Century"/>
                <w:b w:val="0"/>
                <w:i w:val="0"/>
                <w:sz w:val="20"/>
                <w:szCs w:val="20"/>
              </w:rPr>
              <w:t xml:space="preserve"> </w:t>
            </w:r>
            <w:proofErr w:type="spellStart"/>
            <w:r w:rsidR="00250893" w:rsidRPr="00BA15CD">
              <w:rPr>
                <w:rFonts w:ascii="Century" w:hAnsi="Century"/>
                <w:b w:val="0"/>
                <w:i w:val="0"/>
                <w:sz w:val="20"/>
                <w:szCs w:val="20"/>
              </w:rPr>
              <w:t>Gizi</w:t>
            </w:r>
            <w:proofErr w:type="spellEnd"/>
            <w:r w:rsidR="00250893" w:rsidRPr="00BA15CD">
              <w:rPr>
                <w:rFonts w:ascii="Century" w:hAnsi="Century"/>
                <w:b w:val="0"/>
                <w:i w:val="0"/>
                <w:sz w:val="20"/>
                <w:szCs w:val="20"/>
              </w:rPr>
              <w:t xml:space="preserve">; </w:t>
            </w:r>
            <w:r w:rsidR="00250893" w:rsidRPr="00BA15CD">
              <w:rPr>
                <w:rFonts w:ascii="Century" w:hAnsi="Century"/>
                <w:b w:val="0"/>
                <w:i w:val="0"/>
                <w:sz w:val="20"/>
                <w:szCs w:val="20"/>
                <w:lang w:val="id-ID"/>
              </w:rPr>
              <w:t xml:space="preserve">Senam </w:t>
            </w:r>
            <w:r w:rsidRPr="00BA15CD">
              <w:rPr>
                <w:rFonts w:ascii="Century" w:hAnsi="Century"/>
                <w:b w:val="0"/>
                <w:i w:val="0"/>
                <w:sz w:val="20"/>
                <w:szCs w:val="20"/>
                <w:lang w:val="id-ID"/>
              </w:rPr>
              <w:t>OceDM;</w:t>
            </w:r>
            <w:r w:rsidR="00B72E52" w:rsidRPr="00BA15CD">
              <w:rPr>
                <w:rFonts w:ascii="Century" w:hAnsi="Century"/>
                <w:b w:val="0"/>
                <w:i w:val="0"/>
                <w:sz w:val="20"/>
                <w:szCs w:val="20"/>
                <w:lang w:val="id-ID"/>
              </w:rPr>
              <w:t xml:space="preserve"> </w:t>
            </w:r>
            <w:r w:rsidRPr="00BA15CD">
              <w:rPr>
                <w:rFonts w:ascii="Century" w:hAnsi="Century"/>
                <w:b w:val="0"/>
                <w:i w:val="0"/>
                <w:sz w:val="20"/>
                <w:szCs w:val="20"/>
                <w:lang w:val="id-ID"/>
              </w:rPr>
              <w:t>Diabetes Mellitus</w:t>
            </w:r>
            <w:r w:rsidR="00250893">
              <w:rPr>
                <w:rFonts w:ascii="Century" w:hAnsi="Century"/>
                <w:b w:val="0"/>
                <w:i w:val="0"/>
                <w:sz w:val="20"/>
                <w:szCs w:val="20"/>
                <w:lang w:val="en-US"/>
              </w:rPr>
              <w:t>.</w:t>
            </w:r>
          </w:p>
          <w:p w14:paraId="6604AFAC" w14:textId="77777777" w:rsidR="007F3E03" w:rsidRPr="00BA15CD" w:rsidRDefault="007F3E03" w:rsidP="00BA15CD">
            <w:pPr>
              <w:pStyle w:val="CPKeyword"/>
              <w:rPr>
                <w:rFonts w:ascii="Century" w:hAnsi="Century"/>
                <w:b w:val="0"/>
                <w:i w:val="0"/>
                <w:sz w:val="20"/>
                <w:szCs w:val="20"/>
                <w:lang w:val="id-ID"/>
              </w:rPr>
            </w:pPr>
          </w:p>
          <w:p w14:paraId="4B468345" w14:textId="77777777" w:rsidR="00C55F28" w:rsidRPr="00BA15CD" w:rsidRDefault="004E633C" w:rsidP="00BA15CD">
            <w:pPr>
              <w:pStyle w:val="Heading1"/>
              <w:suppressAutoHyphens/>
              <w:spacing w:before="0" w:after="0"/>
              <w:jc w:val="both"/>
              <w:rPr>
                <w:rFonts w:ascii="Century" w:hAnsi="Century"/>
                <w:i/>
                <w:iCs/>
                <w:spacing w:val="-1"/>
                <w:sz w:val="20"/>
                <w:szCs w:val="20"/>
                <w:lang w:val="id-ID"/>
              </w:rPr>
            </w:pPr>
            <w:r w:rsidRPr="00BA15CD">
              <w:rPr>
                <w:rFonts w:ascii="Century" w:hAnsi="Century"/>
                <w:i/>
                <w:iCs/>
                <w:spacing w:val="-1"/>
                <w:sz w:val="20"/>
                <w:szCs w:val="20"/>
              </w:rPr>
              <w:t>A</w:t>
            </w:r>
            <w:r w:rsidRPr="00BA15CD">
              <w:rPr>
                <w:rFonts w:ascii="Century" w:hAnsi="Century"/>
                <w:i/>
                <w:iCs/>
                <w:spacing w:val="-3"/>
                <w:sz w:val="20"/>
                <w:szCs w:val="20"/>
              </w:rPr>
              <w:t>b</w:t>
            </w:r>
            <w:r w:rsidRPr="00BA15CD">
              <w:rPr>
                <w:rFonts w:ascii="Century" w:hAnsi="Century"/>
                <w:i/>
                <w:iCs/>
                <w:sz w:val="20"/>
                <w:szCs w:val="20"/>
              </w:rPr>
              <w:t>s</w:t>
            </w:r>
            <w:r w:rsidRPr="00BA15CD">
              <w:rPr>
                <w:rFonts w:ascii="Century" w:hAnsi="Century"/>
                <w:i/>
                <w:iCs/>
                <w:spacing w:val="-1"/>
                <w:sz w:val="20"/>
                <w:szCs w:val="20"/>
              </w:rPr>
              <w:t>t</w:t>
            </w:r>
            <w:r w:rsidRPr="00BA15CD">
              <w:rPr>
                <w:rFonts w:ascii="Century" w:hAnsi="Century"/>
                <w:i/>
                <w:iCs/>
                <w:spacing w:val="3"/>
                <w:sz w:val="20"/>
                <w:szCs w:val="20"/>
              </w:rPr>
              <w:t>r</w:t>
            </w:r>
            <w:r w:rsidRPr="00BA15CD">
              <w:rPr>
                <w:rFonts w:ascii="Century" w:hAnsi="Century"/>
                <w:i/>
                <w:iCs/>
                <w:spacing w:val="-5"/>
                <w:sz w:val="20"/>
                <w:szCs w:val="20"/>
              </w:rPr>
              <w:t>a</w:t>
            </w:r>
            <w:r w:rsidRPr="00BA15CD">
              <w:rPr>
                <w:rFonts w:ascii="Century" w:hAnsi="Century"/>
                <w:i/>
                <w:iCs/>
                <w:spacing w:val="3"/>
                <w:sz w:val="20"/>
                <w:szCs w:val="20"/>
              </w:rPr>
              <w:t>c</w:t>
            </w:r>
            <w:r w:rsidRPr="00BA15CD">
              <w:rPr>
                <w:rFonts w:ascii="Century" w:hAnsi="Century"/>
                <w:i/>
                <w:iCs/>
                <w:spacing w:val="-1"/>
                <w:sz w:val="20"/>
                <w:szCs w:val="20"/>
              </w:rPr>
              <w:t>t</w:t>
            </w:r>
            <w:r w:rsidRPr="00BA15CD">
              <w:rPr>
                <w:rFonts w:ascii="Century" w:hAnsi="Century"/>
                <w:i/>
                <w:iCs/>
                <w:spacing w:val="-1"/>
                <w:sz w:val="20"/>
                <w:szCs w:val="20"/>
                <w:lang w:val="id-ID"/>
              </w:rPr>
              <w:t>:</w:t>
            </w:r>
            <w:r w:rsidR="00C55F28" w:rsidRPr="00BA15CD">
              <w:rPr>
                <w:rFonts w:ascii="Century" w:hAnsi="Century"/>
                <w:i/>
                <w:iCs/>
                <w:spacing w:val="-1"/>
                <w:sz w:val="20"/>
                <w:szCs w:val="20"/>
                <w:lang w:val="id-ID"/>
              </w:rPr>
              <w:t xml:space="preserve"> </w:t>
            </w:r>
            <w:r w:rsidR="00C55F28" w:rsidRPr="00BA15CD">
              <w:rPr>
                <w:rFonts w:ascii="Century" w:hAnsi="Century"/>
                <w:b w:val="0"/>
                <w:bCs w:val="0"/>
                <w:i/>
                <w:iCs/>
                <w:spacing w:val="-1"/>
                <w:sz w:val="20"/>
                <w:szCs w:val="20"/>
                <w:lang w:val="id-ID"/>
              </w:rPr>
              <w:t>Diabetes mellitus (DM) is a metabolic disorder that requires a comprehensive management approach, regulating macronutrient intake and physical activity such as diabetes exercise. Intake imbalance affects glycemic control, regular diabetes exercise can improve insulin sensitivity. The purpose of this activity is to determine the macronutrient intake of Oce Diabetes Mellitus (OceDM) exercise patients. The methods used are socialization, practice, participation, lectures, discussions, and structured interviews. The activity partners are the community health center and 12 Posbindu cadres. The exercise participants numbered 41 people. The 3-stage activity, namely preparation, implementation, and evaluation, was carried out on the process and effectiveness. The results obtained were categorized as insufficient carbohydrate intake in 35 people (85.4%), insufficient protein intake in 28 people (68.3%), high fat intake in 21 people (51.2%), and insufficient fiber intake in 38 people (92.6%). OceDM exercise cadres were formed. There was an increase in participants' knowledge of the DM diet provided by around 70%. It is recommended that policy makers and activity partners motivate participants to implement the DM diet</w:t>
            </w:r>
            <w:r w:rsidR="00C55F28" w:rsidRPr="00BA15CD">
              <w:rPr>
                <w:rFonts w:ascii="Century" w:hAnsi="Century"/>
                <w:i/>
                <w:iCs/>
                <w:spacing w:val="-1"/>
                <w:sz w:val="20"/>
                <w:szCs w:val="20"/>
                <w:lang w:val="id-ID"/>
              </w:rPr>
              <w:t>.</w:t>
            </w:r>
          </w:p>
          <w:p w14:paraId="45BD3F1A" w14:textId="77777777" w:rsidR="004E633C" w:rsidRPr="00BA15CD" w:rsidRDefault="004E633C" w:rsidP="00BA15CD">
            <w:pPr>
              <w:widowControl w:val="0"/>
              <w:autoSpaceDE w:val="0"/>
              <w:autoSpaceDN w:val="0"/>
              <w:adjustRightInd w:val="0"/>
              <w:rPr>
                <w:rFonts w:ascii="Century" w:hAnsi="Century"/>
                <w:i/>
                <w:iCs/>
                <w:sz w:val="20"/>
                <w:szCs w:val="20"/>
              </w:rPr>
            </w:pPr>
          </w:p>
          <w:p w14:paraId="082A9C38" w14:textId="7E09E369" w:rsidR="00BF5282" w:rsidRPr="00250893" w:rsidRDefault="004E633C" w:rsidP="00BA15CD">
            <w:pPr>
              <w:pStyle w:val="CPKeyword"/>
              <w:rPr>
                <w:rFonts w:ascii="Century" w:hAnsi="Century"/>
                <w:b w:val="0"/>
                <w:sz w:val="20"/>
                <w:szCs w:val="20"/>
                <w:lang w:val="en-US"/>
              </w:rPr>
            </w:pPr>
            <w:r w:rsidRPr="00BA15CD">
              <w:rPr>
                <w:rFonts w:ascii="Century" w:hAnsi="Century"/>
                <w:spacing w:val="1"/>
                <w:sz w:val="20"/>
                <w:szCs w:val="20"/>
              </w:rPr>
              <w:t>K</w:t>
            </w:r>
            <w:r w:rsidRPr="00BA15CD">
              <w:rPr>
                <w:rFonts w:ascii="Century" w:hAnsi="Century"/>
                <w:spacing w:val="-2"/>
                <w:sz w:val="20"/>
                <w:szCs w:val="20"/>
              </w:rPr>
              <w:t>e</w:t>
            </w:r>
            <w:r w:rsidRPr="00BA15CD">
              <w:rPr>
                <w:rFonts w:ascii="Century" w:hAnsi="Century"/>
                <w:sz w:val="20"/>
                <w:szCs w:val="20"/>
              </w:rPr>
              <w:t>y</w:t>
            </w:r>
            <w:r w:rsidRPr="00BA15CD">
              <w:rPr>
                <w:rFonts w:ascii="Century" w:hAnsi="Century"/>
                <w:spacing w:val="-1"/>
                <w:sz w:val="20"/>
                <w:szCs w:val="20"/>
              </w:rPr>
              <w:t>w</w:t>
            </w:r>
            <w:r w:rsidRPr="00BA15CD">
              <w:rPr>
                <w:rFonts w:ascii="Century" w:hAnsi="Century"/>
                <w:sz w:val="20"/>
                <w:szCs w:val="20"/>
              </w:rPr>
              <w:t>o</w:t>
            </w:r>
            <w:r w:rsidRPr="00BA15CD">
              <w:rPr>
                <w:rFonts w:ascii="Century" w:hAnsi="Century"/>
                <w:spacing w:val="-2"/>
                <w:sz w:val="20"/>
                <w:szCs w:val="20"/>
              </w:rPr>
              <w:t>r</w:t>
            </w:r>
            <w:r w:rsidRPr="00BA15CD">
              <w:rPr>
                <w:rFonts w:ascii="Century" w:hAnsi="Century"/>
                <w:spacing w:val="-3"/>
                <w:sz w:val="20"/>
                <w:szCs w:val="20"/>
              </w:rPr>
              <w:t>d</w:t>
            </w:r>
            <w:r w:rsidRPr="00BA15CD">
              <w:rPr>
                <w:rFonts w:ascii="Century" w:hAnsi="Century"/>
                <w:sz w:val="20"/>
                <w:szCs w:val="20"/>
              </w:rPr>
              <w:t>s:</w:t>
            </w:r>
            <w:r w:rsidRPr="00BA15CD">
              <w:rPr>
                <w:rFonts w:ascii="Century" w:hAnsi="Century"/>
                <w:b w:val="0"/>
                <w:sz w:val="20"/>
                <w:szCs w:val="20"/>
              </w:rPr>
              <w:t xml:space="preserve"> </w:t>
            </w:r>
            <w:r w:rsidRPr="00BA15CD">
              <w:rPr>
                <w:rFonts w:ascii="Century" w:hAnsi="Century"/>
                <w:b w:val="0"/>
                <w:sz w:val="20"/>
                <w:szCs w:val="20"/>
                <w:lang w:val="id-ID"/>
              </w:rPr>
              <w:t>Diabetes Mellitus</w:t>
            </w:r>
            <w:r w:rsidR="00250893">
              <w:rPr>
                <w:rFonts w:ascii="Century" w:hAnsi="Century"/>
                <w:b w:val="0"/>
                <w:sz w:val="20"/>
                <w:szCs w:val="20"/>
                <w:lang w:val="en-US"/>
              </w:rPr>
              <w:t>;</w:t>
            </w:r>
            <w:r w:rsidRPr="00BA15CD">
              <w:rPr>
                <w:rFonts w:ascii="Century" w:hAnsi="Century"/>
                <w:b w:val="0"/>
                <w:sz w:val="20"/>
                <w:szCs w:val="20"/>
                <w:lang w:val="id-ID"/>
              </w:rPr>
              <w:t xml:space="preserve"> OceDM Exercise</w:t>
            </w:r>
            <w:r w:rsidR="00250893">
              <w:rPr>
                <w:rFonts w:ascii="Century" w:hAnsi="Century"/>
                <w:b w:val="0"/>
                <w:sz w:val="20"/>
                <w:szCs w:val="20"/>
                <w:lang w:val="en-US"/>
              </w:rPr>
              <w:t>;</w:t>
            </w:r>
            <w:r w:rsidRPr="00BA15CD">
              <w:rPr>
                <w:rFonts w:ascii="Century" w:hAnsi="Century"/>
                <w:b w:val="0"/>
                <w:sz w:val="20"/>
                <w:szCs w:val="20"/>
                <w:lang w:val="id-ID"/>
              </w:rPr>
              <w:t xml:space="preserve"> Nutrients</w:t>
            </w:r>
            <w:r w:rsidR="00250893">
              <w:rPr>
                <w:rFonts w:ascii="Century" w:hAnsi="Century"/>
                <w:b w:val="0"/>
                <w:sz w:val="20"/>
                <w:szCs w:val="20"/>
                <w:lang w:val="en-US"/>
              </w:rPr>
              <w:t>.</w:t>
            </w:r>
          </w:p>
          <w:p w14:paraId="65B7C6AA" w14:textId="77777777" w:rsidR="004E633C" w:rsidRPr="00BA15CD" w:rsidRDefault="004E633C" w:rsidP="00BA15CD">
            <w:pPr>
              <w:pStyle w:val="CPKeyword"/>
              <w:rPr>
                <w:rFonts w:ascii="Century" w:hAnsi="Century"/>
                <w:b w:val="0"/>
                <w:i w:val="0"/>
                <w:sz w:val="20"/>
                <w:szCs w:val="20"/>
                <w:lang w:val="sv-SE"/>
              </w:rPr>
            </w:pPr>
          </w:p>
        </w:tc>
      </w:tr>
      <w:tr w:rsidR="00B13265" w:rsidRPr="00BA15CD" w14:paraId="1F2A0669" w14:textId="77777777" w:rsidTr="00BA15CD">
        <w:trPr>
          <w:gridAfter w:val="1"/>
          <w:wAfter w:w="13" w:type="pct"/>
          <w:trHeight w:val="1482"/>
          <w:jc w:val="center"/>
        </w:trPr>
        <w:tc>
          <w:tcPr>
            <w:tcW w:w="4987" w:type="pct"/>
            <w:gridSpan w:val="3"/>
            <w:vMerge/>
            <w:tcBorders>
              <w:left w:val="nil"/>
              <w:bottom w:val="single" w:sz="4" w:space="0" w:color="auto"/>
              <w:right w:val="nil"/>
            </w:tcBorders>
          </w:tcPr>
          <w:p w14:paraId="70D10E99" w14:textId="77777777" w:rsidR="00BF5282" w:rsidRPr="00BA15CD" w:rsidRDefault="00BF5282" w:rsidP="00BA15CD">
            <w:pPr>
              <w:jc w:val="both"/>
              <w:rPr>
                <w:rFonts w:ascii="Century" w:hAnsi="Century"/>
                <w:iCs/>
                <w:sz w:val="20"/>
                <w:szCs w:val="20"/>
                <w:lang w:val="sv-SE"/>
              </w:rPr>
            </w:pPr>
          </w:p>
        </w:tc>
      </w:tr>
      <w:tr w:rsidR="00005CE1" w:rsidRPr="00BA15CD" w14:paraId="370C4A85" w14:textId="77777777" w:rsidTr="00BA15CD">
        <w:trPr>
          <w:trHeight w:val="866"/>
          <w:jc w:val="center"/>
        </w:trPr>
        <w:tc>
          <w:tcPr>
            <w:tcW w:w="735" w:type="pct"/>
            <w:tcBorders>
              <w:top w:val="single" w:sz="4" w:space="0" w:color="auto"/>
              <w:left w:val="nil"/>
              <w:bottom w:val="single" w:sz="4" w:space="0" w:color="auto"/>
              <w:right w:val="nil"/>
            </w:tcBorders>
          </w:tcPr>
          <w:p w14:paraId="2A44A351" w14:textId="77777777" w:rsidR="00005CE1" w:rsidRPr="00BA15CD" w:rsidRDefault="00005CE1" w:rsidP="00BA15CD">
            <w:pPr>
              <w:jc w:val="both"/>
              <w:rPr>
                <w:rFonts w:ascii="Century" w:hAnsi="Century"/>
                <w:iCs/>
                <w:sz w:val="20"/>
                <w:szCs w:val="20"/>
                <w:lang w:val="sv-SE"/>
              </w:rPr>
            </w:pPr>
            <w:r w:rsidRPr="00BA15CD">
              <w:rPr>
                <w:rFonts w:ascii="Century" w:hAnsi="Century"/>
                <w:b/>
                <w:noProof/>
                <w:sz w:val="22"/>
                <w:szCs w:val="16"/>
                <w:lang w:val="en-US" w:eastAsia="en-US"/>
              </w:rPr>
              <w:drawing>
                <wp:anchor distT="0" distB="0" distL="114300" distR="114300" simplePos="0" relativeHeight="251659776" behindDoc="0" locked="0" layoutInCell="1" allowOverlap="1" wp14:anchorId="44F516FF" wp14:editId="0980136D">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pct"/>
            <w:tcBorders>
              <w:top w:val="single" w:sz="4" w:space="0" w:color="auto"/>
              <w:left w:val="nil"/>
              <w:bottom w:val="single" w:sz="4" w:space="0" w:color="auto"/>
              <w:right w:val="nil"/>
            </w:tcBorders>
          </w:tcPr>
          <w:p w14:paraId="263A249B" w14:textId="77777777" w:rsidR="00005CE1" w:rsidRPr="00BA15CD" w:rsidRDefault="00005CE1" w:rsidP="00BA15CD">
            <w:pPr>
              <w:jc w:val="both"/>
              <w:rPr>
                <w:rFonts w:ascii="Century" w:hAnsi="Century"/>
                <w:b/>
                <w:sz w:val="18"/>
                <w:szCs w:val="18"/>
              </w:rPr>
            </w:pPr>
            <w:r w:rsidRPr="00BA15CD">
              <w:rPr>
                <w:rFonts w:ascii="Century" w:hAnsi="Century"/>
                <w:b/>
                <w:sz w:val="18"/>
                <w:szCs w:val="18"/>
              </w:rPr>
              <w:t>Article History:</w:t>
            </w:r>
          </w:p>
          <w:p w14:paraId="4ACD909C" w14:textId="221FDB4D" w:rsidR="00BA15CD" w:rsidRPr="00BA15CD" w:rsidRDefault="00BA15CD" w:rsidP="00BA15CD">
            <w:pPr>
              <w:jc w:val="both"/>
              <w:rPr>
                <w:rFonts w:ascii="Century" w:hAnsi="Century"/>
                <w:sz w:val="18"/>
                <w:szCs w:val="18"/>
              </w:rPr>
            </w:pPr>
            <w:r w:rsidRPr="00BA15CD">
              <w:rPr>
                <w:rFonts w:ascii="Century" w:hAnsi="Century"/>
                <w:sz w:val="18"/>
                <w:szCs w:val="18"/>
              </w:rPr>
              <w:t xml:space="preserve">Received: </w:t>
            </w:r>
            <w:r w:rsidR="002567B9">
              <w:rPr>
                <w:rFonts w:ascii="Century" w:hAnsi="Century"/>
                <w:sz w:val="18"/>
                <w:szCs w:val="18"/>
              </w:rPr>
              <w:t>23</w:t>
            </w:r>
            <w:r w:rsidRPr="00BA15CD">
              <w:rPr>
                <w:rFonts w:ascii="Century" w:hAnsi="Century"/>
                <w:sz w:val="18"/>
                <w:szCs w:val="18"/>
              </w:rPr>
              <w:t>-06-2025</w:t>
            </w:r>
          </w:p>
          <w:p w14:paraId="4B319659" w14:textId="4097AC1B" w:rsidR="00BA15CD" w:rsidRPr="00BA15CD" w:rsidRDefault="00BA15CD" w:rsidP="00BA15CD">
            <w:pPr>
              <w:jc w:val="both"/>
              <w:rPr>
                <w:rFonts w:ascii="Century" w:hAnsi="Century"/>
                <w:sz w:val="18"/>
                <w:szCs w:val="18"/>
              </w:rPr>
            </w:pPr>
            <w:proofErr w:type="gramStart"/>
            <w:r w:rsidRPr="00BA15CD">
              <w:rPr>
                <w:rFonts w:ascii="Century" w:hAnsi="Century"/>
                <w:sz w:val="18"/>
                <w:szCs w:val="18"/>
              </w:rPr>
              <w:t>Revised  :</w:t>
            </w:r>
            <w:proofErr w:type="gramEnd"/>
            <w:r w:rsidRPr="00BA15CD">
              <w:rPr>
                <w:rFonts w:ascii="Century" w:hAnsi="Century"/>
                <w:sz w:val="18"/>
                <w:szCs w:val="18"/>
              </w:rPr>
              <w:t xml:space="preserve"> </w:t>
            </w:r>
            <w:r w:rsidR="002567B9">
              <w:rPr>
                <w:rFonts w:ascii="Century" w:hAnsi="Century"/>
                <w:sz w:val="18"/>
                <w:szCs w:val="18"/>
              </w:rPr>
              <w:t>10</w:t>
            </w:r>
            <w:r w:rsidRPr="00BA15CD">
              <w:rPr>
                <w:rFonts w:ascii="Century" w:hAnsi="Century"/>
                <w:sz w:val="18"/>
                <w:szCs w:val="18"/>
              </w:rPr>
              <w:t>-07-2025</w:t>
            </w:r>
          </w:p>
          <w:p w14:paraId="4861C0D4" w14:textId="2E1F02C4" w:rsidR="00BA15CD" w:rsidRPr="00BA15CD" w:rsidRDefault="00BA15CD" w:rsidP="00BA15CD">
            <w:pPr>
              <w:jc w:val="both"/>
              <w:rPr>
                <w:rFonts w:ascii="Century" w:hAnsi="Century"/>
                <w:sz w:val="18"/>
                <w:szCs w:val="18"/>
              </w:rPr>
            </w:pPr>
            <w:r w:rsidRPr="00BA15CD">
              <w:rPr>
                <w:rFonts w:ascii="Century" w:hAnsi="Century"/>
                <w:sz w:val="18"/>
                <w:szCs w:val="18"/>
              </w:rPr>
              <w:t xml:space="preserve">Accepted: </w:t>
            </w:r>
            <w:r w:rsidR="002567B9">
              <w:rPr>
                <w:rFonts w:ascii="Century" w:hAnsi="Century"/>
                <w:sz w:val="18"/>
                <w:szCs w:val="18"/>
              </w:rPr>
              <w:t>10</w:t>
            </w:r>
            <w:r w:rsidRPr="00BA15CD">
              <w:rPr>
                <w:rFonts w:ascii="Century" w:hAnsi="Century"/>
                <w:sz w:val="18"/>
                <w:szCs w:val="18"/>
              </w:rPr>
              <w:t>-07-2025</w:t>
            </w:r>
          </w:p>
          <w:p w14:paraId="62108217" w14:textId="692F5F74" w:rsidR="00005CE1" w:rsidRPr="00BA15CD" w:rsidRDefault="00BA15CD" w:rsidP="00BA15CD">
            <w:pPr>
              <w:jc w:val="both"/>
              <w:rPr>
                <w:rFonts w:ascii="Century" w:hAnsi="Century"/>
                <w:iCs/>
                <w:sz w:val="20"/>
                <w:szCs w:val="20"/>
              </w:rPr>
            </w:pPr>
            <w:r w:rsidRPr="00BA15CD">
              <w:rPr>
                <w:rFonts w:ascii="Century" w:hAnsi="Century"/>
                <w:sz w:val="18"/>
                <w:szCs w:val="18"/>
              </w:rPr>
              <w:t xml:space="preserve">Online  </w:t>
            </w:r>
            <w:proofErr w:type="gramStart"/>
            <w:r w:rsidRPr="00BA15CD">
              <w:rPr>
                <w:rFonts w:ascii="Century" w:hAnsi="Century"/>
                <w:sz w:val="18"/>
                <w:szCs w:val="18"/>
              </w:rPr>
              <w:t xml:space="preserve">  :</w:t>
            </w:r>
            <w:proofErr w:type="gramEnd"/>
            <w:r w:rsidRPr="00BA15CD">
              <w:rPr>
                <w:rFonts w:ascii="Century" w:hAnsi="Century"/>
                <w:sz w:val="18"/>
                <w:szCs w:val="18"/>
              </w:rPr>
              <w:t xml:space="preserve"> 01-08-2025</w:t>
            </w:r>
          </w:p>
        </w:tc>
        <w:tc>
          <w:tcPr>
            <w:tcW w:w="2473" w:type="pct"/>
            <w:gridSpan w:val="2"/>
            <w:tcBorders>
              <w:top w:val="single" w:sz="4" w:space="0" w:color="auto"/>
              <w:left w:val="nil"/>
              <w:bottom w:val="single" w:sz="4" w:space="0" w:color="auto"/>
              <w:right w:val="nil"/>
            </w:tcBorders>
          </w:tcPr>
          <w:p w14:paraId="2E5BA883" w14:textId="77777777" w:rsidR="00005CE1" w:rsidRPr="00BA15CD" w:rsidRDefault="00005CE1" w:rsidP="00BA15CD">
            <w:pPr>
              <w:ind w:right="-13"/>
              <w:jc w:val="right"/>
              <w:rPr>
                <w:rFonts w:ascii="Century" w:hAnsi="Century"/>
                <w:i/>
                <w:iCs/>
                <w:sz w:val="6"/>
                <w:szCs w:val="18"/>
              </w:rPr>
            </w:pPr>
          </w:p>
          <w:p w14:paraId="0D5C829C" w14:textId="77777777" w:rsidR="00005CE1" w:rsidRPr="00BA15CD" w:rsidRDefault="00005CE1" w:rsidP="00BA15CD">
            <w:pPr>
              <w:ind w:right="-13"/>
              <w:jc w:val="right"/>
              <w:rPr>
                <w:rFonts w:ascii="Century" w:hAnsi="Century"/>
                <w:i/>
                <w:iCs/>
                <w:sz w:val="18"/>
                <w:szCs w:val="18"/>
              </w:rPr>
            </w:pPr>
            <w:r w:rsidRPr="00BA15CD">
              <w:rPr>
                <w:rFonts w:ascii="Century" w:hAnsi="Century"/>
                <w:iCs/>
                <w:noProof/>
                <w:sz w:val="18"/>
                <w:szCs w:val="18"/>
                <w:lang w:val="en-US" w:eastAsia="en-US"/>
              </w:rPr>
              <w:drawing>
                <wp:inline distT="0" distB="0" distL="0" distR="0" wp14:anchorId="1175E776" wp14:editId="733D4972">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310B460E" w14:textId="77777777" w:rsidR="00005CE1" w:rsidRPr="00BA15CD" w:rsidRDefault="00005CE1" w:rsidP="00BA15CD">
            <w:pPr>
              <w:ind w:right="-13"/>
              <w:jc w:val="right"/>
              <w:rPr>
                <w:rFonts w:ascii="Century" w:hAnsi="Century"/>
                <w:i/>
                <w:iCs/>
                <w:sz w:val="18"/>
                <w:szCs w:val="18"/>
              </w:rPr>
            </w:pPr>
            <w:r w:rsidRPr="00BA15CD">
              <w:rPr>
                <w:rFonts w:ascii="Century" w:hAnsi="Century"/>
                <w:i/>
                <w:iCs/>
                <w:sz w:val="18"/>
                <w:szCs w:val="18"/>
              </w:rPr>
              <w:t xml:space="preserve">This is an open access article under the </w:t>
            </w:r>
          </w:p>
          <w:p w14:paraId="188B6772" w14:textId="77777777" w:rsidR="00005CE1" w:rsidRPr="00BA15CD" w:rsidRDefault="00005CE1" w:rsidP="00BA15CD">
            <w:pPr>
              <w:ind w:right="-13"/>
              <w:jc w:val="right"/>
              <w:rPr>
                <w:rFonts w:ascii="Century" w:hAnsi="Century"/>
                <w:sz w:val="18"/>
                <w:szCs w:val="18"/>
              </w:rPr>
            </w:pPr>
            <w:r w:rsidRPr="00BA15CD">
              <w:rPr>
                <w:rFonts w:ascii="Century" w:hAnsi="Century"/>
                <w:b/>
                <w:i/>
                <w:iCs/>
                <w:sz w:val="18"/>
                <w:szCs w:val="18"/>
              </w:rPr>
              <w:t>CC–BY-SA</w:t>
            </w:r>
            <w:r w:rsidRPr="00BA15CD">
              <w:rPr>
                <w:rFonts w:ascii="Century" w:hAnsi="Century"/>
                <w:i/>
                <w:iCs/>
                <w:sz w:val="18"/>
                <w:szCs w:val="18"/>
              </w:rPr>
              <w:t xml:space="preserve"> license</w:t>
            </w:r>
          </w:p>
        </w:tc>
      </w:tr>
    </w:tbl>
    <w:p w14:paraId="6D939C71" w14:textId="77777777" w:rsidR="00922A80" w:rsidRPr="00BA15CD" w:rsidRDefault="00922A80" w:rsidP="00BA15CD">
      <w:pPr>
        <w:spacing w:line="276" w:lineRule="auto"/>
        <w:rPr>
          <w:rFonts w:ascii="Century" w:hAnsi="Century"/>
          <w:lang w:val="en-US" w:eastAsia="en-US"/>
        </w:rPr>
      </w:pPr>
    </w:p>
    <w:p w14:paraId="52E589DE" w14:textId="77777777" w:rsidR="00B3521D" w:rsidRPr="00BA15CD" w:rsidRDefault="00B3521D" w:rsidP="00BA15CD">
      <w:pPr>
        <w:spacing w:line="276" w:lineRule="auto"/>
        <w:rPr>
          <w:rFonts w:ascii="Century" w:hAnsi="Century"/>
          <w:lang w:val="en-US" w:eastAsia="en-US"/>
        </w:rPr>
      </w:pPr>
    </w:p>
    <w:p w14:paraId="4AE6FC5D" w14:textId="77777777" w:rsidR="00B3521D" w:rsidRPr="00BA15CD" w:rsidRDefault="00B3521D" w:rsidP="00BA15CD">
      <w:pPr>
        <w:pStyle w:val="IEEEHeading1"/>
        <w:numPr>
          <w:ilvl w:val="0"/>
          <w:numId w:val="0"/>
        </w:numPr>
        <w:spacing w:before="0" w:after="0" w:line="276" w:lineRule="auto"/>
        <w:ind w:left="360"/>
        <w:jc w:val="left"/>
        <w:rPr>
          <w:rFonts w:ascii="Century" w:hAnsi="Century"/>
          <w:b/>
          <w:iCs/>
          <w:sz w:val="24"/>
          <w:lang w:val="id-ID"/>
        </w:rPr>
        <w:sectPr w:rsidR="00B3521D" w:rsidRPr="00BA15CD" w:rsidSect="00BA15CD">
          <w:headerReference w:type="even" r:id="rId10"/>
          <w:headerReference w:type="default" r:id="rId11"/>
          <w:headerReference w:type="first" r:id="rId12"/>
          <w:footerReference w:type="first" r:id="rId13"/>
          <w:type w:val="continuous"/>
          <w:pgSz w:w="11906" w:h="16838" w:code="9"/>
          <w:pgMar w:top="1134" w:right="1701" w:bottom="1134" w:left="1701" w:header="709" w:footer="709" w:gutter="0"/>
          <w:pgNumType w:start="3765"/>
          <w:cols w:space="238"/>
          <w:titlePg/>
          <w:docGrid w:linePitch="360"/>
        </w:sectPr>
      </w:pPr>
    </w:p>
    <w:p w14:paraId="1A6C5926" w14:textId="77777777" w:rsidR="00AD335D" w:rsidRPr="00BA15CD" w:rsidRDefault="00AE1477" w:rsidP="00250893">
      <w:pPr>
        <w:pStyle w:val="IEEEHeading1"/>
        <w:numPr>
          <w:ilvl w:val="0"/>
          <w:numId w:val="11"/>
        </w:numPr>
        <w:spacing w:before="0" w:after="0" w:line="276" w:lineRule="auto"/>
        <w:ind w:left="426" w:hanging="426"/>
        <w:jc w:val="left"/>
        <w:rPr>
          <w:rFonts w:ascii="Century" w:hAnsi="Century"/>
          <w:b/>
          <w:sz w:val="25"/>
          <w:szCs w:val="25"/>
        </w:rPr>
      </w:pPr>
      <w:r w:rsidRPr="00BA15CD">
        <w:rPr>
          <w:rFonts w:ascii="Century" w:hAnsi="Century"/>
          <w:b/>
          <w:iCs/>
          <w:sz w:val="25"/>
          <w:szCs w:val="25"/>
          <w:lang w:val="id-ID"/>
        </w:rPr>
        <w:lastRenderedPageBreak/>
        <w:t>LATAR BELAKANG</w:t>
      </w:r>
    </w:p>
    <w:p w14:paraId="3798C147" w14:textId="528680E0" w:rsidR="00A36F52" w:rsidRPr="00250893" w:rsidRDefault="00E823E0" w:rsidP="00250893">
      <w:pPr>
        <w:widowControl w:val="0"/>
        <w:autoSpaceDE w:val="0"/>
        <w:autoSpaceDN w:val="0"/>
        <w:adjustRightInd w:val="0"/>
        <w:spacing w:line="276" w:lineRule="auto"/>
        <w:ind w:firstLine="426"/>
        <w:jc w:val="both"/>
        <w:rPr>
          <w:rFonts w:ascii="Century" w:hAnsi="Century"/>
          <w:spacing w:val="2"/>
          <w:lang w:val="sv-SE"/>
        </w:rPr>
      </w:pPr>
      <w:r w:rsidRPr="00250893">
        <w:rPr>
          <w:rFonts w:ascii="Century" w:hAnsi="Century"/>
          <w:spacing w:val="2"/>
          <w:lang w:val="sv-SE"/>
        </w:rPr>
        <w:t xml:space="preserve">Diabetes melitus (DM) merupakan penyakit metabolik yang memerlukan pendekatan multidisiplin, dimana pengaturan asupan zat gizi makro (karbohidrat, protein, dan lemak) serta aktivitas fisik khusus seperti senam diabetes memegang peranan krusial. </w:t>
      </w:r>
      <w:r w:rsidR="000112C6" w:rsidRPr="00250893">
        <w:rPr>
          <w:rFonts w:ascii="Century" w:hAnsi="Century"/>
          <w:spacing w:val="2"/>
          <w:lang w:val="sv-SE"/>
        </w:rPr>
        <w:t xml:space="preserve">Penelitian </w:t>
      </w:r>
      <w:r w:rsidR="000112C6" w:rsidRPr="00250893">
        <w:rPr>
          <w:rFonts w:ascii="Century" w:hAnsi="Century"/>
          <w:spacing w:val="2"/>
          <w:lang w:val="sv-SE"/>
        </w:rPr>
        <w:fldChar w:fldCharType="begin" w:fldLock="1"/>
      </w:r>
      <w:r w:rsidR="000112C6" w:rsidRPr="00250893">
        <w:rPr>
          <w:rFonts w:ascii="Century" w:hAnsi="Century"/>
          <w:spacing w:val="2"/>
          <w:lang w:val="sv-SE"/>
        </w:rPr>
        <w:instrText>ADDIN CSL_CITATION {"citationItems":[{"id":"ITEM-1","itemData":{"DOI":"10.2337/dsi22-0016","ISSN":"19447353","abstract":"Exercise plays an important role in the management of diabetes and is associated with many benefits such as decreased morbidity and mortality. For people exhibiting signs and symptoms of cardiovascular disease, pre-exercise medical clearance is warranted; however, requiring broad screening requirements can lead to unnecessary barriers to initiating an exercise program. Robust evidence supports the promotion of both aerobic and resistance training, with evidence emerging on the importance of reducing sedentary time. For people with type 1 diabetes, there are special considerations, including hypoglycemia risk and prevention, exercise timing (including prandial status), and differences in glycemic responses based on biological sex.","author":[{"dropping-particle":"","family":"Armstrong","given":"Marni","non-dropping-particle":"","parse-names":false,"suffix":""},{"dropping-particle":"","family":"Colberg","given":"Sheri R.","non-dropping-particle":"","parse-names":false,"suffix":""},{"dropping-particle":"","family":"Sigal","given":"Ronald J.","non-dropping-particle":"","parse-names":false,"suffix":""}],"container-title":"Diabetes Spectrum","id":"ITEM-1","issue":"2","issued":{"date-parts":[["2023"]]},"page":"105-113","title":"Where to start? Physical assessment, readiness, and exercise recommendations for people with type 1 or type 2 diabetes","type":"article-journal","volume":"36"},"uris":["http://www.mendeley.com/documents/?uuid=f17a32a3-a1bb-4657-b5d9-ce47d089fecb"]}],"mendeley":{"formattedCitation":"(Armstrong dkk., 2023)","manualFormatting":"Armstrong dkk., (2023)","plainTextFormattedCitation":"(Armstrong dkk., 2023)","previouslyFormattedCitation":"(Armstrong dkk., 2023)"},"properties":{"noteIndex":0},"schema":"https://github.com/citation-style-language/schema/raw/master/csl-citation.json"}</w:instrText>
      </w:r>
      <w:r w:rsidR="000112C6" w:rsidRPr="00250893">
        <w:rPr>
          <w:rFonts w:ascii="Century" w:hAnsi="Century"/>
          <w:spacing w:val="2"/>
          <w:lang w:val="sv-SE"/>
        </w:rPr>
        <w:fldChar w:fldCharType="separate"/>
      </w:r>
      <w:r w:rsidR="000112C6" w:rsidRPr="00250893">
        <w:rPr>
          <w:rFonts w:ascii="Century" w:hAnsi="Century"/>
          <w:noProof/>
          <w:spacing w:val="2"/>
          <w:lang w:val="sv-SE"/>
        </w:rPr>
        <w:t>Armstrong dkk</w:t>
      </w:r>
      <w:r w:rsidR="00250893">
        <w:rPr>
          <w:rFonts w:ascii="Century" w:hAnsi="Century"/>
          <w:noProof/>
          <w:spacing w:val="2"/>
          <w:lang w:val="sv-SE"/>
        </w:rPr>
        <w:t>.</w:t>
      </w:r>
      <w:r w:rsidR="000112C6" w:rsidRPr="00250893">
        <w:rPr>
          <w:rFonts w:ascii="Century" w:hAnsi="Century"/>
          <w:noProof/>
          <w:spacing w:val="2"/>
          <w:lang w:val="sv-SE"/>
        </w:rPr>
        <w:t xml:space="preserve"> (2023)</w:t>
      </w:r>
      <w:r w:rsidR="000112C6" w:rsidRPr="00250893">
        <w:rPr>
          <w:rFonts w:ascii="Century" w:hAnsi="Century"/>
          <w:spacing w:val="2"/>
          <w:lang w:val="sv-SE"/>
        </w:rPr>
        <w:fldChar w:fldCharType="end"/>
      </w:r>
      <w:r w:rsidR="000112C6" w:rsidRPr="00250893">
        <w:rPr>
          <w:rFonts w:ascii="Century" w:hAnsi="Century"/>
          <w:spacing w:val="2"/>
          <w:lang w:val="sv-SE"/>
        </w:rPr>
        <w:t xml:space="preserve"> membuktikan bahwa kombinasi senam rutin dan diet seimbang dapat menurunkan HbA1c hingga 1,5%. </w:t>
      </w:r>
      <w:r w:rsidR="000112C6" w:rsidRPr="00250893">
        <w:rPr>
          <w:rFonts w:ascii="Century" w:hAnsi="Century"/>
          <w:spacing w:val="2"/>
          <w:lang w:val="sv-SE"/>
        </w:rPr>
        <w:fldChar w:fldCharType="begin" w:fldLock="1"/>
      </w:r>
      <w:r w:rsidR="000112C6" w:rsidRPr="00250893">
        <w:rPr>
          <w:rFonts w:ascii="Century" w:hAnsi="Century"/>
          <w:spacing w:val="2"/>
          <w:lang w:val="sv-SE"/>
        </w:rPr>
        <w:instrText>ADDIN CSL_CITATION {"citationItems":[{"id":"ITEM-1","itemData":{"DOI":"https://doi.org/10.1139/aonm-2021-0166","author":[{"dropping-particle":"","family":"Gillen","given":"Jenna B.","non-dropping-particle":"","parse-names":false,"suffix":""},{"dropping-particle":"","family":"Estafanos","given":"Stephanie","non-dropping-particle":"","parse-names":false,"suffix":""},{"dropping-particle":"","family":"Govetta","given":"Alexa","non-dropping-particle":"","parse-names":false,"suffix":""}],"container-title":"Applied Physiology, Nutrition, and Metabolism","id":"ITEM-1","issue":"46","issued":{"date-parts":[["2021"]]},"page":"8","title":"Gillen, 2021 Exercise-nutrient interactions for improved postprandial glycemic c.pdf","type":"article-journal"},"uris":["http://www.mendeley.com/documents/?uuid=16bcd7f9-e568-42e2-aed7-942390c3677b"]}],"mendeley":{"formattedCitation":"(Gillen dkk., 2021)","manualFormatting":"Gillen dkk., (2021)","plainTextFormattedCitation":"(Gillen dkk., 2021)","previouslyFormattedCitation":"(Gillen dkk., 2021)"},"properties":{"noteIndex":0},"schema":"https://github.com/citation-style-language/schema/raw/master/csl-citation.json"}</w:instrText>
      </w:r>
      <w:r w:rsidR="000112C6" w:rsidRPr="00250893">
        <w:rPr>
          <w:rFonts w:ascii="Century" w:hAnsi="Century"/>
          <w:spacing w:val="2"/>
          <w:lang w:val="sv-SE"/>
        </w:rPr>
        <w:fldChar w:fldCharType="separate"/>
      </w:r>
      <w:r w:rsidR="000112C6" w:rsidRPr="00250893">
        <w:rPr>
          <w:rFonts w:ascii="Century" w:hAnsi="Century"/>
          <w:noProof/>
          <w:spacing w:val="2"/>
          <w:lang w:val="sv-SE"/>
        </w:rPr>
        <w:t>Gillen dkk.</w:t>
      </w:r>
      <w:r w:rsidR="00250893">
        <w:rPr>
          <w:rFonts w:ascii="Century" w:hAnsi="Century"/>
          <w:noProof/>
          <w:spacing w:val="2"/>
          <w:lang w:val="sv-SE"/>
        </w:rPr>
        <w:t xml:space="preserve"> </w:t>
      </w:r>
      <w:r w:rsidR="000112C6" w:rsidRPr="00250893">
        <w:rPr>
          <w:rFonts w:ascii="Century" w:hAnsi="Century"/>
          <w:noProof/>
          <w:spacing w:val="2"/>
          <w:lang w:val="sv-SE"/>
        </w:rPr>
        <w:t>(2021)</w:t>
      </w:r>
      <w:r w:rsidR="000112C6" w:rsidRPr="00250893">
        <w:rPr>
          <w:rFonts w:ascii="Century" w:hAnsi="Century"/>
          <w:spacing w:val="2"/>
          <w:lang w:val="sv-SE"/>
        </w:rPr>
        <w:fldChar w:fldCharType="end"/>
      </w:r>
      <w:r w:rsidR="000112C6" w:rsidRPr="00250893">
        <w:rPr>
          <w:rFonts w:ascii="Century" w:hAnsi="Century"/>
          <w:spacing w:val="2"/>
          <w:lang w:val="sv-SE"/>
        </w:rPr>
        <w:t xml:space="preserve"> menyatakan olahraga akut dan kronis memberikan rangsangan yang kuat untuk mengurangi hiperglikemia dan hiperinsulinemia setelah makan terkait dengan asupan karbohidrat. Beberapa penelitian menunjukkan konsumsi karbohidrat kompleks seperti oats dan ubi dapat mempertahankan kadar glukosa darah lebih stabil selama aktivitas fisik </w:t>
      </w:r>
      <w:r w:rsidR="000112C6" w:rsidRPr="00250893">
        <w:rPr>
          <w:rFonts w:ascii="Century" w:hAnsi="Century"/>
          <w:spacing w:val="2"/>
          <w:lang w:val="sv-SE"/>
        </w:rPr>
        <w:fldChar w:fldCharType="begin" w:fldLock="1"/>
      </w:r>
      <w:r w:rsidR="000112C6" w:rsidRPr="00250893">
        <w:rPr>
          <w:rFonts w:ascii="Century" w:hAnsi="Century"/>
          <w:spacing w:val="2"/>
          <w:lang w:val="sv-SE"/>
        </w:rPr>
        <w:instrText>ADDIN CSL_CITATION {"citationItems":[{"id":"ITEM-1","itemData":{"DOI":"10.2337/dci19-0014","ISSN":"19355548","PMID":"31000505","author":[{"dropping-particle":"","family":"Evert","given":"Alison B.","non-dropping-particle":"","parse-names":false,"suffix":""},{"dropping-particle":"","family":"Dennison","given":"Michelle","non-dropping-particle":"","parse-names":false,"suffix":""},{"dropping-particle":"","family":"Gardner","given":"Christopher D.","non-dropping-particle":"","parse-names":false,"suffix":""},{"dropping-particle":"","family":"Timothy Garvey","given":"W.","non-dropping-particle":"","parse-names":false,"suffix":""},{"dropping-particle":"","family":"Karen Lau","given":"Ka Hei","non-dropping-particle":"","parse-names":false,"suffix":""},{"dropping-particle":"","family":"MacLeod","given":"Janice","non-dropping-particle":"","parse-names":false,"suffix":""},{"dropping-particle":"","family":"Mitri","given":"Joanna","non-dropping-particle":"","parse-names":false,"suffix":""},{"dropping-particle":"","family":"Pereira","given":"Raquel F.","non-dropping-particle":"","parse-names":false,"suffix":""},{"dropping-particle":"","family":"Rawlings","given":"Kelly","non-dropping-particle":"","parse-names":false,"suffix":""},{"dropping-particle":"","family":"Robinson","given":"Shamera","non-dropping-particle":"","parse-names":false,"suffix":""},{"dropping-particle":"","family":"Saslow","given":"Laura","non-dropping-particle":"","parse-names":false,"suffix":""},{"dropping-particle":"","family":"Uelmen","given":"Sacha","non-dropping-particle":"","parse-names":false,"suffix":""},{"dropping-particle":"","family":"Urbanski","given":"Patricia B.","non-dropping-particle":"","parse-names":false,"suffix":""},{"dropping-particle":"","family":"Yancy","given":"William S.","non-dropping-particle":"","parse-names":false,"suffix":""}],"container-title":"Diabetes Care","id":"ITEM-1","issue":"5","issued":{"date-parts":[["2019"]]},"page":"731-754","title":"Nutrition therapy for adults with diabetes or prediabetes: A consensus report","type":"article-journal","volume":"42"},"uris":["http://www.mendeley.com/documents/?uuid=0f17c2ba-d00b-4509-bfb1-c07248d8d982"]}],"mendeley":{"formattedCitation":"(Evert dkk., 2019)","manualFormatting":"(Evert et all., 2019)","plainTextFormattedCitation":"(Evert dkk., 2019)","previouslyFormattedCitation":"(Evert dkk., 2019)"},"properties":{"noteIndex":0},"schema":"https://github.com/citation-style-language/schema/raw/master/csl-citation.json"}</w:instrText>
      </w:r>
      <w:r w:rsidR="000112C6" w:rsidRPr="00250893">
        <w:rPr>
          <w:rFonts w:ascii="Century" w:hAnsi="Century"/>
          <w:spacing w:val="2"/>
          <w:lang w:val="sv-SE"/>
        </w:rPr>
        <w:fldChar w:fldCharType="separate"/>
      </w:r>
      <w:r w:rsidR="000112C6" w:rsidRPr="00250893">
        <w:rPr>
          <w:rFonts w:ascii="Century" w:hAnsi="Century"/>
          <w:noProof/>
          <w:spacing w:val="2"/>
          <w:lang w:val="sv-SE"/>
        </w:rPr>
        <w:t>(Evert et all., 2019)</w:t>
      </w:r>
      <w:r w:rsidR="000112C6" w:rsidRPr="00250893">
        <w:rPr>
          <w:rFonts w:ascii="Century" w:hAnsi="Century"/>
          <w:spacing w:val="2"/>
          <w:lang w:val="sv-SE"/>
        </w:rPr>
        <w:fldChar w:fldCharType="end"/>
      </w:r>
      <w:r w:rsidR="000112C6" w:rsidRPr="00250893">
        <w:rPr>
          <w:rFonts w:ascii="Century" w:hAnsi="Century"/>
          <w:spacing w:val="2"/>
          <w:lang w:val="sv-SE"/>
        </w:rPr>
        <w:t>.</w:t>
      </w:r>
      <w:r w:rsidR="00391611" w:rsidRPr="00250893">
        <w:rPr>
          <w:rFonts w:ascii="Century" w:hAnsi="Century"/>
          <w:spacing w:val="2"/>
          <w:lang w:val="sv-SE"/>
        </w:rPr>
        <w:t xml:space="preserve"> Penelitian </w:t>
      </w:r>
      <w:r w:rsidR="00D359A0" w:rsidRPr="00250893">
        <w:rPr>
          <w:rFonts w:ascii="Century" w:hAnsi="Century"/>
          <w:spacing w:val="2"/>
          <w:lang w:val="sv-SE"/>
        </w:rPr>
        <w:fldChar w:fldCharType="begin" w:fldLock="1"/>
      </w:r>
      <w:r w:rsidR="00C628B6" w:rsidRPr="00250893">
        <w:rPr>
          <w:rFonts w:ascii="Century" w:hAnsi="Century"/>
          <w:spacing w:val="2"/>
          <w:lang w:val="sv-SE"/>
        </w:rPr>
        <w:instrText>ADDIN CSL_CITATION {"citationItems":[{"id":"ITEM-1","itemData":{"DOI":"10.30812/nutriology.v3i1.1996","abstract":"Diabetes Melitus (DM) menjadi salah satu masalah di bidang kesehatan, dimana prevalensinya meningkat dari tahun ke tahun. Peningkatannya diperkirakan  disebabkan oleh  perubahan gaya hidup yakni kebiasaan makan yang tidak seimbang, asupan makanan tinggi energi dan tinggi lemak dengan indeks glikemik tinggi. Penelitian ini bertujuan  untuk mengetahui apakah ada hubungan asupan zat gizi makro, indeks glikemik pangan dan status gizi  dengan kejadian DM tipe II di Poliklinik  Rawat Jalan RS Drs. Titus Uly Kupang. Jenis penelitian ini adalah penelitian observasional dengan pendekatan kasus kontrol (case control) Teknik pengambilan sampel menggunakan  metode purposive  sampling dimana jumlah sampel yang memenuhi kriteria sebanyak 69 orang.  Hasil penelitian: berdasarkan hasil uji chi square menunjukkan bahwa status gizi (P value =0.004) , asupan karbohidrat (P value =0.046)  dan indeks glikemik pangan (P value =0.041) memiliki hubungan yang signifikan dengan kejadian DM Tipe II sedangkan asupan protein (P value =0.902)  dan lemak (P value =0.161) tidak ada hubungan.  Kesimpulan : ada hubungan antara status gizi, asupan karbohidrat dan indeks glikemik pangan terhadap kejadian DM Tipe II di Poliklinik  Rawat Jalan RS Drs. Titus Uly Kupang sedangkan asupan protein dan lemak tidak ada hubungan. Saran: Perlu adanya penambahan variable lain seperti aktivitas fisik dan faktor genetis.","author":[{"dropping-particle":"","family":"Ayu Mirah Adi","given":"Anak Agung","non-dropping-particle":"","parse-names":false,"suffix":""},{"dropping-particle":"","family":"Loaloka","given":"Meirina S","non-dropping-particle":"","parse-names":false,"suffix":""}],"container-title":"Nutriology : Jurnal Pangan,Gizi,Kesehatan","id":"ITEM-1","issue":"1","issued":{"date-parts":[["2022"]]},"page":"25-30","title":"Hubungan Asupan Zat Gizi Makro dan Indeks Glikemik Serta Status Gizi Dengan Kejadian Dm Tipe II Di Rumah Sakit Titus Uly","type":"article-journal","volume":"3"},"uris":["http://www.mendeley.com/documents/?uuid=60b2c500-5a87-4b5d-b0f2-0b98149c45da"]}],"mendeley":{"formattedCitation":"(Ayu Mirah Adi &amp; Loaloka, 2022)","manualFormatting":"Ayu dan Loaloka (2022)","plainTextFormattedCitation":"(Ayu Mirah Adi &amp; Loaloka, 2022)","previouslyFormattedCitation":"(Ayu Mirah Adi &amp; Loaloka, 2022)"},"properties":{"noteIndex":0},"schema":"https://github.com/citation-style-language/schema/raw/master/csl-citation.json"}</w:instrText>
      </w:r>
      <w:r w:rsidR="00D359A0" w:rsidRPr="00250893">
        <w:rPr>
          <w:rFonts w:ascii="Century" w:hAnsi="Century"/>
          <w:spacing w:val="2"/>
          <w:lang w:val="sv-SE"/>
        </w:rPr>
        <w:fldChar w:fldCharType="separate"/>
      </w:r>
      <w:r w:rsidR="00D359A0" w:rsidRPr="00250893">
        <w:rPr>
          <w:rFonts w:ascii="Century" w:hAnsi="Century"/>
          <w:noProof/>
          <w:spacing w:val="2"/>
          <w:lang w:val="sv-SE"/>
        </w:rPr>
        <w:t xml:space="preserve">Ayu </w:t>
      </w:r>
      <w:r w:rsidR="00250893">
        <w:rPr>
          <w:rFonts w:ascii="Century" w:hAnsi="Century"/>
          <w:noProof/>
          <w:spacing w:val="2"/>
          <w:lang w:val="sv-SE"/>
        </w:rPr>
        <w:t>&amp;</w:t>
      </w:r>
      <w:r w:rsidR="00D359A0" w:rsidRPr="00250893">
        <w:rPr>
          <w:rFonts w:ascii="Century" w:hAnsi="Century"/>
          <w:noProof/>
          <w:spacing w:val="2"/>
          <w:lang w:val="sv-SE"/>
        </w:rPr>
        <w:t xml:space="preserve"> Loaloka (2022)</w:t>
      </w:r>
      <w:r w:rsidR="00D359A0" w:rsidRPr="00250893">
        <w:rPr>
          <w:rFonts w:ascii="Century" w:hAnsi="Century"/>
          <w:spacing w:val="2"/>
          <w:lang w:val="sv-SE"/>
        </w:rPr>
        <w:fldChar w:fldCharType="end"/>
      </w:r>
      <w:r w:rsidR="00D359A0" w:rsidRPr="00250893">
        <w:rPr>
          <w:rFonts w:ascii="Century" w:hAnsi="Century"/>
          <w:spacing w:val="2"/>
          <w:lang w:val="sv-SE"/>
        </w:rPr>
        <w:t xml:space="preserve"> </w:t>
      </w:r>
      <w:r w:rsidR="00184423" w:rsidRPr="00250893">
        <w:rPr>
          <w:rFonts w:ascii="Century" w:hAnsi="Century"/>
          <w:spacing w:val="2"/>
          <w:lang w:val="sv-SE"/>
        </w:rPr>
        <w:t xml:space="preserve">menyatakan </w:t>
      </w:r>
      <w:r w:rsidR="00D359A0" w:rsidRPr="00250893">
        <w:rPr>
          <w:rFonts w:ascii="Century" w:hAnsi="Century"/>
          <w:spacing w:val="2"/>
          <w:lang w:val="sv-SE"/>
        </w:rPr>
        <w:t>asupan karbohidrat dan indeks glikemik pangan memiliki hubungan yang signifikan dengan kejadian DM Tipe II sedangkan asupan protein dan lemak tidak ada hubungan.</w:t>
      </w:r>
      <w:r w:rsidR="006A4B54" w:rsidRPr="00250893">
        <w:rPr>
          <w:rFonts w:ascii="Century" w:hAnsi="Century"/>
          <w:spacing w:val="2"/>
          <w:lang w:val="sv-SE"/>
        </w:rPr>
        <w:t xml:space="preserve"> </w:t>
      </w:r>
    </w:p>
    <w:p w14:paraId="2C0535C3" w14:textId="175127D3" w:rsidR="0007021A" w:rsidRPr="00BA15CD" w:rsidRDefault="00A36F52" w:rsidP="00250893">
      <w:pPr>
        <w:pStyle w:val="ListParagraph"/>
        <w:widowControl w:val="0"/>
        <w:autoSpaceDE w:val="0"/>
        <w:autoSpaceDN w:val="0"/>
        <w:adjustRightInd w:val="0"/>
        <w:spacing w:line="276" w:lineRule="auto"/>
        <w:ind w:left="0" w:firstLine="426"/>
        <w:jc w:val="both"/>
        <w:rPr>
          <w:rFonts w:ascii="Century" w:hAnsi="Century"/>
          <w:spacing w:val="2"/>
          <w:lang w:val="sv-SE"/>
        </w:rPr>
      </w:pPr>
      <w:r w:rsidRPr="00BA15CD">
        <w:rPr>
          <w:rFonts w:ascii="Century" w:hAnsi="Century"/>
          <w:spacing w:val="2"/>
          <w:lang w:val="sv-SE"/>
        </w:rPr>
        <w:t xml:space="preserve">Asupan karbohidrat berperan penting dalam pengendalian diabetes karena secara langsung memengaruhi kadar gula darah. Penelitian </w:t>
      </w:r>
      <w:r w:rsidRPr="00BA15CD">
        <w:rPr>
          <w:rFonts w:ascii="Century" w:hAnsi="Century"/>
          <w:spacing w:val="2"/>
          <w:lang w:val="sv-SE"/>
        </w:rPr>
        <w:fldChar w:fldCharType="begin" w:fldLock="1"/>
      </w:r>
      <w:r w:rsidRPr="00BA15CD">
        <w:rPr>
          <w:rFonts w:ascii="Century" w:hAnsi="Century"/>
          <w:spacing w:val="2"/>
          <w:lang w:val="sv-SE"/>
        </w:rPr>
        <w:instrText>ADDIN CSL_CITATION {"citationItems":[{"id":"ITEM-1","itemData":{"DOI":"10.1038/s41598-024-54563-2","ISBN":"0123456789","ISSN":"20452322","PMID":"38443384","abstract":"Diabetes Mellitus is one of the biggest health problems in Indonesia but the research on the disease’s projection is still limited. This study aimed to make a projection model of prevalence and mortality of diabetes in Indonesia based on risk factors and NCD programs. The study was a quantitative non-experimental study through multiple linear regression models and system dynamics. The baseline projection was created by 2018 data and projections until 2045 involved the dynamization of risk factors and programs, population, and case fatality rate. The model was created from 205 districts data. This study used secondary data from Basic Health Research, BPJS Kesehatan, NCD programs, and Ministry of Health. The prevalence of diabetes in Indonesia is estimated to increase from 9.19% in 2020 (18.69 million cases) to 16.09% in 2045 (40.7 million cases). The prevalence will be lower to 15.68% (39.6 million) if interventions of programs were carried out, and to 9.22% (23.2 million) if the programs were added with prevention of risk factors. The projected number of deaths due to diabetes increases from 433,752 in 2020 to 944,468 in 2045. Deaths due to stroke among diabetes increases from 52,397 to 114,092 in the same period. Deaths from IHD among diabetes increase from 35,351 to 76,974, and deaths from chronic kidney disease among diabetes increase from 29,061 to 63,279. Diabetes prevalence and mortality in Indonesia rise significantly in Indonesia and can be reduced by intervention of several programs and risk factors. This study findings could be source of planning and evaluation of Diabetes prevention and control program at national and provincial level in the future related to risk factors control and program development.","author":[{"dropping-particle":"","family":"Wahidin","given":"Mugi","non-dropping-particle":"","parse-names":false,"suffix":""},{"dropping-particle":"","family":"Achadi","given":"Anhari","non-dropping-particle":"","parse-names":false,"suffix":""},{"dropping-particle":"","family":"Besral","given":"Besral","non-dropping-particle":"","parse-names":false,"suffix":""},{"dropping-particle":"","family":"Kosen","given":"Soewarta","non-dropping-particle":"","parse-names":false,"suffix":""},{"dropping-particle":"","family":"Nadjib","given":"Mardiati","non-dropping-particle":"","parse-names":false,"suffix":""},{"dropping-particle":"","family":"Nurwahyuni","given":"Atik","non-dropping-particle":"","parse-names":false,"suffix":""},{"dropping-particle":"","family":"Ronoatmodjo","given":"Sudarto","non-dropping-particle":"","parse-names":false,"suffix":""},{"dropping-particle":"","family":"Rahajeng","given":"Ekowati","non-dropping-particle":"","parse-names":false,"suffix":""},{"dropping-particle":"","family":"Pane","given":"Masdalina","non-dropping-particle":"","parse-names":false,"suffix":""},{"dropping-particle":"","family":"Kusuma","given":"Dian","non-dropping-particle":"","parse-names":false,"suffix":""}],"container-title":"Scientific Reports","id":"ITEM-1","issue":"1","issued":{"date-parts":[["2024"]]},"page":"1-17","publisher":"Nature Publishing Group UK","title":"Projection of diabetes morbidity and mortality till 2045 in Indonesia based on risk factors and NCD prevention and control programs","type":"article-journal","volume":"14"},"uris":["http://www.mendeley.com/documents/?uuid=2fa42ee4-e6ff-456d-9abd-d34b2a80cb8d"]}],"mendeley":{"formattedCitation":"(Wahidin dkk., 2024)","manualFormatting":"Wahidin dkk., (2024)","plainTextFormattedCitation":"(Wahidin dkk., 2024)","previouslyFormattedCitation":"(Wahidin dkk., 2024)"},"properties":{"noteIndex":0},"schema":"https://github.com/citation-style-language/schema/raw/master/csl-citation.json"}</w:instrText>
      </w:r>
      <w:r w:rsidRPr="00BA15CD">
        <w:rPr>
          <w:rFonts w:ascii="Century" w:hAnsi="Century"/>
          <w:spacing w:val="2"/>
          <w:lang w:val="sv-SE"/>
        </w:rPr>
        <w:fldChar w:fldCharType="separate"/>
      </w:r>
      <w:r w:rsidRPr="00BA15CD">
        <w:rPr>
          <w:rFonts w:ascii="Century" w:hAnsi="Century"/>
          <w:noProof/>
          <w:spacing w:val="2"/>
          <w:lang w:val="sv-SE"/>
        </w:rPr>
        <w:t>Wahidin dkk. (2024)</w:t>
      </w:r>
      <w:r w:rsidRPr="00BA15CD">
        <w:rPr>
          <w:rFonts w:ascii="Century" w:hAnsi="Century"/>
          <w:spacing w:val="2"/>
          <w:lang w:val="sv-SE"/>
        </w:rPr>
        <w:fldChar w:fldCharType="end"/>
      </w:r>
      <w:r w:rsidRPr="00BA15CD">
        <w:rPr>
          <w:rFonts w:ascii="Century" w:hAnsi="Century"/>
          <w:spacing w:val="2"/>
          <w:lang w:val="sv-SE"/>
        </w:rPr>
        <w:t xml:space="preserve"> prevalensi dan mortalitas diabetes di Indonesia meningkat dapat dikurangi dengan intervensi beberapa program dan faktor risiko. </w:t>
      </w:r>
      <w:r w:rsidR="0007021A" w:rsidRPr="00BA15CD">
        <w:rPr>
          <w:rFonts w:ascii="Century" w:hAnsi="Century"/>
          <w:spacing w:val="2"/>
          <w:lang w:val="sv-SE"/>
        </w:rPr>
        <w:t xml:space="preserve">Penelitian </w:t>
      </w:r>
      <w:r w:rsidR="0007021A" w:rsidRPr="00BA15CD">
        <w:rPr>
          <w:rFonts w:ascii="Century" w:hAnsi="Century"/>
          <w:spacing w:val="2"/>
          <w:lang w:val="sv-SE"/>
        </w:rPr>
        <w:fldChar w:fldCharType="begin" w:fldLock="1"/>
      </w:r>
      <w:r w:rsidR="0007021A" w:rsidRPr="00BA15CD">
        <w:rPr>
          <w:rFonts w:ascii="Century" w:hAnsi="Century"/>
          <w:spacing w:val="2"/>
          <w:lang w:val="sv-SE"/>
        </w:rPr>
        <w:instrText>ADDIN CSL_CITATION {"citationItems":[{"id":"ITEM-1","itemData":{"DOI":"https://jurnal.fkm.umi.ac.id/index.php/won/article/view/187","author":[{"dropping-particle":"","family":"Widyastuti","given":"","non-dropping-particle":"","parse-names":false,"suffix":""},{"dropping-particle":"","family":"Asnaniar","given":"Wa Ode Sri","non-dropping-particle":"","parse-names":false,"suffix":""},{"dropping-particle":"","family":"Ernasari.","given":"","non-dropping-particle":"","parse-names":false,"suffix":""}],"container-title":"Window of Nursing Journal","id":"ITEM-1","issue":"1","issued":{"date-parts":[["2023"]]},"page":"1-8","title":"Tingkat Pengetahuan Pasien Diabetes Melitus pada Pencegahan Luka Kaki Diabetes.","type":"article-journal","volume":"4"},"uris":["http://www.mendeley.com/documents/?uuid=0a027745-2b3d-47b7-b3cc-43f95dd445d4"]}],"mendeley":{"formattedCitation":"(Widyastuti dkk., 2023)","manualFormatting":"Widyastuti dkk., (2023)","plainTextFormattedCitation":"(Widyastuti dkk., 2023)","previouslyFormattedCitation":"(Widyastuti dkk., 2023)"},"properties":{"noteIndex":0},"schema":"https://github.com/citation-style-language/schema/raw/master/csl-citation.json"}</w:instrText>
      </w:r>
      <w:r w:rsidR="0007021A" w:rsidRPr="00BA15CD">
        <w:rPr>
          <w:rFonts w:ascii="Century" w:hAnsi="Century"/>
          <w:spacing w:val="2"/>
          <w:lang w:val="sv-SE"/>
        </w:rPr>
        <w:fldChar w:fldCharType="separate"/>
      </w:r>
      <w:r w:rsidR="0007021A" w:rsidRPr="00BA15CD">
        <w:rPr>
          <w:rFonts w:ascii="Century" w:hAnsi="Century"/>
          <w:noProof/>
          <w:spacing w:val="2"/>
          <w:lang w:val="sv-SE"/>
        </w:rPr>
        <w:t>Widyastuti dkk. (2023)</w:t>
      </w:r>
      <w:r w:rsidR="0007021A" w:rsidRPr="00BA15CD">
        <w:rPr>
          <w:rFonts w:ascii="Century" w:hAnsi="Century"/>
          <w:spacing w:val="2"/>
          <w:lang w:val="sv-SE"/>
        </w:rPr>
        <w:fldChar w:fldCharType="end"/>
      </w:r>
      <w:r w:rsidR="0007021A" w:rsidRPr="00BA15CD">
        <w:rPr>
          <w:rFonts w:ascii="Century" w:hAnsi="Century"/>
          <w:spacing w:val="2"/>
          <w:lang w:val="sv-SE"/>
        </w:rPr>
        <w:t xml:space="preserve"> mengungkapkan bahwa banyak peserta senam diabetes cenderung mengonsumsi lemak jenuh berlebih dan protein yang tidak seimbang, sehingga berisiko memperburuk resistensi insulin. Studi oleh </w:t>
      </w:r>
      <w:r w:rsidR="0007021A" w:rsidRPr="00BA15CD">
        <w:rPr>
          <w:rFonts w:ascii="Century" w:hAnsi="Century"/>
          <w:spacing w:val="2"/>
          <w:lang w:val="sv-SE"/>
        </w:rPr>
        <w:fldChar w:fldCharType="begin" w:fldLock="1"/>
      </w:r>
      <w:r w:rsidR="0007021A" w:rsidRPr="00BA15CD">
        <w:rPr>
          <w:rFonts w:ascii="Century" w:hAnsi="Century"/>
          <w:spacing w:val="2"/>
          <w:lang w:val="sv-SE"/>
        </w:rPr>
        <w:instrText>ADDIN CSL_CITATION {"citationItems":[{"id":"ITEM-1","itemData":{"author":[{"dropping-particle":"","family":"Thomas","given":"D. T.","non-dropping-particle":"","parse-names":false,"suffix":""},{"dropping-particle":"","family":"Erdman","given":"K. A.","non-dropping-particle":"","parse-names":false,"suffix":""},{"dropping-particle":"","family":"Burke","given":"L. M.","non-dropping-particle":"","parse-names":false,"suffix":""}],"container-title":"Nutrients","id":"ITEM-1","issue":"6","issued":{"date-parts":[["2023"]]},"page":"13-17","title":"Carbohydrates and endurance exercise: A narrative review of a food</w:instrText>
      </w:r>
      <w:r w:rsidR="0007021A" w:rsidRPr="00BA15CD">
        <w:rPr>
          <w:spacing w:val="2"/>
          <w:lang w:val="sv-SE"/>
        </w:rPr>
        <w:instrText>‑</w:instrText>
      </w:r>
      <w:r w:rsidR="0007021A" w:rsidRPr="00BA15CD">
        <w:rPr>
          <w:rFonts w:ascii="Century" w:hAnsi="Century"/>
          <w:spacing w:val="2"/>
          <w:lang w:val="sv-SE"/>
        </w:rPr>
        <w:instrText>first approach","type":"article-journal","volume":"15"},"uris":["http://www.mendeley.com/documents/?uuid=43d4a9ec-de70-4ca2-983f-7c51cb6b7add"]}],"mendeley":{"formattedCitation":"(Thomas dkk., 2023)","manualFormatting":"Thomas dkk., (2023)","plainTextFormattedCitation":"(Thomas dkk., 2023)","previouslyFormattedCitation":"(Thomas dkk., 2023)"},"properties":{"noteIndex":0},"schema":"https://github.com/citation-style-language/schema/raw/master/csl-citation.json"}</w:instrText>
      </w:r>
      <w:r w:rsidR="0007021A" w:rsidRPr="00BA15CD">
        <w:rPr>
          <w:rFonts w:ascii="Century" w:hAnsi="Century"/>
          <w:spacing w:val="2"/>
          <w:lang w:val="sv-SE"/>
        </w:rPr>
        <w:fldChar w:fldCharType="separate"/>
      </w:r>
      <w:r w:rsidR="0007021A" w:rsidRPr="00BA15CD">
        <w:rPr>
          <w:rFonts w:ascii="Century" w:hAnsi="Century"/>
          <w:noProof/>
          <w:spacing w:val="2"/>
          <w:lang w:val="sv-SE"/>
        </w:rPr>
        <w:t>Thomas dkk. (2023)</w:t>
      </w:r>
      <w:r w:rsidR="0007021A" w:rsidRPr="00BA15CD">
        <w:rPr>
          <w:rFonts w:ascii="Century" w:hAnsi="Century"/>
          <w:spacing w:val="2"/>
          <w:lang w:val="sv-SE"/>
        </w:rPr>
        <w:fldChar w:fldCharType="end"/>
      </w:r>
      <w:r w:rsidR="0007021A" w:rsidRPr="00BA15CD">
        <w:rPr>
          <w:rFonts w:ascii="Century" w:hAnsi="Century"/>
          <w:spacing w:val="2"/>
          <w:lang w:val="sv-SE"/>
        </w:rPr>
        <w:t xml:space="preserve"> bahwa peserta senam yang mengonsumsi karbohidrat kompleks mengalami peningkatan stamina 25% lebih baik. Mengurangi asupan karbohidrat dari makanan secara signifikan meningkatkan kontrol glikemik dan resistensi insulin pada individu dengan diabetes tipe 2 </w:t>
      </w:r>
      <w:r w:rsidR="00250893">
        <w:rPr>
          <w:rFonts w:ascii="Century" w:hAnsi="Century"/>
          <w:spacing w:val="2"/>
          <w:lang w:val="sv-SE"/>
        </w:rPr>
        <w:t>(</w:t>
      </w:r>
      <w:r w:rsidR="0007021A" w:rsidRPr="00BA15CD">
        <w:rPr>
          <w:rFonts w:ascii="Century" w:hAnsi="Century"/>
          <w:spacing w:val="2"/>
          <w:lang w:val="sv-SE"/>
        </w:rPr>
        <w:fldChar w:fldCharType="begin" w:fldLock="1"/>
      </w:r>
      <w:r w:rsidR="0007021A" w:rsidRPr="00BA15CD">
        <w:rPr>
          <w:rFonts w:ascii="Century" w:hAnsi="Century"/>
          <w:spacing w:val="2"/>
          <w:lang w:val="sv-SE"/>
        </w:rPr>
        <w:instrText>ADDIN CSL_CITATION {"citationItems":[{"id":"ITEM-1","itemData":{"DOI":"10.1016/j.ijnurstu.2017.08.018","ISSN":"00207489","PMID":"28939342","abstract":"Background: The creation of advanced nursing roles in diabetes management, with specific skills such as nurse prescribing, has resulted in nurses taking on roles that have traditionally been associated with doctors. Objectives: We aimed to examine the effectiveness of nurse-led clinics, in which nurses were involved in prescribing, on haemoglobin A1c (HbA1c) among people with type 2 diabetes. Methods: We systematically searched the literature, Medline, the Cochrane Central Register of Controlled Trials (CENTRAL), EMBASE and Allied Health Literature database guide (CINAHL) databases, to identify randomised controlled trials (RCTs) assessing the effect of nurse prescribers on HbA1c. We focused on randomised controlled trials which compared nurse prescriber interventions with usual care in adults aged 18 years or over with a diagnosis of type 2 diabetes. The main outcome measure was change in HbA1c levels. We performed a random effects model meta-analysis to assess the pooled effect size of the intervention. Studies were divided into two groups according to the role of nurses in the intervention. In one group, the nurses supplemented a team, as an add-on to usual care; in the other group, they worked independently, and were compared directly to a doctor. Results: Nine RCTs were identified and included in this study. All studies were from developed countries, with a medium risk of bias and a moderate heterogeneity between studies. In the five RCTs in which nurse prescribers supplemented a team, there was no significant difference in change of HbA1c compared to usual care (-0.34 percentage points; 95% CI: −0.71, 0.02). In the four RCTs in which nurses replaced doctors, the outcomes of nurse prescribers were comparable to those of doctors. No data on adverse events were available. Conclusion: There was no clear evidence of benefit on glycaemic control, when nurses who undertake prescribing work alongside a doctor and other practitioners. However, in those studies in which nurses replaced physicians, the glycaemic control was comparable between nurses and doctors. Therefore, there may be value in providing nurse-led prescribing services where there is limited access to doctor-led services.","author":[{"dropping-particle":"","family":"Lan","given":"Junyu","non-dropping-particle":"","parse-names":false,"suffix":""},{"dropping-particle":"","family":"Chen","given":"Man","non-dropping-particle":"","parse-names":false,"suffix":""},{"dropping-particle":"","family":"Zhang","given":"Xiaoke","non-dropping-particle":"","parse-names":false,"suffix":""},{"dropping-particle":"","family":"Yang","given":"Jianjung","non-dropping-particle":"","parse-names":false,"suffix":""}],"container-title":"International Journal of Nursing Studies","id":"ITEM-1","issue":"November 2024","issued":{"date-parts":[["2018"]]},"page":"37-43","title":"The effect of nurse prescribers on glycaemic control in type 2 diabetes: A systematic review and meta-analysis","type":"article-journal","volume":"78"},"uris":["http://www.mendeley.com/documents/?uuid=2c851f2e-f09f-443c-ba30-a10759909e36"]}],"mendeley":{"formattedCitation":"(Lan dkk., 2018)","manualFormatting":"Lan et all., (2018)","plainTextFormattedCitation":"(Lan dkk., 2018)","previouslyFormattedCitation":"(Lan dkk., 2018)"},"properties":{"noteIndex":0},"schema":"https://github.com/citation-style-language/schema/raw/master/csl-citation.json"}</w:instrText>
      </w:r>
      <w:r w:rsidR="0007021A" w:rsidRPr="00BA15CD">
        <w:rPr>
          <w:rFonts w:ascii="Century" w:hAnsi="Century"/>
          <w:spacing w:val="2"/>
          <w:lang w:val="sv-SE"/>
        </w:rPr>
        <w:fldChar w:fldCharType="separate"/>
      </w:r>
      <w:r w:rsidR="0007021A" w:rsidRPr="00BA15CD">
        <w:rPr>
          <w:rFonts w:ascii="Century" w:hAnsi="Century"/>
          <w:noProof/>
          <w:spacing w:val="2"/>
          <w:lang w:val="sv-SE"/>
        </w:rPr>
        <w:t>Lan et al.</w:t>
      </w:r>
      <w:r w:rsidR="00250893">
        <w:rPr>
          <w:rFonts w:ascii="Century" w:hAnsi="Century"/>
          <w:noProof/>
          <w:spacing w:val="2"/>
          <w:lang w:val="sv-SE"/>
        </w:rPr>
        <w:t xml:space="preserve">, </w:t>
      </w:r>
      <w:r w:rsidR="0007021A" w:rsidRPr="00BA15CD">
        <w:rPr>
          <w:rFonts w:ascii="Century" w:hAnsi="Century"/>
          <w:noProof/>
          <w:spacing w:val="2"/>
          <w:lang w:val="sv-SE"/>
        </w:rPr>
        <w:t>2018)</w:t>
      </w:r>
      <w:r w:rsidR="0007021A" w:rsidRPr="00BA15CD">
        <w:rPr>
          <w:rFonts w:ascii="Century" w:hAnsi="Century"/>
          <w:spacing w:val="2"/>
          <w:lang w:val="sv-SE"/>
        </w:rPr>
        <w:fldChar w:fldCharType="end"/>
      </w:r>
      <w:r w:rsidR="0007021A" w:rsidRPr="00BA15CD">
        <w:rPr>
          <w:rFonts w:ascii="Century" w:hAnsi="Century"/>
          <w:spacing w:val="2"/>
          <w:lang w:val="sv-SE"/>
        </w:rPr>
        <w:t xml:space="preserve">. </w:t>
      </w:r>
    </w:p>
    <w:p w14:paraId="53790C04" w14:textId="640FC1D6" w:rsidR="0066603C" w:rsidRPr="00BA15CD" w:rsidRDefault="00931605" w:rsidP="00250893">
      <w:pPr>
        <w:pStyle w:val="ListParagraph"/>
        <w:widowControl w:val="0"/>
        <w:autoSpaceDE w:val="0"/>
        <w:autoSpaceDN w:val="0"/>
        <w:adjustRightInd w:val="0"/>
        <w:spacing w:line="276" w:lineRule="auto"/>
        <w:ind w:left="0" w:firstLine="426"/>
        <w:jc w:val="both"/>
        <w:rPr>
          <w:rFonts w:ascii="Century" w:hAnsi="Century"/>
          <w:spacing w:val="2"/>
          <w:lang w:val="en-ID"/>
        </w:rPr>
      </w:pPr>
      <w:proofErr w:type="spellStart"/>
      <w:r w:rsidRPr="00BA15CD">
        <w:rPr>
          <w:rFonts w:ascii="Century" w:hAnsi="Century"/>
          <w:spacing w:val="2"/>
        </w:rPr>
        <w:t>Berdasarkan</w:t>
      </w:r>
      <w:proofErr w:type="spellEnd"/>
      <w:r w:rsidRPr="00BA15CD">
        <w:rPr>
          <w:rFonts w:ascii="Century" w:hAnsi="Century"/>
          <w:spacing w:val="2"/>
        </w:rPr>
        <w:t xml:space="preserve"> data yang </w:t>
      </w:r>
      <w:proofErr w:type="spellStart"/>
      <w:r w:rsidRPr="00BA15CD">
        <w:rPr>
          <w:rFonts w:ascii="Century" w:hAnsi="Century"/>
          <w:spacing w:val="2"/>
        </w:rPr>
        <w:t>diperoleh</w:t>
      </w:r>
      <w:proofErr w:type="spellEnd"/>
      <w:r w:rsidR="0066603C" w:rsidRPr="00BA15CD">
        <w:rPr>
          <w:rFonts w:ascii="Century" w:hAnsi="Century"/>
          <w:spacing w:val="2"/>
        </w:rPr>
        <w:t xml:space="preserve"> </w:t>
      </w:r>
      <w:proofErr w:type="spellStart"/>
      <w:r w:rsidR="0066603C" w:rsidRPr="00BA15CD">
        <w:rPr>
          <w:rFonts w:ascii="Century" w:hAnsi="Century"/>
          <w:spacing w:val="2"/>
        </w:rPr>
        <w:t>belum</w:t>
      </w:r>
      <w:proofErr w:type="spellEnd"/>
      <w:r w:rsidR="0066603C" w:rsidRPr="00BA15CD">
        <w:rPr>
          <w:rFonts w:ascii="Century" w:hAnsi="Century"/>
          <w:spacing w:val="2"/>
        </w:rPr>
        <w:t xml:space="preserve"> </w:t>
      </w:r>
      <w:proofErr w:type="spellStart"/>
      <w:r w:rsidRPr="00BA15CD">
        <w:rPr>
          <w:rFonts w:ascii="Century" w:hAnsi="Century"/>
          <w:spacing w:val="2"/>
        </w:rPr>
        <w:t>semua</w:t>
      </w:r>
      <w:proofErr w:type="spellEnd"/>
      <w:r w:rsidRPr="00BA15CD">
        <w:rPr>
          <w:rFonts w:ascii="Century" w:hAnsi="Century"/>
          <w:spacing w:val="2"/>
        </w:rPr>
        <w:t xml:space="preserve"> </w:t>
      </w:r>
      <w:proofErr w:type="spellStart"/>
      <w:r w:rsidRPr="00BA15CD">
        <w:rPr>
          <w:rFonts w:ascii="Century" w:hAnsi="Century"/>
          <w:spacing w:val="2"/>
        </w:rPr>
        <w:t>warga</w:t>
      </w:r>
      <w:proofErr w:type="spellEnd"/>
      <w:r w:rsidRPr="00BA15CD">
        <w:rPr>
          <w:rFonts w:ascii="Century" w:hAnsi="Century"/>
          <w:spacing w:val="2"/>
        </w:rPr>
        <w:t xml:space="preserve"> </w:t>
      </w:r>
      <w:proofErr w:type="spellStart"/>
      <w:r w:rsidR="0066603C" w:rsidRPr="00BA15CD">
        <w:rPr>
          <w:rFonts w:ascii="Century" w:hAnsi="Century"/>
          <w:spacing w:val="2"/>
        </w:rPr>
        <w:t>menerapkan</w:t>
      </w:r>
      <w:proofErr w:type="spellEnd"/>
      <w:r w:rsidR="0066603C" w:rsidRPr="00BA15CD">
        <w:rPr>
          <w:rFonts w:ascii="Century" w:hAnsi="Century"/>
          <w:spacing w:val="2"/>
        </w:rPr>
        <w:t xml:space="preserve"> </w:t>
      </w:r>
      <w:proofErr w:type="spellStart"/>
      <w:r w:rsidR="0066603C" w:rsidRPr="00BA15CD">
        <w:rPr>
          <w:rFonts w:ascii="Century" w:hAnsi="Century"/>
          <w:spacing w:val="2"/>
        </w:rPr>
        <w:t>perilaku</w:t>
      </w:r>
      <w:proofErr w:type="spellEnd"/>
      <w:r w:rsidR="0066603C" w:rsidRPr="00BA15CD">
        <w:rPr>
          <w:rFonts w:ascii="Century" w:hAnsi="Century"/>
          <w:spacing w:val="2"/>
        </w:rPr>
        <w:t xml:space="preserve"> </w:t>
      </w:r>
      <w:proofErr w:type="spellStart"/>
      <w:r w:rsidR="0066603C" w:rsidRPr="00BA15CD">
        <w:rPr>
          <w:rFonts w:ascii="Century" w:hAnsi="Century"/>
          <w:spacing w:val="2"/>
        </w:rPr>
        <w:t>hidup</w:t>
      </w:r>
      <w:proofErr w:type="spellEnd"/>
      <w:r w:rsidR="0066603C" w:rsidRPr="00BA15CD">
        <w:rPr>
          <w:rFonts w:ascii="Century" w:hAnsi="Century"/>
          <w:spacing w:val="2"/>
        </w:rPr>
        <w:t xml:space="preserve"> </w:t>
      </w:r>
      <w:proofErr w:type="spellStart"/>
      <w:r w:rsidR="0066603C" w:rsidRPr="00BA15CD">
        <w:rPr>
          <w:rFonts w:ascii="Century" w:hAnsi="Century"/>
          <w:spacing w:val="2"/>
        </w:rPr>
        <w:t>sehat</w:t>
      </w:r>
      <w:proofErr w:type="spellEnd"/>
      <w:r w:rsidR="0066603C" w:rsidRPr="00BA15CD">
        <w:rPr>
          <w:rFonts w:ascii="Century" w:hAnsi="Century"/>
          <w:spacing w:val="2"/>
        </w:rPr>
        <w:t xml:space="preserve"> dan </w:t>
      </w:r>
      <w:proofErr w:type="spellStart"/>
      <w:r w:rsidR="0066603C" w:rsidRPr="00BA15CD">
        <w:rPr>
          <w:rFonts w:ascii="Century" w:hAnsi="Century"/>
          <w:spacing w:val="2"/>
        </w:rPr>
        <w:t>belum</w:t>
      </w:r>
      <w:proofErr w:type="spellEnd"/>
      <w:r w:rsidR="0066603C" w:rsidRPr="00BA15CD">
        <w:rPr>
          <w:rFonts w:ascii="Century" w:hAnsi="Century"/>
          <w:spacing w:val="2"/>
        </w:rPr>
        <w:t xml:space="preserve"> </w:t>
      </w:r>
      <w:proofErr w:type="spellStart"/>
      <w:r w:rsidR="0066603C" w:rsidRPr="00BA15CD">
        <w:rPr>
          <w:rFonts w:ascii="Century" w:hAnsi="Century"/>
          <w:spacing w:val="2"/>
        </w:rPr>
        <w:t>aktif</w:t>
      </w:r>
      <w:proofErr w:type="spellEnd"/>
      <w:r w:rsidR="0066603C" w:rsidRPr="00BA15CD">
        <w:rPr>
          <w:rFonts w:ascii="Century" w:hAnsi="Century"/>
          <w:spacing w:val="2"/>
        </w:rPr>
        <w:t xml:space="preserve"> </w:t>
      </w:r>
      <w:proofErr w:type="spellStart"/>
      <w:r w:rsidR="0066603C" w:rsidRPr="00BA15CD">
        <w:rPr>
          <w:rFonts w:ascii="Century" w:hAnsi="Century"/>
          <w:spacing w:val="2"/>
        </w:rPr>
        <w:t>untuk</w:t>
      </w:r>
      <w:proofErr w:type="spellEnd"/>
      <w:r w:rsidR="0066603C" w:rsidRPr="00BA15CD">
        <w:rPr>
          <w:rFonts w:ascii="Century" w:hAnsi="Century"/>
          <w:spacing w:val="2"/>
        </w:rPr>
        <w:t xml:space="preserve"> </w:t>
      </w:r>
      <w:proofErr w:type="spellStart"/>
      <w:r w:rsidR="0066603C" w:rsidRPr="00BA15CD">
        <w:rPr>
          <w:rFonts w:ascii="Century" w:hAnsi="Century"/>
          <w:spacing w:val="2"/>
        </w:rPr>
        <w:t>melakukan</w:t>
      </w:r>
      <w:proofErr w:type="spellEnd"/>
      <w:r w:rsidR="0066603C" w:rsidRPr="00BA15CD">
        <w:rPr>
          <w:rFonts w:ascii="Century" w:hAnsi="Century"/>
          <w:spacing w:val="2"/>
        </w:rPr>
        <w:t xml:space="preserve"> </w:t>
      </w:r>
      <w:proofErr w:type="spellStart"/>
      <w:r w:rsidR="0066603C" w:rsidRPr="00BA15CD">
        <w:rPr>
          <w:rFonts w:ascii="Century" w:hAnsi="Century"/>
          <w:spacing w:val="2"/>
        </w:rPr>
        <w:t>tindakan</w:t>
      </w:r>
      <w:proofErr w:type="spellEnd"/>
      <w:r w:rsidR="0066603C" w:rsidRPr="00BA15CD">
        <w:rPr>
          <w:rFonts w:ascii="Century" w:hAnsi="Century"/>
          <w:spacing w:val="2"/>
        </w:rPr>
        <w:t xml:space="preserve"> </w:t>
      </w:r>
      <w:proofErr w:type="spellStart"/>
      <w:r w:rsidR="0066603C" w:rsidRPr="00BA15CD">
        <w:rPr>
          <w:rFonts w:ascii="Century" w:hAnsi="Century"/>
          <w:spacing w:val="2"/>
        </w:rPr>
        <w:t>pencegahan</w:t>
      </w:r>
      <w:proofErr w:type="spellEnd"/>
      <w:r w:rsidR="0066603C" w:rsidRPr="00BA15CD">
        <w:rPr>
          <w:rFonts w:ascii="Century" w:hAnsi="Century"/>
          <w:spacing w:val="2"/>
        </w:rPr>
        <w:t xml:space="preserve"> </w:t>
      </w:r>
      <w:proofErr w:type="spellStart"/>
      <w:r w:rsidR="0066603C" w:rsidRPr="00BA15CD">
        <w:rPr>
          <w:rFonts w:ascii="Century" w:hAnsi="Century"/>
          <w:spacing w:val="2"/>
        </w:rPr>
        <w:t>terjadinya</w:t>
      </w:r>
      <w:proofErr w:type="spellEnd"/>
      <w:r w:rsidR="0066603C" w:rsidRPr="00BA15CD">
        <w:rPr>
          <w:rFonts w:ascii="Century" w:hAnsi="Century"/>
          <w:spacing w:val="2"/>
        </w:rPr>
        <w:t xml:space="preserve"> </w:t>
      </w:r>
      <w:proofErr w:type="spellStart"/>
      <w:r w:rsidR="0066603C" w:rsidRPr="00BA15CD">
        <w:rPr>
          <w:rFonts w:ascii="Century" w:hAnsi="Century"/>
          <w:spacing w:val="2"/>
        </w:rPr>
        <w:t>penyakit</w:t>
      </w:r>
      <w:proofErr w:type="spellEnd"/>
      <w:r w:rsidR="0066603C" w:rsidRPr="00BA15CD">
        <w:rPr>
          <w:rFonts w:ascii="Century" w:hAnsi="Century"/>
          <w:spacing w:val="2"/>
        </w:rPr>
        <w:t xml:space="preserve"> DM. </w:t>
      </w:r>
      <w:proofErr w:type="spellStart"/>
      <w:r w:rsidR="0066603C" w:rsidRPr="00BA15CD">
        <w:rPr>
          <w:rFonts w:ascii="Century" w:hAnsi="Century"/>
          <w:spacing w:val="2"/>
        </w:rPr>
        <w:t>Perubahan</w:t>
      </w:r>
      <w:proofErr w:type="spellEnd"/>
      <w:r w:rsidR="0066603C" w:rsidRPr="00BA15CD">
        <w:rPr>
          <w:rFonts w:ascii="Century" w:hAnsi="Century"/>
          <w:spacing w:val="2"/>
        </w:rPr>
        <w:t xml:space="preserve"> </w:t>
      </w:r>
      <w:proofErr w:type="spellStart"/>
      <w:r w:rsidR="0066603C" w:rsidRPr="00BA15CD">
        <w:rPr>
          <w:rFonts w:ascii="Century" w:hAnsi="Century"/>
          <w:spacing w:val="2"/>
        </w:rPr>
        <w:t>pola</w:t>
      </w:r>
      <w:proofErr w:type="spellEnd"/>
      <w:r w:rsidR="0066603C" w:rsidRPr="00BA15CD">
        <w:rPr>
          <w:rFonts w:ascii="Century" w:hAnsi="Century"/>
          <w:spacing w:val="2"/>
        </w:rPr>
        <w:t xml:space="preserve"> </w:t>
      </w:r>
      <w:proofErr w:type="spellStart"/>
      <w:r w:rsidR="0066603C" w:rsidRPr="00BA15CD">
        <w:rPr>
          <w:rFonts w:ascii="Century" w:hAnsi="Century"/>
          <w:spacing w:val="2"/>
        </w:rPr>
        <w:t>hidup</w:t>
      </w:r>
      <w:proofErr w:type="spellEnd"/>
      <w:r w:rsidR="0066603C" w:rsidRPr="00BA15CD">
        <w:rPr>
          <w:rFonts w:ascii="Century" w:hAnsi="Century"/>
          <w:spacing w:val="2"/>
        </w:rPr>
        <w:t xml:space="preserve"> </w:t>
      </w:r>
      <w:proofErr w:type="spellStart"/>
      <w:r w:rsidR="0066603C" w:rsidRPr="00BA15CD">
        <w:rPr>
          <w:rFonts w:ascii="Century" w:hAnsi="Century"/>
          <w:spacing w:val="2"/>
        </w:rPr>
        <w:t>masyarakat</w:t>
      </w:r>
      <w:proofErr w:type="spellEnd"/>
      <w:r w:rsidR="0066603C" w:rsidRPr="00BA15CD">
        <w:rPr>
          <w:rFonts w:ascii="Century" w:hAnsi="Century"/>
          <w:spacing w:val="2"/>
        </w:rPr>
        <w:t xml:space="preserve"> </w:t>
      </w:r>
      <w:proofErr w:type="spellStart"/>
      <w:r w:rsidR="0066603C" w:rsidRPr="00BA15CD">
        <w:rPr>
          <w:rFonts w:ascii="Century" w:hAnsi="Century"/>
          <w:spacing w:val="2"/>
        </w:rPr>
        <w:t>terutama</w:t>
      </w:r>
      <w:proofErr w:type="spellEnd"/>
      <w:r w:rsidR="0066603C" w:rsidRPr="00BA15CD">
        <w:rPr>
          <w:rFonts w:ascii="Century" w:hAnsi="Century"/>
          <w:spacing w:val="2"/>
        </w:rPr>
        <w:t xml:space="preserve"> </w:t>
      </w:r>
      <w:proofErr w:type="spellStart"/>
      <w:r w:rsidR="0066603C" w:rsidRPr="00BA15CD">
        <w:rPr>
          <w:rFonts w:ascii="Century" w:hAnsi="Century"/>
          <w:spacing w:val="2"/>
        </w:rPr>
        <w:t>dalam</w:t>
      </w:r>
      <w:proofErr w:type="spellEnd"/>
      <w:r w:rsidR="0066603C" w:rsidRPr="00BA15CD">
        <w:rPr>
          <w:rFonts w:ascii="Century" w:hAnsi="Century"/>
          <w:spacing w:val="2"/>
        </w:rPr>
        <w:t xml:space="preserve"> </w:t>
      </w:r>
      <w:proofErr w:type="spellStart"/>
      <w:r w:rsidR="0066603C" w:rsidRPr="00BA15CD">
        <w:rPr>
          <w:rFonts w:ascii="Century" w:hAnsi="Century"/>
          <w:spacing w:val="2"/>
        </w:rPr>
        <w:t>mencegah</w:t>
      </w:r>
      <w:proofErr w:type="spellEnd"/>
      <w:r w:rsidR="0066603C" w:rsidRPr="00BA15CD">
        <w:rPr>
          <w:rFonts w:ascii="Century" w:hAnsi="Century"/>
          <w:spacing w:val="2"/>
        </w:rPr>
        <w:t xml:space="preserve"> </w:t>
      </w:r>
      <w:proofErr w:type="spellStart"/>
      <w:r w:rsidR="0066603C" w:rsidRPr="00BA15CD">
        <w:rPr>
          <w:rFonts w:ascii="Century" w:hAnsi="Century"/>
          <w:spacing w:val="2"/>
        </w:rPr>
        <w:t>penyakit</w:t>
      </w:r>
      <w:proofErr w:type="spellEnd"/>
      <w:r w:rsidR="0066603C" w:rsidRPr="00BA15CD">
        <w:rPr>
          <w:rFonts w:ascii="Century" w:hAnsi="Century"/>
          <w:spacing w:val="2"/>
        </w:rPr>
        <w:t xml:space="preserve"> DM </w:t>
      </w:r>
      <w:proofErr w:type="spellStart"/>
      <w:r w:rsidR="0066603C" w:rsidRPr="00BA15CD">
        <w:rPr>
          <w:rFonts w:ascii="Century" w:hAnsi="Century"/>
          <w:spacing w:val="2"/>
        </w:rPr>
        <w:t>perlu</w:t>
      </w:r>
      <w:proofErr w:type="spellEnd"/>
      <w:r w:rsidR="0066603C" w:rsidRPr="00BA15CD">
        <w:rPr>
          <w:rFonts w:ascii="Century" w:hAnsi="Century"/>
          <w:spacing w:val="2"/>
        </w:rPr>
        <w:t xml:space="preserve"> </w:t>
      </w:r>
      <w:proofErr w:type="spellStart"/>
      <w:r w:rsidR="0066603C" w:rsidRPr="00BA15CD">
        <w:rPr>
          <w:rFonts w:ascii="Century" w:hAnsi="Century"/>
          <w:spacing w:val="2"/>
        </w:rPr>
        <w:t>dilaksanakan</w:t>
      </w:r>
      <w:proofErr w:type="spellEnd"/>
      <w:r w:rsidR="0066603C" w:rsidRPr="00BA15CD">
        <w:rPr>
          <w:rFonts w:ascii="Century" w:hAnsi="Century"/>
          <w:spacing w:val="2"/>
        </w:rPr>
        <w:t xml:space="preserve"> </w:t>
      </w:r>
      <w:proofErr w:type="spellStart"/>
      <w:r w:rsidR="0066603C" w:rsidRPr="00BA15CD">
        <w:rPr>
          <w:rFonts w:ascii="Century" w:hAnsi="Century"/>
          <w:spacing w:val="2"/>
        </w:rPr>
        <w:t>secara</w:t>
      </w:r>
      <w:proofErr w:type="spellEnd"/>
      <w:r w:rsidR="0066603C" w:rsidRPr="00BA15CD">
        <w:rPr>
          <w:rFonts w:ascii="Century" w:hAnsi="Century"/>
          <w:spacing w:val="2"/>
        </w:rPr>
        <w:t xml:space="preserve"> </w:t>
      </w:r>
      <w:proofErr w:type="spellStart"/>
      <w:r w:rsidR="0066603C" w:rsidRPr="00BA15CD">
        <w:rPr>
          <w:rFonts w:ascii="Century" w:hAnsi="Century"/>
          <w:spacing w:val="2"/>
        </w:rPr>
        <w:t>bertahap</w:t>
      </w:r>
      <w:proofErr w:type="spellEnd"/>
      <w:r w:rsidR="0066603C" w:rsidRPr="00BA15CD">
        <w:rPr>
          <w:rFonts w:ascii="Century" w:hAnsi="Century"/>
          <w:spacing w:val="2"/>
        </w:rPr>
        <w:t xml:space="preserve"> </w:t>
      </w:r>
      <w:proofErr w:type="spellStart"/>
      <w:r w:rsidR="0066603C" w:rsidRPr="00BA15CD">
        <w:rPr>
          <w:rFonts w:ascii="Century" w:hAnsi="Century"/>
          <w:spacing w:val="2"/>
        </w:rPr>
        <w:t>melalui</w:t>
      </w:r>
      <w:proofErr w:type="spellEnd"/>
      <w:r w:rsidR="0066603C" w:rsidRPr="00BA15CD">
        <w:rPr>
          <w:rFonts w:ascii="Century" w:hAnsi="Century"/>
          <w:spacing w:val="2"/>
        </w:rPr>
        <w:t xml:space="preserve"> </w:t>
      </w:r>
      <w:proofErr w:type="spellStart"/>
      <w:r w:rsidR="0066603C" w:rsidRPr="00BA15CD">
        <w:rPr>
          <w:rFonts w:ascii="Century" w:hAnsi="Century"/>
          <w:spacing w:val="2"/>
        </w:rPr>
        <w:t>pendekatan</w:t>
      </w:r>
      <w:proofErr w:type="spellEnd"/>
      <w:r w:rsidR="0066603C" w:rsidRPr="00BA15CD">
        <w:rPr>
          <w:rFonts w:ascii="Century" w:hAnsi="Century"/>
          <w:spacing w:val="2"/>
        </w:rPr>
        <w:t xml:space="preserve"> </w:t>
      </w:r>
      <w:proofErr w:type="spellStart"/>
      <w:r w:rsidR="0066603C" w:rsidRPr="00BA15CD">
        <w:rPr>
          <w:rFonts w:ascii="Century" w:hAnsi="Century"/>
          <w:spacing w:val="2"/>
        </w:rPr>
        <w:t>keluarga</w:t>
      </w:r>
      <w:proofErr w:type="spellEnd"/>
      <w:r w:rsidR="0066603C" w:rsidRPr="00BA15CD">
        <w:rPr>
          <w:rFonts w:ascii="Century" w:hAnsi="Century"/>
          <w:spacing w:val="2"/>
        </w:rPr>
        <w:t xml:space="preserve">. </w:t>
      </w:r>
      <w:proofErr w:type="spellStart"/>
      <w:r w:rsidR="0066603C" w:rsidRPr="00BA15CD">
        <w:rPr>
          <w:rFonts w:ascii="Century" w:hAnsi="Century"/>
          <w:spacing w:val="2"/>
        </w:rPr>
        <w:t>P</w:t>
      </w:r>
      <w:r w:rsidR="009E0D20" w:rsidRPr="00BA15CD">
        <w:rPr>
          <w:rFonts w:ascii="Century" w:hAnsi="Century"/>
          <w:spacing w:val="2"/>
        </w:rPr>
        <w:t>artisipasi</w:t>
      </w:r>
      <w:proofErr w:type="spellEnd"/>
      <w:r w:rsidR="009E0D20" w:rsidRPr="00BA15CD">
        <w:rPr>
          <w:rFonts w:ascii="Century" w:hAnsi="Century"/>
          <w:spacing w:val="2"/>
        </w:rPr>
        <w:t xml:space="preserve"> </w:t>
      </w:r>
      <w:proofErr w:type="spellStart"/>
      <w:r w:rsidR="009E0D20" w:rsidRPr="00BA15CD">
        <w:rPr>
          <w:rFonts w:ascii="Century" w:hAnsi="Century"/>
          <w:spacing w:val="2"/>
        </w:rPr>
        <w:t>dalam</w:t>
      </w:r>
      <w:proofErr w:type="spellEnd"/>
      <w:r w:rsidR="009E0D20" w:rsidRPr="00BA15CD">
        <w:rPr>
          <w:rFonts w:ascii="Century" w:hAnsi="Century"/>
          <w:spacing w:val="2"/>
        </w:rPr>
        <w:t xml:space="preserve"> senam DM </w:t>
      </w:r>
      <w:proofErr w:type="spellStart"/>
      <w:r w:rsidR="009E0D20" w:rsidRPr="00BA15CD">
        <w:rPr>
          <w:rFonts w:ascii="Century" w:hAnsi="Century"/>
          <w:spacing w:val="2"/>
        </w:rPr>
        <w:t>saja</w:t>
      </w:r>
      <w:proofErr w:type="spellEnd"/>
      <w:r w:rsidR="009E0D20" w:rsidRPr="00BA15CD">
        <w:rPr>
          <w:rFonts w:ascii="Century" w:hAnsi="Century"/>
          <w:spacing w:val="2"/>
        </w:rPr>
        <w:t xml:space="preserve"> </w:t>
      </w:r>
      <w:proofErr w:type="spellStart"/>
      <w:r w:rsidR="009E0D20" w:rsidRPr="00BA15CD">
        <w:rPr>
          <w:rFonts w:ascii="Century" w:hAnsi="Century"/>
          <w:spacing w:val="2"/>
        </w:rPr>
        <w:t>tidak</w:t>
      </w:r>
      <w:proofErr w:type="spellEnd"/>
      <w:r w:rsidR="009E0D20" w:rsidRPr="00BA15CD">
        <w:rPr>
          <w:rFonts w:ascii="Century" w:hAnsi="Century"/>
          <w:spacing w:val="2"/>
        </w:rPr>
        <w:t xml:space="preserve"> </w:t>
      </w:r>
      <w:proofErr w:type="spellStart"/>
      <w:r w:rsidR="009E0D20" w:rsidRPr="00BA15CD">
        <w:rPr>
          <w:rFonts w:ascii="Century" w:hAnsi="Century"/>
          <w:spacing w:val="2"/>
        </w:rPr>
        <w:t>cukup</w:t>
      </w:r>
      <w:proofErr w:type="spellEnd"/>
      <w:r w:rsidR="009E0D20" w:rsidRPr="00BA15CD">
        <w:rPr>
          <w:rFonts w:ascii="Century" w:hAnsi="Century"/>
          <w:spacing w:val="2"/>
        </w:rPr>
        <w:t xml:space="preserve"> </w:t>
      </w:r>
      <w:proofErr w:type="spellStart"/>
      <w:r w:rsidR="009E0D20" w:rsidRPr="00BA15CD">
        <w:rPr>
          <w:rFonts w:ascii="Century" w:hAnsi="Century"/>
          <w:spacing w:val="2"/>
        </w:rPr>
        <w:t>jika</w:t>
      </w:r>
      <w:proofErr w:type="spellEnd"/>
      <w:r w:rsidR="009E0D20" w:rsidRPr="00BA15CD">
        <w:rPr>
          <w:rFonts w:ascii="Century" w:hAnsi="Century"/>
          <w:spacing w:val="2"/>
        </w:rPr>
        <w:t xml:space="preserve"> </w:t>
      </w:r>
      <w:proofErr w:type="spellStart"/>
      <w:r w:rsidR="009E0D20" w:rsidRPr="00BA15CD">
        <w:rPr>
          <w:rFonts w:ascii="Century" w:hAnsi="Century"/>
          <w:spacing w:val="2"/>
        </w:rPr>
        <w:t>tidak</w:t>
      </w:r>
      <w:proofErr w:type="spellEnd"/>
      <w:r w:rsidR="009E0D20" w:rsidRPr="00BA15CD">
        <w:rPr>
          <w:rFonts w:ascii="Century" w:hAnsi="Century"/>
          <w:spacing w:val="2"/>
        </w:rPr>
        <w:t xml:space="preserve"> </w:t>
      </w:r>
      <w:proofErr w:type="spellStart"/>
      <w:r w:rsidR="009E0D20" w:rsidRPr="00BA15CD">
        <w:rPr>
          <w:rFonts w:ascii="Century" w:hAnsi="Century"/>
          <w:spacing w:val="2"/>
        </w:rPr>
        <w:t>diimbangi</w:t>
      </w:r>
      <w:proofErr w:type="spellEnd"/>
      <w:r w:rsidR="009E0D20" w:rsidRPr="00BA15CD">
        <w:rPr>
          <w:rFonts w:ascii="Century" w:hAnsi="Century"/>
          <w:spacing w:val="2"/>
        </w:rPr>
        <w:t xml:space="preserve"> </w:t>
      </w:r>
      <w:proofErr w:type="spellStart"/>
      <w:r w:rsidR="009E0D20" w:rsidRPr="00BA15CD">
        <w:rPr>
          <w:rFonts w:ascii="Century" w:hAnsi="Century"/>
          <w:spacing w:val="2"/>
        </w:rPr>
        <w:t>dengan</w:t>
      </w:r>
      <w:proofErr w:type="spellEnd"/>
      <w:r w:rsidR="009E0D20" w:rsidRPr="00BA15CD">
        <w:rPr>
          <w:rFonts w:ascii="Century" w:hAnsi="Century"/>
          <w:spacing w:val="2"/>
        </w:rPr>
        <w:t xml:space="preserve"> </w:t>
      </w:r>
      <w:proofErr w:type="spellStart"/>
      <w:r w:rsidR="009E0D20" w:rsidRPr="00BA15CD">
        <w:rPr>
          <w:rFonts w:ascii="Century" w:hAnsi="Century"/>
          <w:spacing w:val="2"/>
        </w:rPr>
        <w:t>asupan</w:t>
      </w:r>
      <w:proofErr w:type="spellEnd"/>
      <w:r w:rsidR="009E0D20" w:rsidRPr="00BA15CD">
        <w:rPr>
          <w:rFonts w:ascii="Century" w:hAnsi="Century"/>
          <w:spacing w:val="2"/>
        </w:rPr>
        <w:t xml:space="preserve"> </w:t>
      </w:r>
      <w:proofErr w:type="spellStart"/>
      <w:r w:rsidR="009E0D20" w:rsidRPr="00BA15CD">
        <w:rPr>
          <w:rFonts w:ascii="Century" w:hAnsi="Century"/>
          <w:spacing w:val="2"/>
        </w:rPr>
        <w:t>gizi</w:t>
      </w:r>
      <w:proofErr w:type="spellEnd"/>
      <w:r w:rsidR="009E0D20" w:rsidRPr="00BA15CD">
        <w:rPr>
          <w:rFonts w:ascii="Century" w:hAnsi="Century"/>
          <w:spacing w:val="2"/>
        </w:rPr>
        <w:t xml:space="preserve"> yang </w:t>
      </w:r>
      <w:proofErr w:type="spellStart"/>
      <w:r w:rsidR="009E0D20" w:rsidRPr="00BA15CD">
        <w:rPr>
          <w:rFonts w:ascii="Century" w:hAnsi="Century"/>
          <w:spacing w:val="2"/>
        </w:rPr>
        <w:t>tepat</w:t>
      </w:r>
      <w:proofErr w:type="spellEnd"/>
      <w:r w:rsidR="009E0D20" w:rsidRPr="00BA15CD">
        <w:rPr>
          <w:rFonts w:ascii="Century" w:hAnsi="Century"/>
          <w:spacing w:val="2"/>
        </w:rPr>
        <w:t xml:space="preserve">. </w:t>
      </w:r>
      <w:proofErr w:type="spellStart"/>
      <w:r w:rsidR="009E0D20" w:rsidRPr="00BA15CD">
        <w:rPr>
          <w:rFonts w:ascii="Century" w:hAnsi="Century"/>
          <w:spacing w:val="2"/>
        </w:rPr>
        <w:t>Kurangnya</w:t>
      </w:r>
      <w:proofErr w:type="spellEnd"/>
      <w:r w:rsidR="009E0D20" w:rsidRPr="00BA15CD">
        <w:rPr>
          <w:rFonts w:ascii="Century" w:hAnsi="Century"/>
          <w:spacing w:val="2"/>
        </w:rPr>
        <w:t xml:space="preserve"> </w:t>
      </w:r>
      <w:proofErr w:type="spellStart"/>
      <w:r w:rsidR="009E0D20" w:rsidRPr="00BA15CD">
        <w:rPr>
          <w:rFonts w:ascii="Century" w:hAnsi="Century"/>
          <w:spacing w:val="2"/>
        </w:rPr>
        <w:t>eduka</w:t>
      </w:r>
      <w:r w:rsidR="006A4B54" w:rsidRPr="00BA15CD">
        <w:rPr>
          <w:rFonts w:ascii="Century" w:hAnsi="Century"/>
          <w:spacing w:val="2"/>
        </w:rPr>
        <w:t>s</w:t>
      </w:r>
      <w:r w:rsidR="009E0D20" w:rsidRPr="00BA15CD">
        <w:rPr>
          <w:rFonts w:ascii="Century" w:hAnsi="Century"/>
          <w:spacing w:val="2"/>
        </w:rPr>
        <w:t>i</w:t>
      </w:r>
      <w:proofErr w:type="spellEnd"/>
      <w:r w:rsidR="009E0D20" w:rsidRPr="00BA15CD">
        <w:rPr>
          <w:rFonts w:ascii="Century" w:hAnsi="Century"/>
          <w:spacing w:val="2"/>
        </w:rPr>
        <w:t xml:space="preserve"> yang </w:t>
      </w:r>
      <w:proofErr w:type="spellStart"/>
      <w:r w:rsidR="009E0D20" w:rsidRPr="00BA15CD">
        <w:rPr>
          <w:rFonts w:ascii="Century" w:hAnsi="Century"/>
          <w:spacing w:val="2"/>
        </w:rPr>
        <w:t>terintegrasi</w:t>
      </w:r>
      <w:proofErr w:type="spellEnd"/>
      <w:r w:rsidR="009E0D20" w:rsidRPr="00BA15CD">
        <w:rPr>
          <w:rFonts w:ascii="Century" w:hAnsi="Century"/>
          <w:spacing w:val="2"/>
        </w:rPr>
        <w:t xml:space="preserve"> </w:t>
      </w:r>
      <w:proofErr w:type="spellStart"/>
      <w:r w:rsidR="009E0D20" w:rsidRPr="00BA15CD">
        <w:rPr>
          <w:rFonts w:ascii="Century" w:hAnsi="Century"/>
          <w:spacing w:val="2"/>
        </w:rPr>
        <w:t>sehingga</w:t>
      </w:r>
      <w:proofErr w:type="spellEnd"/>
      <w:r w:rsidR="009E0D20" w:rsidRPr="00BA15CD">
        <w:rPr>
          <w:rFonts w:ascii="Century" w:hAnsi="Century"/>
          <w:spacing w:val="2"/>
        </w:rPr>
        <w:t xml:space="preserve"> p</w:t>
      </w:r>
      <w:proofErr w:type="spellStart"/>
      <w:r w:rsidR="009E0D20" w:rsidRPr="00BA15CD">
        <w:rPr>
          <w:rFonts w:ascii="Century" w:hAnsi="Century"/>
          <w:spacing w:val="2"/>
          <w:lang w:val="en-ID"/>
        </w:rPr>
        <w:t>rogram</w:t>
      </w:r>
      <w:proofErr w:type="spellEnd"/>
      <w:r w:rsidR="009E0D20" w:rsidRPr="00BA15CD">
        <w:rPr>
          <w:rFonts w:ascii="Century" w:hAnsi="Century"/>
          <w:spacing w:val="2"/>
          <w:lang w:val="en-ID"/>
        </w:rPr>
        <w:t xml:space="preserve"> senam DM </w:t>
      </w:r>
      <w:proofErr w:type="spellStart"/>
      <w:r w:rsidR="009E0D20" w:rsidRPr="00BA15CD">
        <w:rPr>
          <w:rFonts w:ascii="Century" w:hAnsi="Century"/>
          <w:spacing w:val="2"/>
          <w:lang w:val="en-ID"/>
        </w:rPr>
        <w:t>sering</w:t>
      </w:r>
      <w:proofErr w:type="spellEnd"/>
      <w:r w:rsidR="009E0D20" w:rsidRPr="00BA15CD">
        <w:rPr>
          <w:rFonts w:ascii="Century" w:hAnsi="Century"/>
          <w:spacing w:val="2"/>
          <w:lang w:val="en-ID"/>
        </w:rPr>
        <w:t xml:space="preserve"> </w:t>
      </w:r>
      <w:proofErr w:type="spellStart"/>
      <w:r w:rsidR="009E0D20" w:rsidRPr="00BA15CD">
        <w:rPr>
          <w:rFonts w:ascii="Century" w:hAnsi="Century"/>
          <w:spacing w:val="2"/>
          <w:lang w:val="en-ID"/>
        </w:rPr>
        <w:t>fokus</w:t>
      </w:r>
      <w:proofErr w:type="spellEnd"/>
      <w:r w:rsidR="009E0D20" w:rsidRPr="00BA15CD">
        <w:rPr>
          <w:rFonts w:ascii="Century" w:hAnsi="Century"/>
          <w:spacing w:val="2"/>
          <w:lang w:val="en-ID"/>
        </w:rPr>
        <w:t xml:space="preserve"> pada </w:t>
      </w:r>
      <w:proofErr w:type="spellStart"/>
      <w:r w:rsidR="009E0D20" w:rsidRPr="00BA15CD">
        <w:rPr>
          <w:rFonts w:ascii="Century" w:hAnsi="Century"/>
          <w:spacing w:val="2"/>
          <w:lang w:val="en-ID"/>
        </w:rPr>
        <w:t>gerakan</w:t>
      </w:r>
      <w:proofErr w:type="spellEnd"/>
      <w:r w:rsidR="009E0D20" w:rsidRPr="00BA15CD">
        <w:rPr>
          <w:rFonts w:ascii="Century" w:hAnsi="Century"/>
          <w:spacing w:val="2"/>
          <w:lang w:val="en-ID"/>
        </w:rPr>
        <w:t xml:space="preserve"> </w:t>
      </w:r>
      <w:proofErr w:type="spellStart"/>
      <w:r w:rsidR="009E0D20" w:rsidRPr="00BA15CD">
        <w:rPr>
          <w:rFonts w:ascii="Century" w:hAnsi="Century"/>
          <w:spacing w:val="2"/>
          <w:lang w:val="en-ID"/>
        </w:rPr>
        <w:t>fisik</w:t>
      </w:r>
      <w:proofErr w:type="spellEnd"/>
      <w:r w:rsidR="009E0D20" w:rsidRPr="00BA15CD">
        <w:rPr>
          <w:rFonts w:ascii="Century" w:hAnsi="Century"/>
          <w:spacing w:val="2"/>
          <w:lang w:val="en-ID"/>
        </w:rPr>
        <w:t xml:space="preserve">, </w:t>
      </w:r>
      <w:proofErr w:type="spellStart"/>
      <w:r w:rsidR="009E0D20" w:rsidRPr="00BA15CD">
        <w:rPr>
          <w:rFonts w:ascii="Century" w:hAnsi="Century"/>
          <w:spacing w:val="2"/>
          <w:lang w:val="en-ID"/>
        </w:rPr>
        <w:t>tetapi</w:t>
      </w:r>
      <w:proofErr w:type="spellEnd"/>
      <w:r w:rsidR="009E0D20" w:rsidRPr="00BA15CD">
        <w:rPr>
          <w:rFonts w:ascii="Century" w:hAnsi="Century"/>
          <w:spacing w:val="2"/>
          <w:lang w:val="en-ID"/>
        </w:rPr>
        <w:t> </w:t>
      </w:r>
      <w:proofErr w:type="spellStart"/>
      <w:r w:rsidR="009E0D20" w:rsidRPr="00BA15CD">
        <w:rPr>
          <w:rFonts w:ascii="Century" w:hAnsi="Century"/>
          <w:spacing w:val="2"/>
          <w:lang w:val="en-ID"/>
        </w:rPr>
        <w:t>tidak</w:t>
      </w:r>
      <w:proofErr w:type="spellEnd"/>
      <w:r w:rsidR="009E0D20" w:rsidRPr="00BA15CD">
        <w:rPr>
          <w:rFonts w:ascii="Century" w:hAnsi="Century"/>
          <w:spacing w:val="2"/>
          <w:lang w:val="en-ID"/>
        </w:rPr>
        <w:t xml:space="preserve"> </w:t>
      </w:r>
      <w:proofErr w:type="spellStart"/>
      <w:r w:rsidR="009E0D20" w:rsidRPr="00BA15CD">
        <w:rPr>
          <w:rFonts w:ascii="Century" w:hAnsi="Century"/>
          <w:spacing w:val="2"/>
          <w:lang w:val="en-ID"/>
        </w:rPr>
        <w:t>menyertakan</w:t>
      </w:r>
      <w:proofErr w:type="spellEnd"/>
      <w:r w:rsidR="009E0D20" w:rsidRPr="00BA15CD">
        <w:rPr>
          <w:rFonts w:ascii="Century" w:hAnsi="Century"/>
          <w:spacing w:val="2"/>
          <w:lang w:val="en-ID"/>
        </w:rPr>
        <w:t xml:space="preserve"> </w:t>
      </w:r>
      <w:proofErr w:type="spellStart"/>
      <w:r w:rsidR="009E0D20" w:rsidRPr="00BA15CD">
        <w:rPr>
          <w:rFonts w:ascii="Century" w:hAnsi="Century"/>
          <w:spacing w:val="2"/>
          <w:lang w:val="en-ID"/>
        </w:rPr>
        <w:t>konsultasi</w:t>
      </w:r>
      <w:proofErr w:type="spellEnd"/>
      <w:r w:rsidR="009E0D20" w:rsidRPr="00BA15CD">
        <w:rPr>
          <w:rFonts w:ascii="Century" w:hAnsi="Century"/>
          <w:spacing w:val="2"/>
          <w:lang w:val="en-ID"/>
        </w:rPr>
        <w:t xml:space="preserve"> </w:t>
      </w:r>
      <w:proofErr w:type="spellStart"/>
      <w:r w:rsidR="009E0D20" w:rsidRPr="00BA15CD">
        <w:rPr>
          <w:rFonts w:ascii="Century" w:hAnsi="Century"/>
          <w:spacing w:val="2"/>
          <w:lang w:val="en-ID"/>
        </w:rPr>
        <w:t>gizi</w:t>
      </w:r>
      <w:proofErr w:type="spellEnd"/>
      <w:r w:rsidR="009E0D20" w:rsidRPr="00BA15CD">
        <w:rPr>
          <w:rFonts w:ascii="Century" w:hAnsi="Century"/>
          <w:spacing w:val="2"/>
          <w:lang w:val="en-ID"/>
        </w:rPr>
        <w:t xml:space="preserve">. </w:t>
      </w:r>
    </w:p>
    <w:p w14:paraId="6168B63A" w14:textId="1F718838" w:rsidR="006A4B54" w:rsidRPr="00BA15CD" w:rsidRDefault="009E0D20" w:rsidP="00250893">
      <w:pPr>
        <w:pStyle w:val="ListParagraph"/>
        <w:widowControl w:val="0"/>
        <w:autoSpaceDE w:val="0"/>
        <w:autoSpaceDN w:val="0"/>
        <w:adjustRightInd w:val="0"/>
        <w:spacing w:line="276" w:lineRule="auto"/>
        <w:ind w:left="0" w:firstLine="426"/>
        <w:jc w:val="both"/>
        <w:rPr>
          <w:rFonts w:ascii="Century" w:hAnsi="Century"/>
          <w:spacing w:val="2"/>
        </w:rPr>
      </w:pPr>
      <w:r w:rsidRPr="00BA15CD">
        <w:rPr>
          <w:rFonts w:ascii="Century" w:hAnsi="Century"/>
          <w:spacing w:val="2"/>
          <w:lang w:val="en-ID"/>
        </w:rPr>
        <w:t>Senam diabetes </w:t>
      </w:r>
      <w:proofErr w:type="spellStart"/>
      <w:r w:rsidRPr="00BA15CD">
        <w:rPr>
          <w:rFonts w:ascii="Century" w:hAnsi="Century"/>
          <w:spacing w:val="2"/>
          <w:lang w:val="en-ID"/>
        </w:rPr>
        <w:t>sering</w:t>
      </w:r>
      <w:proofErr w:type="spellEnd"/>
      <w:r w:rsidRPr="00BA15CD">
        <w:rPr>
          <w:rFonts w:ascii="Century" w:hAnsi="Century"/>
          <w:spacing w:val="2"/>
          <w:lang w:val="en-ID"/>
        </w:rPr>
        <w:t xml:space="preserve"> </w:t>
      </w:r>
      <w:proofErr w:type="spellStart"/>
      <w:r w:rsidRPr="00BA15CD">
        <w:rPr>
          <w:rFonts w:ascii="Century" w:hAnsi="Century"/>
          <w:spacing w:val="2"/>
          <w:lang w:val="en-ID"/>
        </w:rPr>
        <w:t>dipromosikan</w:t>
      </w:r>
      <w:proofErr w:type="spellEnd"/>
      <w:r w:rsidRPr="00BA15CD">
        <w:rPr>
          <w:rFonts w:ascii="Century" w:hAnsi="Century"/>
          <w:spacing w:val="2"/>
          <w:lang w:val="en-ID"/>
        </w:rPr>
        <w:t xml:space="preserve"> </w:t>
      </w:r>
      <w:proofErr w:type="spellStart"/>
      <w:r w:rsidRPr="00BA15CD">
        <w:rPr>
          <w:rFonts w:ascii="Century" w:hAnsi="Century"/>
          <w:spacing w:val="2"/>
          <w:lang w:val="en-ID"/>
        </w:rPr>
        <w:t>sebagai</w:t>
      </w:r>
      <w:proofErr w:type="spellEnd"/>
      <w:r w:rsidRPr="00BA15CD">
        <w:rPr>
          <w:rFonts w:ascii="Century" w:hAnsi="Century"/>
          <w:spacing w:val="2"/>
          <w:lang w:val="en-ID"/>
        </w:rPr>
        <w:t xml:space="preserve"> </w:t>
      </w:r>
      <w:proofErr w:type="spellStart"/>
      <w:r w:rsidR="0066603C" w:rsidRPr="00BA15CD">
        <w:rPr>
          <w:rFonts w:ascii="Century" w:hAnsi="Century"/>
          <w:spacing w:val="2"/>
          <w:lang w:val="en-ID"/>
        </w:rPr>
        <w:t>lat</w:t>
      </w:r>
      <w:r w:rsidRPr="00BA15CD">
        <w:rPr>
          <w:rFonts w:ascii="Century" w:hAnsi="Century"/>
          <w:spacing w:val="2"/>
          <w:lang w:val="en-ID"/>
        </w:rPr>
        <w:t>i</w:t>
      </w:r>
      <w:r w:rsidR="0066603C" w:rsidRPr="00BA15CD">
        <w:rPr>
          <w:rFonts w:ascii="Century" w:hAnsi="Century"/>
          <w:spacing w:val="2"/>
          <w:lang w:val="en-ID"/>
        </w:rPr>
        <w:t>han</w:t>
      </w:r>
      <w:proofErr w:type="spellEnd"/>
      <w:r w:rsidRPr="00BA15CD">
        <w:rPr>
          <w:rFonts w:ascii="Century" w:hAnsi="Century"/>
          <w:spacing w:val="2"/>
          <w:lang w:val="en-ID"/>
        </w:rPr>
        <w:t xml:space="preserve"> </w:t>
      </w:r>
      <w:proofErr w:type="spellStart"/>
      <w:r w:rsidRPr="00BA15CD">
        <w:rPr>
          <w:rFonts w:ascii="Century" w:hAnsi="Century"/>
          <w:spacing w:val="2"/>
          <w:lang w:val="en-ID"/>
        </w:rPr>
        <w:t>fisik</w:t>
      </w:r>
      <w:proofErr w:type="spellEnd"/>
      <w:r w:rsidRPr="00BA15CD">
        <w:rPr>
          <w:rFonts w:ascii="Century" w:hAnsi="Century"/>
          <w:spacing w:val="2"/>
          <w:lang w:val="en-ID"/>
        </w:rPr>
        <w:t xml:space="preserve">, </w:t>
      </w:r>
      <w:proofErr w:type="spellStart"/>
      <w:r w:rsidRPr="00BA15CD">
        <w:rPr>
          <w:rFonts w:ascii="Century" w:hAnsi="Century"/>
          <w:spacing w:val="2"/>
          <w:lang w:val="en-ID"/>
        </w:rPr>
        <w:t>tetapi</w:t>
      </w:r>
      <w:proofErr w:type="spellEnd"/>
      <w:r w:rsidRPr="00BA15CD">
        <w:rPr>
          <w:rFonts w:ascii="Century" w:hAnsi="Century"/>
          <w:spacing w:val="2"/>
          <w:lang w:val="en-ID"/>
        </w:rPr>
        <w:t xml:space="preserve"> </w:t>
      </w:r>
      <w:proofErr w:type="spellStart"/>
      <w:r w:rsidRPr="00BA15CD">
        <w:rPr>
          <w:rFonts w:ascii="Century" w:hAnsi="Century"/>
          <w:spacing w:val="2"/>
          <w:lang w:val="en-ID"/>
        </w:rPr>
        <w:t>tanpa</w:t>
      </w:r>
      <w:proofErr w:type="spellEnd"/>
      <w:r w:rsidRPr="00BA15CD">
        <w:rPr>
          <w:rFonts w:ascii="Century" w:hAnsi="Century"/>
          <w:spacing w:val="2"/>
          <w:lang w:val="en-ID"/>
        </w:rPr>
        <w:t xml:space="preserve"> </w:t>
      </w:r>
      <w:proofErr w:type="spellStart"/>
      <w:r w:rsidRPr="00BA15CD">
        <w:rPr>
          <w:rFonts w:ascii="Century" w:hAnsi="Century"/>
          <w:spacing w:val="2"/>
          <w:lang w:val="en-ID"/>
        </w:rPr>
        <w:t>edukasi</w:t>
      </w:r>
      <w:proofErr w:type="spellEnd"/>
      <w:r w:rsidRPr="00BA15CD">
        <w:rPr>
          <w:rFonts w:ascii="Century" w:hAnsi="Century"/>
          <w:spacing w:val="2"/>
          <w:lang w:val="en-ID"/>
        </w:rPr>
        <w:t xml:space="preserve"> </w:t>
      </w:r>
      <w:proofErr w:type="spellStart"/>
      <w:r w:rsidRPr="00BA15CD">
        <w:rPr>
          <w:rFonts w:ascii="Century" w:hAnsi="Century"/>
          <w:spacing w:val="2"/>
          <w:lang w:val="en-ID"/>
        </w:rPr>
        <w:t>gizi</w:t>
      </w:r>
      <w:proofErr w:type="spellEnd"/>
      <w:r w:rsidRPr="00BA15CD">
        <w:rPr>
          <w:rFonts w:ascii="Century" w:hAnsi="Century"/>
          <w:spacing w:val="2"/>
          <w:lang w:val="en-ID"/>
        </w:rPr>
        <w:t xml:space="preserve"> yang </w:t>
      </w:r>
      <w:proofErr w:type="spellStart"/>
      <w:r w:rsidRPr="00BA15CD">
        <w:rPr>
          <w:rFonts w:ascii="Century" w:hAnsi="Century"/>
          <w:spacing w:val="2"/>
          <w:lang w:val="en-ID"/>
        </w:rPr>
        <w:t>memadai</w:t>
      </w:r>
      <w:proofErr w:type="spellEnd"/>
      <w:r w:rsidRPr="00BA15CD">
        <w:rPr>
          <w:rFonts w:ascii="Century" w:hAnsi="Century"/>
          <w:spacing w:val="2"/>
          <w:lang w:val="en-ID"/>
        </w:rPr>
        <w:t xml:space="preserve">, </w:t>
      </w:r>
      <w:proofErr w:type="spellStart"/>
      <w:r w:rsidRPr="00BA15CD">
        <w:rPr>
          <w:rFonts w:ascii="Century" w:hAnsi="Century"/>
          <w:spacing w:val="2"/>
          <w:lang w:val="en-ID"/>
        </w:rPr>
        <w:t>sehingga</w:t>
      </w:r>
      <w:proofErr w:type="spellEnd"/>
      <w:r w:rsidRPr="00BA15CD">
        <w:rPr>
          <w:rFonts w:ascii="Century" w:hAnsi="Century"/>
          <w:spacing w:val="2"/>
          <w:lang w:val="en-ID"/>
        </w:rPr>
        <w:t xml:space="preserve"> </w:t>
      </w:r>
      <w:proofErr w:type="spellStart"/>
      <w:r w:rsidRPr="00BA15CD">
        <w:rPr>
          <w:rFonts w:ascii="Century" w:hAnsi="Century"/>
          <w:spacing w:val="2"/>
          <w:lang w:val="en-ID"/>
        </w:rPr>
        <w:t>manfaatnya</w:t>
      </w:r>
      <w:proofErr w:type="spellEnd"/>
      <w:r w:rsidRPr="00BA15CD">
        <w:rPr>
          <w:rFonts w:ascii="Century" w:hAnsi="Century"/>
          <w:spacing w:val="2"/>
          <w:lang w:val="en-ID"/>
        </w:rPr>
        <w:t xml:space="preserve"> </w:t>
      </w:r>
      <w:proofErr w:type="spellStart"/>
      <w:r w:rsidRPr="00BA15CD">
        <w:rPr>
          <w:rFonts w:ascii="Century" w:hAnsi="Century"/>
          <w:spacing w:val="2"/>
          <w:lang w:val="en-ID"/>
        </w:rPr>
        <w:t>tidak</w:t>
      </w:r>
      <w:proofErr w:type="spellEnd"/>
      <w:r w:rsidRPr="00BA15CD">
        <w:rPr>
          <w:rFonts w:ascii="Century" w:hAnsi="Century"/>
          <w:spacing w:val="2"/>
          <w:lang w:val="en-ID"/>
        </w:rPr>
        <w:t xml:space="preserve"> optimal.</w:t>
      </w:r>
      <w:r w:rsidR="006A4B54" w:rsidRPr="00BA15CD">
        <w:rPr>
          <w:rFonts w:ascii="Century" w:hAnsi="Century" w:cs="Segoe UI"/>
          <w:color w:val="404040"/>
          <w:shd w:val="clear" w:color="auto" w:fill="FFFFFF"/>
        </w:rPr>
        <w:t xml:space="preserve"> </w:t>
      </w:r>
      <w:r w:rsidR="006A4B54" w:rsidRPr="00BA15CD">
        <w:rPr>
          <w:rFonts w:ascii="Century" w:hAnsi="Century"/>
          <w:spacing w:val="2"/>
        </w:rPr>
        <w:t> </w:t>
      </w:r>
      <w:proofErr w:type="spellStart"/>
      <w:r w:rsidR="0066603C" w:rsidRPr="00BA15CD">
        <w:rPr>
          <w:rFonts w:ascii="Century" w:hAnsi="Century"/>
          <w:spacing w:val="2"/>
        </w:rPr>
        <w:t>P</w:t>
      </w:r>
      <w:r w:rsidR="006A4B54" w:rsidRPr="00BA15CD">
        <w:rPr>
          <w:rFonts w:ascii="Century" w:hAnsi="Century"/>
          <w:spacing w:val="2"/>
        </w:rPr>
        <w:t>eserta</w:t>
      </w:r>
      <w:proofErr w:type="spellEnd"/>
      <w:r w:rsidR="006A4B54" w:rsidRPr="00BA15CD">
        <w:rPr>
          <w:rFonts w:ascii="Century" w:hAnsi="Century"/>
          <w:spacing w:val="2"/>
        </w:rPr>
        <w:t xml:space="preserve"> senam DM </w:t>
      </w:r>
      <w:proofErr w:type="spellStart"/>
      <w:r w:rsidR="006A4B54" w:rsidRPr="00BA15CD">
        <w:rPr>
          <w:rFonts w:ascii="Century" w:hAnsi="Century"/>
          <w:spacing w:val="2"/>
        </w:rPr>
        <w:t>tidak</w:t>
      </w:r>
      <w:proofErr w:type="spellEnd"/>
      <w:r w:rsidR="006A4B54" w:rsidRPr="00BA15CD">
        <w:rPr>
          <w:rFonts w:ascii="Century" w:hAnsi="Century"/>
          <w:spacing w:val="2"/>
        </w:rPr>
        <w:t xml:space="preserve"> </w:t>
      </w:r>
      <w:proofErr w:type="spellStart"/>
      <w:r w:rsidR="006A4B54" w:rsidRPr="00BA15CD">
        <w:rPr>
          <w:rFonts w:ascii="Century" w:hAnsi="Century"/>
          <w:spacing w:val="2"/>
        </w:rPr>
        <w:t>memahami</w:t>
      </w:r>
      <w:proofErr w:type="spellEnd"/>
      <w:r w:rsidR="006A4B54" w:rsidRPr="00BA15CD">
        <w:rPr>
          <w:rFonts w:ascii="Century" w:hAnsi="Century"/>
          <w:spacing w:val="2"/>
        </w:rPr>
        <w:t xml:space="preserve"> </w:t>
      </w:r>
      <w:proofErr w:type="spellStart"/>
      <w:r w:rsidR="006A4B54" w:rsidRPr="00BA15CD">
        <w:rPr>
          <w:rFonts w:ascii="Century" w:hAnsi="Century"/>
          <w:spacing w:val="2"/>
        </w:rPr>
        <w:t>kebutuhan</w:t>
      </w:r>
      <w:proofErr w:type="spellEnd"/>
      <w:r w:rsidR="006A4B54" w:rsidRPr="00BA15CD">
        <w:rPr>
          <w:rFonts w:ascii="Century" w:hAnsi="Century"/>
          <w:spacing w:val="2"/>
        </w:rPr>
        <w:t xml:space="preserve"> </w:t>
      </w:r>
      <w:proofErr w:type="spellStart"/>
      <w:r w:rsidR="006A4B54" w:rsidRPr="00BA15CD">
        <w:rPr>
          <w:rFonts w:ascii="Century" w:hAnsi="Century"/>
          <w:spacing w:val="2"/>
        </w:rPr>
        <w:t>nutrisi</w:t>
      </w:r>
      <w:proofErr w:type="spellEnd"/>
      <w:r w:rsidR="006A4B54" w:rsidRPr="00BA15CD">
        <w:rPr>
          <w:rFonts w:ascii="Century" w:hAnsi="Century"/>
          <w:spacing w:val="2"/>
        </w:rPr>
        <w:t xml:space="preserve"> </w:t>
      </w:r>
      <w:proofErr w:type="spellStart"/>
      <w:r w:rsidR="006A4B54" w:rsidRPr="00BA15CD">
        <w:rPr>
          <w:rFonts w:ascii="Century" w:hAnsi="Century"/>
          <w:spacing w:val="2"/>
        </w:rPr>
        <w:t>sebelum</w:t>
      </w:r>
      <w:proofErr w:type="spellEnd"/>
      <w:r w:rsidR="006A4B54" w:rsidRPr="00BA15CD">
        <w:rPr>
          <w:rFonts w:ascii="Century" w:hAnsi="Century"/>
          <w:spacing w:val="2"/>
        </w:rPr>
        <w:t xml:space="preserve"> dan </w:t>
      </w:r>
      <w:proofErr w:type="spellStart"/>
      <w:r w:rsidR="006A4B54" w:rsidRPr="00BA15CD">
        <w:rPr>
          <w:rFonts w:ascii="Century" w:hAnsi="Century"/>
          <w:spacing w:val="2"/>
        </w:rPr>
        <w:t>setelah</w:t>
      </w:r>
      <w:proofErr w:type="spellEnd"/>
      <w:r w:rsidR="006A4B54" w:rsidRPr="00BA15CD">
        <w:rPr>
          <w:rFonts w:ascii="Century" w:hAnsi="Century"/>
          <w:spacing w:val="2"/>
        </w:rPr>
        <w:t xml:space="preserve"> </w:t>
      </w:r>
      <w:proofErr w:type="spellStart"/>
      <w:r w:rsidR="006A4B54" w:rsidRPr="00BA15CD">
        <w:rPr>
          <w:rFonts w:ascii="Century" w:hAnsi="Century"/>
          <w:spacing w:val="2"/>
        </w:rPr>
        <w:t>berolahraga</w:t>
      </w:r>
      <w:proofErr w:type="spellEnd"/>
      <w:r w:rsidR="006A4B54" w:rsidRPr="00BA15CD">
        <w:rPr>
          <w:rFonts w:ascii="Century" w:hAnsi="Century"/>
          <w:spacing w:val="2"/>
        </w:rPr>
        <w:t xml:space="preserve">, </w:t>
      </w:r>
      <w:proofErr w:type="spellStart"/>
      <w:r w:rsidR="006A4B54" w:rsidRPr="00BA15CD">
        <w:rPr>
          <w:rFonts w:ascii="Century" w:hAnsi="Century"/>
          <w:spacing w:val="2"/>
        </w:rPr>
        <w:t>sehingga</w:t>
      </w:r>
      <w:proofErr w:type="spellEnd"/>
      <w:r w:rsidR="006A4B54" w:rsidRPr="00BA15CD">
        <w:rPr>
          <w:rFonts w:ascii="Century" w:hAnsi="Century"/>
          <w:spacing w:val="2"/>
        </w:rPr>
        <w:t xml:space="preserve"> </w:t>
      </w:r>
      <w:proofErr w:type="spellStart"/>
      <w:r w:rsidR="006A4B54" w:rsidRPr="00BA15CD">
        <w:rPr>
          <w:rFonts w:ascii="Century" w:hAnsi="Century"/>
          <w:spacing w:val="2"/>
        </w:rPr>
        <w:t>berisiko</w:t>
      </w:r>
      <w:proofErr w:type="spellEnd"/>
      <w:r w:rsidR="006A4B54" w:rsidRPr="00BA15CD">
        <w:rPr>
          <w:rFonts w:ascii="Century" w:hAnsi="Century"/>
          <w:spacing w:val="2"/>
        </w:rPr>
        <w:t xml:space="preserve"> </w:t>
      </w:r>
      <w:proofErr w:type="spellStart"/>
      <w:r w:rsidR="006A4B54" w:rsidRPr="00BA15CD">
        <w:rPr>
          <w:rFonts w:ascii="Century" w:hAnsi="Century"/>
          <w:spacing w:val="2"/>
        </w:rPr>
        <w:t>mengalami</w:t>
      </w:r>
      <w:proofErr w:type="spellEnd"/>
      <w:r w:rsidR="006A4B54" w:rsidRPr="00BA15CD">
        <w:rPr>
          <w:rFonts w:ascii="Century" w:hAnsi="Century"/>
          <w:spacing w:val="2"/>
        </w:rPr>
        <w:t xml:space="preserve"> </w:t>
      </w:r>
      <w:proofErr w:type="spellStart"/>
      <w:r w:rsidR="006A4B54" w:rsidRPr="00BA15CD">
        <w:rPr>
          <w:rFonts w:ascii="Century" w:hAnsi="Century"/>
          <w:spacing w:val="2"/>
        </w:rPr>
        <w:t>hipoglikemia</w:t>
      </w:r>
      <w:proofErr w:type="spellEnd"/>
      <w:r w:rsidR="006A4B54" w:rsidRPr="00BA15CD">
        <w:rPr>
          <w:rFonts w:ascii="Century" w:hAnsi="Century"/>
          <w:spacing w:val="2"/>
        </w:rPr>
        <w:t xml:space="preserve"> </w:t>
      </w:r>
      <w:proofErr w:type="spellStart"/>
      <w:r w:rsidR="006A4B54" w:rsidRPr="00BA15CD">
        <w:rPr>
          <w:rFonts w:ascii="Century" w:hAnsi="Century"/>
          <w:spacing w:val="2"/>
        </w:rPr>
        <w:t>jika</w:t>
      </w:r>
      <w:proofErr w:type="spellEnd"/>
      <w:r w:rsidR="006A4B54" w:rsidRPr="00BA15CD">
        <w:rPr>
          <w:rFonts w:ascii="Century" w:hAnsi="Century"/>
          <w:spacing w:val="2"/>
        </w:rPr>
        <w:t xml:space="preserve"> </w:t>
      </w:r>
      <w:proofErr w:type="spellStart"/>
      <w:r w:rsidR="006A4B54" w:rsidRPr="00BA15CD">
        <w:rPr>
          <w:rFonts w:ascii="Century" w:hAnsi="Century"/>
          <w:spacing w:val="2"/>
        </w:rPr>
        <w:t>tidak</w:t>
      </w:r>
      <w:proofErr w:type="spellEnd"/>
      <w:r w:rsidR="006A4B54" w:rsidRPr="00BA15CD">
        <w:rPr>
          <w:rFonts w:ascii="Century" w:hAnsi="Century"/>
          <w:spacing w:val="2"/>
        </w:rPr>
        <w:t xml:space="preserve"> </w:t>
      </w:r>
      <w:proofErr w:type="spellStart"/>
      <w:r w:rsidR="006A4B54" w:rsidRPr="00BA15CD">
        <w:rPr>
          <w:rFonts w:ascii="Century" w:hAnsi="Century"/>
          <w:spacing w:val="2"/>
        </w:rPr>
        <w:t>mengonsumsi</w:t>
      </w:r>
      <w:proofErr w:type="spellEnd"/>
      <w:r w:rsidR="006A4B54" w:rsidRPr="00BA15CD">
        <w:rPr>
          <w:rFonts w:ascii="Century" w:hAnsi="Century"/>
          <w:spacing w:val="2"/>
        </w:rPr>
        <w:t xml:space="preserve"> </w:t>
      </w:r>
      <w:proofErr w:type="spellStart"/>
      <w:r w:rsidR="006A4B54" w:rsidRPr="00BA15CD">
        <w:rPr>
          <w:rFonts w:ascii="Century" w:hAnsi="Century"/>
          <w:spacing w:val="2"/>
        </w:rPr>
        <w:t>karbohidrat</w:t>
      </w:r>
      <w:proofErr w:type="spellEnd"/>
      <w:r w:rsidR="006A4B54" w:rsidRPr="00BA15CD">
        <w:rPr>
          <w:rFonts w:ascii="Century" w:hAnsi="Century"/>
          <w:spacing w:val="2"/>
        </w:rPr>
        <w:t xml:space="preserve"> </w:t>
      </w:r>
      <w:proofErr w:type="spellStart"/>
      <w:r w:rsidR="006A4B54" w:rsidRPr="00BA15CD">
        <w:rPr>
          <w:rFonts w:ascii="Century" w:hAnsi="Century"/>
          <w:spacing w:val="2"/>
        </w:rPr>
        <w:t>dengan</w:t>
      </w:r>
      <w:proofErr w:type="spellEnd"/>
      <w:r w:rsidR="006A4B54" w:rsidRPr="00BA15CD">
        <w:rPr>
          <w:rFonts w:ascii="Century" w:hAnsi="Century"/>
          <w:spacing w:val="2"/>
        </w:rPr>
        <w:t xml:space="preserve"> </w:t>
      </w:r>
      <w:proofErr w:type="spellStart"/>
      <w:r w:rsidR="006A4B54" w:rsidRPr="00BA15CD">
        <w:rPr>
          <w:rFonts w:ascii="Century" w:hAnsi="Century"/>
          <w:spacing w:val="2"/>
        </w:rPr>
        <w:t>cukup</w:t>
      </w:r>
      <w:proofErr w:type="spellEnd"/>
      <w:r w:rsidR="006A4B54" w:rsidRPr="00BA15CD">
        <w:rPr>
          <w:rFonts w:ascii="Century" w:hAnsi="Century"/>
          <w:spacing w:val="2"/>
        </w:rPr>
        <w:t xml:space="preserve"> </w:t>
      </w:r>
      <w:proofErr w:type="spellStart"/>
      <w:r w:rsidR="006A4B54" w:rsidRPr="00BA15CD">
        <w:rPr>
          <w:rFonts w:ascii="Century" w:hAnsi="Century"/>
          <w:spacing w:val="2"/>
        </w:rPr>
        <w:t>sebelum</w:t>
      </w:r>
      <w:proofErr w:type="spellEnd"/>
      <w:r w:rsidR="006A4B54" w:rsidRPr="00BA15CD">
        <w:rPr>
          <w:rFonts w:ascii="Century" w:hAnsi="Century"/>
          <w:spacing w:val="2"/>
        </w:rPr>
        <w:t xml:space="preserve"> senam dan </w:t>
      </w:r>
      <w:proofErr w:type="spellStart"/>
      <w:r w:rsidR="006A4B54" w:rsidRPr="00BA15CD">
        <w:rPr>
          <w:rFonts w:ascii="Century" w:hAnsi="Century"/>
          <w:spacing w:val="2"/>
        </w:rPr>
        <w:t>hiperglikemia</w:t>
      </w:r>
      <w:proofErr w:type="spellEnd"/>
      <w:r w:rsidR="006A4B54" w:rsidRPr="00BA15CD">
        <w:rPr>
          <w:rFonts w:ascii="Century" w:hAnsi="Century"/>
          <w:spacing w:val="2"/>
        </w:rPr>
        <w:t> </w:t>
      </w:r>
      <w:proofErr w:type="spellStart"/>
      <w:r w:rsidR="006A4B54" w:rsidRPr="00BA15CD">
        <w:rPr>
          <w:rFonts w:ascii="Century" w:hAnsi="Century"/>
          <w:spacing w:val="2"/>
        </w:rPr>
        <w:t>jika</w:t>
      </w:r>
      <w:proofErr w:type="spellEnd"/>
      <w:r w:rsidR="006A4B54" w:rsidRPr="00BA15CD">
        <w:rPr>
          <w:rFonts w:ascii="Century" w:hAnsi="Century"/>
          <w:spacing w:val="2"/>
        </w:rPr>
        <w:t xml:space="preserve"> </w:t>
      </w:r>
      <w:proofErr w:type="spellStart"/>
      <w:r w:rsidR="006A4B54" w:rsidRPr="00BA15CD">
        <w:rPr>
          <w:rFonts w:ascii="Century" w:hAnsi="Century"/>
          <w:spacing w:val="2"/>
        </w:rPr>
        <w:t>mengonsumsi</w:t>
      </w:r>
      <w:proofErr w:type="spellEnd"/>
      <w:r w:rsidR="006A4B54" w:rsidRPr="00BA15CD">
        <w:rPr>
          <w:rFonts w:ascii="Century" w:hAnsi="Century"/>
          <w:spacing w:val="2"/>
        </w:rPr>
        <w:t xml:space="preserve"> </w:t>
      </w:r>
      <w:proofErr w:type="spellStart"/>
      <w:r w:rsidR="006A4B54" w:rsidRPr="00BA15CD">
        <w:rPr>
          <w:rFonts w:ascii="Century" w:hAnsi="Century"/>
          <w:spacing w:val="2"/>
        </w:rPr>
        <w:t>camilan</w:t>
      </w:r>
      <w:proofErr w:type="spellEnd"/>
      <w:r w:rsidR="006A4B54" w:rsidRPr="00BA15CD">
        <w:rPr>
          <w:rFonts w:ascii="Century" w:hAnsi="Century"/>
          <w:spacing w:val="2"/>
        </w:rPr>
        <w:t xml:space="preserve"> </w:t>
      </w:r>
      <w:proofErr w:type="spellStart"/>
      <w:r w:rsidR="006A4B54" w:rsidRPr="00BA15CD">
        <w:rPr>
          <w:rFonts w:ascii="Century" w:hAnsi="Century"/>
          <w:spacing w:val="2"/>
        </w:rPr>
        <w:t>tinggi</w:t>
      </w:r>
      <w:proofErr w:type="spellEnd"/>
      <w:r w:rsidR="006A4B54" w:rsidRPr="00BA15CD">
        <w:rPr>
          <w:rFonts w:ascii="Century" w:hAnsi="Century"/>
          <w:spacing w:val="2"/>
        </w:rPr>
        <w:t xml:space="preserve"> gula </w:t>
      </w:r>
      <w:proofErr w:type="spellStart"/>
      <w:r w:rsidR="006A4B54" w:rsidRPr="00BA15CD">
        <w:rPr>
          <w:rFonts w:ascii="Century" w:hAnsi="Century"/>
          <w:spacing w:val="2"/>
        </w:rPr>
        <w:t>setelah</w:t>
      </w:r>
      <w:proofErr w:type="spellEnd"/>
      <w:r w:rsidR="006A4B54" w:rsidRPr="00BA15CD">
        <w:rPr>
          <w:rFonts w:ascii="Century" w:hAnsi="Century"/>
          <w:spacing w:val="2"/>
        </w:rPr>
        <w:t xml:space="preserve"> senam</w:t>
      </w:r>
      <w:r w:rsidR="006A4B54" w:rsidRPr="00BA15CD">
        <w:rPr>
          <w:rFonts w:ascii="Century" w:hAnsi="Century"/>
          <w:color w:val="000000" w:themeColor="text1"/>
          <w:spacing w:val="2"/>
        </w:rPr>
        <w:t>.</w:t>
      </w:r>
      <w:r w:rsidR="0007021A" w:rsidRPr="00BA15CD">
        <w:rPr>
          <w:rFonts w:ascii="Century" w:hAnsi="Century"/>
          <w:color w:val="000000" w:themeColor="text1"/>
          <w:spacing w:val="2"/>
          <w:lang w:val="sv-SE"/>
        </w:rPr>
        <w:t xml:space="preserve"> </w:t>
      </w:r>
      <w:r w:rsidR="006A4B54" w:rsidRPr="00BA15CD">
        <w:rPr>
          <w:rFonts w:ascii="Century" w:hAnsi="Century"/>
          <w:color w:val="000000" w:themeColor="text1"/>
          <w:spacing w:val="2"/>
          <w:lang w:val="en-ID"/>
        </w:rPr>
        <w:t xml:space="preserve">Oleh </w:t>
      </w:r>
      <w:proofErr w:type="spellStart"/>
      <w:r w:rsidR="006A4B54" w:rsidRPr="00BA15CD">
        <w:rPr>
          <w:rFonts w:ascii="Century" w:hAnsi="Century"/>
          <w:color w:val="000000" w:themeColor="text1"/>
          <w:spacing w:val="2"/>
          <w:lang w:val="en-ID"/>
        </w:rPr>
        <w:t>karena</w:t>
      </w:r>
      <w:proofErr w:type="spellEnd"/>
      <w:r w:rsidR="006A4B54" w:rsidRPr="00BA15CD">
        <w:rPr>
          <w:rFonts w:ascii="Century" w:hAnsi="Century"/>
          <w:color w:val="000000" w:themeColor="text1"/>
          <w:spacing w:val="2"/>
          <w:lang w:val="en-ID"/>
        </w:rPr>
        <w:t xml:space="preserve"> </w:t>
      </w:r>
      <w:proofErr w:type="spellStart"/>
      <w:r w:rsidR="006A4B54" w:rsidRPr="00BA15CD">
        <w:rPr>
          <w:rFonts w:ascii="Century" w:hAnsi="Century"/>
          <w:color w:val="000000" w:themeColor="text1"/>
          <w:spacing w:val="2"/>
          <w:lang w:val="en-ID"/>
        </w:rPr>
        <w:t>itu</w:t>
      </w:r>
      <w:proofErr w:type="spellEnd"/>
      <w:r w:rsidR="006A4B54" w:rsidRPr="00BA15CD">
        <w:rPr>
          <w:rFonts w:ascii="Century" w:hAnsi="Century"/>
          <w:color w:val="000000" w:themeColor="text1"/>
          <w:spacing w:val="2"/>
          <w:lang w:val="en-ID"/>
        </w:rPr>
        <w:t>, </w:t>
      </w:r>
      <w:proofErr w:type="spellStart"/>
      <w:r w:rsidR="006A4B54" w:rsidRPr="00BA15CD">
        <w:rPr>
          <w:rFonts w:ascii="Century" w:hAnsi="Century"/>
          <w:color w:val="000000" w:themeColor="text1"/>
          <w:spacing w:val="2"/>
          <w:lang w:val="en-ID"/>
        </w:rPr>
        <w:t>pengabdian</w:t>
      </w:r>
      <w:proofErr w:type="spellEnd"/>
      <w:r w:rsidR="006A4B54" w:rsidRPr="00BA15CD">
        <w:rPr>
          <w:rFonts w:ascii="Century" w:hAnsi="Century"/>
          <w:color w:val="000000" w:themeColor="text1"/>
          <w:spacing w:val="2"/>
          <w:lang w:val="en-ID"/>
        </w:rPr>
        <w:t xml:space="preserve"> </w:t>
      </w:r>
      <w:proofErr w:type="spellStart"/>
      <w:r w:rsidR="006A4B54" w:rsidRPr="00BA15CD">
        <w:rPr>
          <w:rFonts w:ascii="Century" w:hAnsi="Century"/>
          <w:color w:val="000000" w:themeColor="text1"/>
          <w:spacing w:val="2"/>
          <w:lang w:val="en-ID"/>
        </w:rPr>
        <w:t>masyarakat</w:t>
      </w:r>
      <w:proofErr w:type="spellEnd"/>
      <w:r w:rsidR="006A4B54" w:rsidRPr="00BA15CD">
        <w:rPr>
          <w:rFonts w:ascii="Century" w:hAnsi="Century"/>
          <w:color w:val="000000" w:themeColor="text1"/>
          <w:spacing w:val="2"/>
          <w:lang w:val="en-ID"/>
        </w:rPr>
        <w:t xml:space="preserve"> </w:t>
      </w:r>
      <w:proofErr w:type="spellStart"/>
      <w:r w:rsidR="006A4B54" w:rsidRPr="00BA15CD">
        <w:rPr>
          <w:rFonts w:ascii="Century" w:hAnsi="Century"/>
          <w:color w:val="000000" w:themeColor="text1"/>
          <w:spacing w:val="2"/>
          <w:lang w:val="en-ID"/>
        </w:rPr>
        <w:t>berupa</w:t>
      </w:r>
      <w:proofErr w:type="spellEnd"/>
      <w:r w:rsidR="006A4B54" w:rsidRPr="00BA15CD">
        <w:rPr>
          <w:rFonts w:ascii="Century" w:hAnsi="Century"/>
          <w:color w:val="000000" w:themeColor="text1"/>
          <w:spacing w:val="2"/>
          <w:lang w:val="en-ID"/>
        </w:rPr>
        <w:t xml:space="preserve"> </w:t>
      </w:r>
      <w:proofErr w:type="spellStart"/>
      <w:r w:rsidR="006A4B54" w:rsidRPr="00BA15CD">
        <w:rPr>
          <w:rFonts w:ascii="Century" w:hAnsi="Century"/>
          <w:color w:val="000000" w:themeColor="text1"/>
          <w:spacing w:val="2"/>
          <w:lang w:val="en-ID"/>
        </w:rPr>
        <w:t>edukasi</w:t>
      </w:r>
      <w:proofErr w:type="spellEnd"/>
      <w:r w:rsidR="006A4B54" w:rsidRPr="00BA15CD">
        <w:rPr>
          <w:rFonts w:ascii="Century" w:hAnsi="Century"/>
          <w:color w:val="000000" w:themeColor="text1"/>
          <w:spacing w:val="2"/>
          <w:lang w:val="en-ID"/>
        </w:rPr>
        <w:t xml:space="preserve"> </w:t>
      </w:r>
      <w:proofErr w:type="spellStart"/>
      <w:r w:rsidR="006A4B54" w:rsidRPr="00BA15CD">
        <w:rPr>
          <w:rFonts w:ascii="Century" w:hAnsi="Century"/>
          <w:color w:val="000000" w:themeColor="text1"/>
          <w:spacing w:val="2"/>
          <w:lang w:val="en-ID"/>
        </w:rPr>
        <w:t>gizi</w:t>
      </w:r>
      <w:proofErr w:type="spellEnd"/>
      <w:r w:rsidR="006A4B54" w:rsidRPr="00BA15CD">
        <w:rPr>
          <w:rFonts w:ascii="Century" w:hAnsi="Century"/>
          <w:color w:val="000000" w:themeColor="text1"/>
          <w:spacing w:val="2"/>
          <w:lang w:val="en-ID"/>
        </w:rPr>
        <w:t xml:space="preserve">, dan </w:t>
      </w:r>
      <w:proofErr w:type="spellStart"/>
      <w:r w:rsidR="006A4B54" w:rsidRPr="00BA15CD">
        <w:rPr>
          <w:rFonts w:ascii="Century" w:hAnsi="Century"/>
          <w:color w:val="000000" w:themeColor="text1"/>
          <w:spacing w:val="2"/>
          <w:lang w:val="en-ID"/>
        </w:rPr>
        <w:t>pemantauan</w:t>
      </w:r>
      <w:proofErr w:type="spellEnd"/>
      <w:r w:rsidR="006A4B54" w:rsidRPr="00BA15CD">
        <w:rPr>
          <w:rFonts w:ascii="Century" w:hAnsi="Century"/>
          <w:color w:val="000000" w:themeColor="text1"/>
          <w:spacing w:val="2"/>
          <w:lang w:val="en-ID"/>
        </w:rPr>
        <w:t xml:space="preserve"> </w:t>
      </w:r>
      <w:proofErr w:type="spellStart"/>
      <w:r w:rsidR="006A4B54" w:rsidRPr="00BA15CD">
        <w:rPr>
          <w:rFonts w:ascii="Century" w:hAnsi="Century"/>
          <w:color w:val="000000" w:themeColor="text1"/>
          <w:spacing w:val="2"/>
          <w:lang w:val="en-ID"/>
        </w:rPr>
        <w:t>asupan</w:t>
      </w:r>
      <w:proofErr w:type="spellEnd"/>
      <w:r w:rsidR="006A4B54" w:rsidRPr="00BA15CD">
        <w:rPr>
          <w:rFonts w:ascii="Century" w:hAnsi="Century"/>
          <w:color w:val="000000" w:themeColor="text1"/>
          <w:spacing w:val="2"/>
          <w:lang w:val="en-ID"/>
        </w:rPr>
        <w:t xml:space="preserve"> sangat </w:t>
      </w:r>
      <w:proofErr w:type="spellStart"/>
      <w:r w:rsidR="006A4B54" w:rsidRPr="00BA15CD">
        <w:rPr>
          <w:rFonts w:ascii="Century" w:hAnsi="Century"/>
          <w:color w:val="000000" w:themeColor="text1"/>
          <w:spacing w:val="2"/>
          <w:lang w:val="en-ID"/>
        </w:rPr>
        <w:t>diperlukan</w:t>
      </w:r>
      <w:proofErr w:type="spellEnd"/>
      <w:r w:rsidR="006A4B54" w:rsidRPr="00BA15CD">
        <w:rPr>
          <w:rFonts w:ascii="Century" w:hAnsi="Century"/>
          <w:color w:val="000000" w:themeColor="text1"/>
          <w:spacing w:val="2"/>
          <w:lang w:val="en-ID"/>
        </w:rPr>
        <w:t xml:space="preserve"> agar senam DM </w:t>
      </w:r>
      <w:proofErr w:type="spellStart"/>
      <w:r w:rsidR="006A4B54" w:rsidRPr="00BA15CD">
        <w:rPr>
          <w:rFonts w:ascii="Century" w:hAnsi="Century"/>
          <w:color w:val="000000" w:themeColor="text1"/>
          <w:spacing w:val="2"/>
          <w:lang w:val="en-ID"/>
        </w:rPr>
        <w:t>benar-benar</w:t>
      </w:r>
      <w:proofErr w:type="spellEnd"/>
      <w:r w:rsidR="006A4B54" w:rsidRPr="00BA15CD">
        <w:rPr>
          <w:rFonts w:ascii="Century" w:hAnsi="Century"/>
          <w:color w:val="000000" w:themeColor="text1"/>
          <w:spacing w:val="2"/>
          <w:lang w:val="en-ID"/>
        </w:rPr>
        <w:t xml:space="preserve"> </w:t>
      </w:r>
      <w:proofErr w:type="spellStart"/>
      <w:r w:rsidR="006A4B54" w:rsidRPr="00BA15CD">
        <w:rPr>
          <w:rFonts w:ascii="Century" w:hAnsi="Century"/>
          <w:color w:val="000000" w:themeColor="text1"/>
          <w:spacing w:val="2"/>
          <w:lang w:val="en-ID"/>
        </w:rPr>
        <w:t>bermanfaat</w:t>
      </w:r>
      <w:proofErr w:type="spellEnd"/>
      <w:r w:rsidR="006A4B54" w:rsidRPr="00BA15CD">
        <w:rPr>
          <w:rFonts w:ascii="Century" w:hAnsi="Century"/>
          <w:color w:val="000000" w:themeColor="text1"/>
          <w:spacing w:val="2"/>
          <w:lang w:val="en-ID"/>
        </w:rPr>
        <w:t xml:space="preserve"> </w:t>
      </w:r>
      <w:proofErr w:type="spellStart"/>
      <w:r w:rsidR="006A4B54" w:rsidRPr="00BA15CD">
        <w:rPr>
          <w:rFonts w:ascii="Century" w:hAnsi="Century"/>
          <w:color w:val="000000" w:themeColor="text1"/>
          <w:spacing w:val="2"/>
          <w:lang w:val="en-ID"/>
        </w:rPr>
        <w:t>dalam</w:t>
      </w:r>
      <w:proofErr w:type="spellEnd"/>
      <w:r w:rsidR="006A4B54" w:rsidRPr="00BA15CD">
        <w:rPr>
          <w:rFonts w:ascii="Century" w:hAnsi="Century"/>
          <w:color w:val="000000" w:themeColor="text1"/>
          <w:spacing w:val="2"/>
          <w:lang w:val="en-ID"/>
        </w:rPr>
        <w:t xml:space="preserve"> </w:t>
      </w:r>
      <w:proofErr w:type="spellStart"/>
      <w:r w:rsidR="006A4B54" w:rsidRPr="00BA15CD">
        <w:rPr>
          <w:rFonts w:ascii="Century" w:hAnsi="Century"/>
          <w:color w:val="000000" w:themeColor="text1"/>
          <w:spacing w:val="2"/>
          <w:lang w:val="en-ID"/>
        </w:rPr>
        <w:lastRenderedPageBreak/>
        <w:t>mengendalikan</w:t>
      </w:r>
      <w:proofErr w:type="spellEnd"/>
      <w:r w:rsidR="006A4B54" w:rsidRPr="00BA15CD">
        <w:rPr>
          <w:rFonts w:ascii="Century" w:hAnsi="Century"/>
          <w:color w:val="000000" w:themeColor="text1"/>
          <w:spacing w:val="2"/>
          <w:lang w:val="en-ID"/>
        </w:rPr>
        <w:t xml:space="preserve"> diabetes.</w:t>
      </w:r>
      <w:r w:rsidR="00E44F29" w:rsidRPr="00BA15CD">
        <w:rPr>
          <w:rFonts w:ascii="Century" w:hAnsi="Century"/>
          <w:color w:val="000000" w:themeColor="text1"/>
          <w:spacing w:val="2"/>
          <w:lang w:val="en-ID"/>
        </w:rPr>
        <w:t xml:space="preserve"> </w:t>
      </w:r>
      <w:proofErr w:type="spellStart"/>
      <w:r w:rsidR="00A36F52" w:rsidRPr="00BA15CD">
        <w:rPr>
          <w:rFonts w:ascii="Century" w:hAnsi="Century"/>
          <w:color w:val="000000" w:themeColor="text1"/>
          <w:spacing w:val="2"/>
          <w:lang w:val="en-ID"/>
        </w:rPr>
        <w:t>Pengabdian</w:t>
      </w:r>
      <w:proofErr w:type="spellEnd"/>
      <w:r w:rsidR="00A36F52" w:rsidRPr="00BA15CD">
        <w:rPr>
          <w:rFonts w:ascii="Century" w:hAnsi="Century"/>
          <w:color w:val="000000" w:themeColor="text1"/>
          <w:spacing w:val="2"/>
          <w:lang w:val="en-ID"/>
        </w:rPr>
        <w:t xml:space="preserve"> </w:t>
      </w:r>
      <w:proofErr w:type="spellStart"/>
      <w:r w:rsidR="00A36F52" w:rsidRPr="00BA15CD">
        <w:rPr>
          <w:rFonts w:ascii="Century" w:hAnsi="Century"/>
          <w:color w:val="000000" w:themeColor="text1"/>
          <w:spacing w:val="2"/>
          <w:lang w:val="en-ID"/>
        </w:rPr>
        <w:t>masyarakat</w:t>
      </w:r>
      <w:proofErr w:type="spellEnd"/>
      <w:r w:rsidR="00A36F52" w:rsidRPr="00BA15CD">
        <w:rPr>
          <w:rFonts w:ascii="Century" w:hAnsi="Century"/>
          <w:color w:val="000000" w:themeColor="text1"/>
          <w:spacing w:val="2"/>
          <w:lang w:val="en-ID"/>
        </w:rPr>
        <w:t xml:space="preserve"> </w:t>
      </w:r>
      <w:proofErr w:type="spellStart"/>
      <w:r w:rsidR="00A36F52" w:rsidRPr="00BA15CD">
        <w:rPr>
          <w:rFonts w:ascii="Century" w:hAnsi="Century"/>
          <w:color w:val="000000" w:themeColor="text1"/>
          <w:spacing w:val="2"/>
          <w:lang w:val="en-ID"/>
        </w:rPr>
        <w:t>bertujuan</w:t>
      </w:r>
      <w:proofErr w:type="spellEnd"/>
      <w:r w:rsidR="00A36F52" w:rsidRPr="00BA15CD">
        <w:rPr>
          <w:rFonts w:ascii="Century" w:hAnsi="Century"/>
          <w:color w:val="000000" w:themeColor="text1"/>
          <w:spacing w:val="2"/>
          <w:lang w:val="en-ID"/>
        </w:rPr>
        <w:t xml:space="preserve"> </w:t>
      </w:r>
      <w:proofErr w:type="spellStart"/>
      <w:r w:rsidR="00A36F52" w:rsidRPr="00BA15CD">
        <w:rPr>
          <w:rFonts w:ascii="Century" w:hAnsi="Century"/>
          <w:color w:val="000000" w:themeColor="text1"/>
          <w:spacing w:val="2"/>
          <w:lang w:val="en-ID"/>
        </w:rPr>
        <w:t>untuk</w:t>
      </w:r>
      <w:proofErr w:type="spellEnd"/>
      <w:r w:rsidR="00E44F29" w:rsidRPr="00BA15CD">
        <w:rPr>
          <w:rFonts w:ascii="Century" w:hAnsi="Century"/>
          <w:color w:val="000000" w:themeColor="text1"/>
          <w:lang w:val="id-ID"/>
        </w:rPr>
        <w:t xml:space="preserve"> </w:t>
      </w:r>
      <w:r w:rsidR="00E44F29" w:rsidRPr="00BA15CD">
        <w:rPr>
          <w:rFonts w:ascii="Century" w:hAnsi="Century"/>
          <w:lang w:val="id-ID"/>
        </w:rPr>
        <w:t>mengetahui asupan zat gizi peserta senam OceDiabetes Melitus di wilayah Kecamatan Pondok Kelapa Kabupaten Bengkulu Tengah.</w:t>
      </w:r>
    </w:p>
    <w:p w14:paraId="7F5883B6" w14:textId="10A5609B" w:rsidR="0066603C" w:rsidRPr="00BA15CD" w:rsidRDefault="006F31D3" w:rsidP="00250893">
      <w:pPr>
        <w:pStyle w:val="ListParagraph"/>
        <w:widowControl w:val="0"/>
        <w:autoSpaceDE w:val="0"/>
        <w:autoSpaceDN w:val="0"/>
        <w:adjustRightInd w:val="0"/>
        <w:spacing w:line="276" w:lineRule="auto"/>
        <w:ind w:left="0" w:firstLine="426"/>
        <w:jc w:val="both"/>
        <w:rPr>
          <w:rFonts w:ascii="Century" w:hAnsi="Century"/>
          <w:spacing w:val="2"/>
          <w:lang w:val="id-ID"/>
        </w:rPr>
      </w:pPr>
      <w:r w:rsidRPr="00BA15CD">
        <w:rPr>
          <w:rFonts w:ascii="Century" w:hAnsi="Century"/>
          <w:spacing w:val="2"/>
          <w:lang w:val="sv-SE"/>
        </w:rPr>
        <w:t xml:space="preserve">Penelitian oleh </w:t>
      </w:r>
      <w:r w:rsidR="004C2BDC" w:rsidRPr="00BA15CD">
        <w:rPr>
          <w:rFonts w:ascii="Century" w:hAnsi="Century"/>
          <w:spacing w:val="2"/>
          <w:lang w:val="sv-SE"/>
        </w:rPr>
        <w:fldChar w:fldCharType="begin" w:fldLock="1"/>
      </w:r>
      <w:r w:rsidR="00682D1F" w:rsidRPr="00BA15CD">
        <w:rPr>
          <w:rFonts w:ascii="Century" w:hAnsi="Century"/>
          <w:spacing w:val="2"/>
          <w:lang w:val="sv-SE"/>
        </w:rPr>
        <w:instrText>ADDIN CSL_CITATION {"citationItems":[{"id":"ITEM-1","itemData":{"DOI":"https://doi.org/10.1016/j.jand.2023.07.025","author":[{"dropping-particle":"","family":"Petersen","given":"","non-dropping-particle":"","parse-names":false,"suffix":""},{"dropping-particle":"","family":"S.","given":"K. Fulgoni","non-dropping-particle":"","parse-names":false,"suffix":""},{"dropping-particle":"","family":"L.","given":"V. Hopfer","non-dropping-particle":"","parse-names":false,"suffix":""},{"dropping-particle":"","family":"Hayes","given":"H.J. E.","non-dropping-particle":"","parse-names":false,"suffix":""},{"dropping-particle":"","family":"R.","given":"Gooding","non-dropping-particle":"","parse-names":false,"suffix":""},{"dropping-particle":"","family":"Kris-Etherton","given":"P.","non-dropping-particle":"","parse-names":false,"suffix":""}],"container-title":"Journal of the Academy of Nutrition and Dietetics","id":"ITEM-1","issue":"1","issued":{"date-parts":[["2024"]]},"page":"15-27","title":"sing Herbs/Spices to Enhance the Flavor of Commonly Consumed Foods Reformulated to Be Lower in Overconsumed Dietary Components Is an Acceptable Strategy and Has the Potential to Lower Intake of Saturated Fat and Sodium: A National Health and Nutrition Exa","type":"article-journal","volume":"124"},"uris":["http://www.mendeley.com/documents/?uuid=bb62ad46-f296-4426-8015-00683757101d"]}],"mendeley":{"formattedCitation":"(Petersen dkk., 2024)","manualFormatting":"Petersen dkk., (2024)","plainTextFormattedCitation":"(Petersen dkk., 2024)","previouslyFormattedCitation":"(Petersen dkk., 2024)"},"properties":{"noteIndex":0},"schema":"https://github.com/citation-style-language/schema/raw/master/csl-citation.json"}</w:instrText>
      </w:r>
      <w:r w:rsidR="004C2BDC" w:rsidRPr="00BA15CD">
        <w:rPr>
          <w:rFonts w:ascii="Century" w:hAnsi="Century"/>
          <w:spacing w:val="2"/>
          <w:lang w:val="sv-SE"/>
        </w:rPr>
        <w:fldChar w:fldCharType="separate"/>
      </w:r>
      <w:r w:rsidR="004C2BDC" w:rsidRPr="00BA15CD">
        <w:rPr>
          <w:rFonts w:ascii="Century" w:hAnsi="Century"/>
          <w:noProof/>
          <w:spacing w:val="2"/>
          <w:lang w:val="sv-SE"/>
        </w:rPr>
        <w:t>Petersen dkk. (2024)</w:t>
      </w:r>
      <w:r w:rsidR="004C2BDC" w:rsidRPr="00BA15CD">
        <w:rPr>
          <w:rFonts w:ascii="Century" w:hAnsi="Century"/>
          <w:spacing w:val="2"/>
          <w:lang w:val="sv-SE"/>
        </w:rPr>
        <w:fldChar w:fldCharType="end"/>
      </w:r>
      <w:r w:rsidRPr="00BA15CD">
        <w:rPr>
          <w:rFonts w:ascii="Century" w:hAnsi="Century"/>
          <w:spacing w:val="2"/>
          <w:lang w:val="sv-SE"/>
        </w:rPr>
        <w:t xml:space="preserve"> menemukan kombinasi protein dan lemak sehat dapat memperlambat absorpsi glukosa hingga 35%. Namun,. Studi intervensi oleh </w:t>
      </w:r>
      <w:r w:rsidR="005C6C8F" w:rsidRPr="00BA15CD">
        <w:rPr>
          <w:rFonts w:ascii="Century" w:hAnsi="Century"/>
          <w:spacing w:val="2"/>
          <w:lang w:val="sv-SE"/>
        </w:rPr>
        <w:fldChar w:fldCharType="begin" w:fldLock="1"/>
      </w:r>
      <w:r w:rsidR="005C6C8F" w:rsidRPr="00BA15CD">
        <w:rPr>
          <w:rFonts w:ascii="Century" w:hAnsi="Century"/>
          <w:spacing w:val="2"/>
          <w:lang w:val="sv-SE"/>
        </w:rPr>
        <w:instrText>ADDIN CSL_CITATION {"citationItems":[{"id":"ITEM-1","itemData":{"DOI":"https://doi.org/10.1002/pdi.2284","author":[{"dropping-particle":"","family":"Dyson","given":"","non-dropping-particle":"","parse-names":false,"suffix":""}],"container-title":"Practical Diabetes","id":"ITEM-1","issue":"7","issued":{"date-parts":[["2020"]]},"page":"121-126","title":"Very Low Carbohydrate Ketogenic Diets and Diabetes","type":"article-journal","volume":"3"},"uris":["http://www.mendeley.com/documents/?uuid=cad43716-e2e9-48c3-9d43-a33a230fc599"]}],"mendeley":{"formattedCitation":"(Dyson, 2020)","manualFormatting":"Dyson, (2020)","plainTextFormattedCitation":"(Dyson, 2020)","previouslyFormattedCitation":"(Dyson, 2020)"},"properties":{"noteIndex":0},"schema":"https://github.com/citation-style-language/schema/raw/master/csl-citation.json"}</w:instrText>
      </w:r>
      <w:r w:rsidR="005C6C8F" w:rsidRPr="00BA15CD">
        <w:rPr>
          <w:rFonts w:ascii="Century" w:hAnsi="Century"/>
          <w:spacing w:val="2"/>
          <w:lang w:val="sv-SE"/>
        </w:rPr>
        <w:fldChar w:fldCharType="separate"/>
      </w:r>
      <w:r w:rsidR="005C6C8F" w:rsidRPr="00BA15CD">
        <w:rPr>
          <w:rFonts w:ascii="Century" w:hAnsi="Century"/>
          <w:noProof/>
          <w:spacing w:val="2"/>
          <w:lang w:val="sv-SE"/>
        </w:rPr>
        <w:t>Dyson (2020)</w:t>
      </w:r>
      <w:r w:rsidR="005C6C8F" w:rsidRPr="00BA15CD">
        <w:rPr>
          <w:rFonts w:ascii="Century" w:hAnsi="Century"/>
          <w:spacing w:val="2"/>
          <w:lang w:val="sv-SE"/>
        </w:rPr>
        <w:fldChar w:fldCharType="end"/>
      </w:r>
      <w:r w:rsidR="005C6C8F" w:rsidRPr="00BA15CD">
        <w:rPr>
          <w:rFonts w:ascii="Century" w:hAnsi="Century"/>
          <w:spacing w:val="2"/>
          <w:lang w:val="sv-SE"/>
        </w:rPr>
        <w:t xml:space="preserve"> </w:t>
      </w:r>
      <w:r w:rsidRPr="00BA15CD">
        <w:rPr>
          <w:rFonts w:ascii="Century" w:hAnsi="Century"/>
          <w:spacing w:val="2"/>
          <w:lang w:val="sv-SE"/>
        </w:rPr>
        <w:t xml:space="preserve">membuktikan efektivitas program kombinasi senam diabetes dengan konseling gizi dalam menurunkan berat badan dan HbA1c. </w:t>
      </w:r>
      <w:r w:rsidR="00DC2DB7" w:rsidRPr="00BA15CD">
        <w:rPr>
          <w:rFonts w:ascii="Century" w:hAnsi="Century"/>
          <w:spacing w:val="2"/>
          <w:lang w:val="id-ID"/>
        </w:rPr>
        <w:t>Olahraga membantu menurunkan persentase lemak tubuh dan risiko penyakit kardiovaskular</w:t>
      </w:r>
      <w:r w:rsidR="00736E4A" w:rsidRPr="00BA15CD">
        <w:rPr>
          <w:rFonts w:ascii="Century" w:hAnsi="Century"/>
          <w:spacing w:val="2"/>
          <w:lang w:val="id-ID"/>
        </w:rPr>
        <w:t xml:space="preserve"> </w:t>
      </w:r>
      <w:r w:rsidR="00085AEE" w:rsidRPr="00BA15CD">
        <w:rPr>
          <w:rFonts w:ascii="Century" w:hAnsi="Century"/>
          <w:spacing w:val="2"/>
          <w:lang w:val="id-ID"/>
        </w:rPr>
        <w:fldChar w:fldCharType="begin" w:fldLock="1"/>
      </w:r>
      <w:r w:rsidR="004C2BDC" w:rsidRPr="00BA15CD">
        <w:rPr>
          <w:rFonts w:ascii="Century" w:hAnsi="Century"/>
          <w:spacing w:val="2"/>
          <w:lang w:val="id-ID"/>
        </w:rPr>
        <w:instrText>ADDIN CSL_CITATION {"citationItems":[{"id":"ITEM-1","itemData":{"DOI":"10.1186/s43162-023-00247-8","ISSN":"2090-9098","abstract":"Diabetes has become a serious health concern for the global population. An estimated 643 million people will have type 2 diabetes mellitus by the year 2030. A sedentary lifestyle is one of the important risk factors along with obesity, hypertension, and diet. Exercise improves blood glucose levels and reduces glycosylated hemoglobin (HbA1c). Physical aerobic exercise utilizes energy stored in the form of ATP and helps to burn stored fat. The process of muscular contraction during a physical workout controls the mechanisms responsible for improving blood glucose levels. These involve complex pathways that ultimately increase the uptake of blood glucose, improve insulin sensitivity and blood flow, and optimize the functioning of the endocrine pancreas. An overall reduction in HbA1C can be achieved through the interplay of all these pathways.","author":[{"dropping-particle":"","family":"Singh","given":"Bhupinder","non-dropping-particle":"","parse-names":false,"suffix":""},{"dropping-particle":"","family":"Koneru","given":"Yogitha Chowdary","non-dropping-particle":"","parse-names":false,"suffix":""},{"dropping-particle":"","family":"Zimmerman","given":"Holden","non-dropping-particle":"","parse-names":false,"suffix":""},{"dropping-particle":"","family":"Kanagala","given":"Sai Gautham","non-dropping-particle":"","parse-names":false,"suffix":""},{"dropping-particle":"","family":"Milne","given":"Indigo","non-dropping-particle":"","parse-names":false,"suffix":""},{"dropping-particle":"","family":"Sethi","given":"Anirudh","non-dropping-particle":"","parse-names":false,"suffix":""},{"dropping-particle":"","family":"Jain","given":"Rohit","non-dropping-particle":"","parse-names":false,"suffix":""}],"container-title":"The Egyptian Journal of Internal Medicine","id":"ITEM-1","issue":"1","issued":{"date-parts":[["2023"]]},"page":"4-9","publisher":"Springer Berlin Heidelberg","title":"A step in the right direction: exploring the effects of aerobic exercise on HbA1c reduction","type":"article-journal","volume":"35"},"uris":["http://www.mendeley.com/documents/?uuid=262092cb-b4c9-4559-ba5c-1ed9cd3c3ec1"]}],"mendeley":{"formattedCitation":"(Singh dkk., 2023)","manualFormatting":"(Singh et all., 2023)","plainTextFormattedCitation":"(Singh dkk., 2023)","previouslyFormattedCitation":"(Singh dkk., 2023)"},"properties":{"noteIndex":0},"schema":"https://github.com/citation-style-language/schema/raw/master/csl-citation.json"}</w:instrText>
      </w:r>
      <w:r w:rsidR="00085AEE" w:rsidRPr="00BA15CD">
        <w:rPr>
          <w:rFonts w:ascii="Century" w:hAnsi="Century"/>
          <w:spacing w:val="2"/>
          <w:lang w:val="id-ID"/>
        </w:rPr>
        <w:fldChar w:fldCharType="separate"/>
      </w:r>
      <w:r w:rsidR="00085AEE" w:rsidRPr="00BA15CD">
        <w:rPr>
          <w:rFonts w:ascii="Century" w:hAnsi="Century"/>
          <w:noProof/>
          <w:spacing w:val="2"/>
          <w:lang w:val="id-ID"/>
        </w:rPr>
        <w:t>(Singh et all., 2023)</w:t>
      </w:r>
      <w:r w:rsidR="00085AEE" w:rsidRPr="00BA15CD">
        <w:rPr>
          <w:rFonts w:ascii="Century" w:hAnsi="Century"/>
          <w:spacing w:val="2"/>
          <w:lang w:val="id-ID"/>
        </w:rPr>
        <w:fldChar w:fldCharType="end"/>
      </w:r>
      <w:r w:rsidR="00DC2DB7" w:rsidRPr="00BA15CD">
        <w:rPr>
          <w:rFonts w:ascii="Century" w:hAnsi="Century"/>
          <w:spacing w:val="2"/>
          <w:lang w:val="id-ID"/>
        </w:rPr>
        <w:t>.</w:t>
      </w:r>
    </w:p>
    <w:p w14:paraId="1C14467D" w14:textId="30198CAA" w:rsidR="00216C3B" w:rsidRPr="00BA15CD" w:rsidRDefault="0066603C" w:rsidP="00250893">
      <w:pPr>
        <w:pStyle w:val="ListParagraph"/>
        <w:widowControl w:val="0"/>
        <w:autoSpaceDE w:val="0"/>
        <w:autoSpaceDN w:val="0"/>
        <w:adjustRightInd w:val="0"/>
        <w:spacing w:line="276" w:lineRule="auto"/>
        <w:ind w:left="0" w:firstLine="426"/>
        <w:jc w:val="both"/>
        <w:rPr>
          <w:rFonts w:ascii="Century" w:hAnsi="Century"/>
          <w:spacing w:val="2"/>
          <w:lang w:val="id-ID"/>
        </w:rPr>
      </w:pPr>
      <w:r w:rsidRPr="00BA15CD">
        <w:rPr>
          <w:rFonts w:ascii="Century" w:hAnsi="Century"/>
          <w:spacing w:val="2"/>
          <w:lang w:val="id-ID"/>
        </w:rPr>
        <w:t xml:space="preserve"> </w:t>
      </w:r>
      <w:r w:rsidR="00216C3B" w:rsidRPr="00BA15CD">
        <w:rPr>
          <w:rFonts w:ascii="Century" w:hAnsi="Century"/>
          <w:spacing w:val="2"/>
          <w:lang w:val="id-ID"/>
        </w:rPr>
        <w:t xml:space="preserve">Penyakit DM dapat dicegah </w:t>
      </w:r>
      <w:r w:rsidRPr="00BA15CD">
        <w:rPr>
          <w:rFonts w:ascii="Century" w:hAnsi="Century"/>
          <w:spacing w:val="2"/>
          <w:lang w:val="id-ID"/>
        </w:rPr>
        <w:t xml:space="preserve">dengan </w:t>
      </w:r>
      <w:r w:rsidR="00216C3B" w:rsidRPr="00BA15CD">
        <w:rPr>
          <w:rFonts w:ascii="Century" w:hAnsi="Century"/>
          <w:spacing w:val="2"/>
          <w:lang w:val="id-ID"/>
        </w:rPr>
        <w:t xml:space="preserve">mengetahui dasar-dasar penyakit dengan baik dan mewaspadai perubahan gaya hidup </w:t>
      </w:r>
      <w:r w:rsidR="009B0E3A" w:rsidRPr="00250893">
        <w:rPr>
          <w:rFonts w:ascii="Century" w:hAnsi="Century"/>
          <w:spacing w:val="2"/>
          <w:lang w:val="id-ID"/>
        </w:rPr>
        <w:fldChar w:fldCharType="begin" w:fldLock="1"/>
      </w:r>
      <w:r w:rsidR="009B0E3A" w:rsidRPr="00250893">
        <w:rPr>
          <w:rFonts w:ascii="Century" w:hAnsi="Century"/>
          <w:spacing w:val="2"/>
          <w:lang w:val="id-ID"/>
        </w:rPr>
        <w:instrText>ADDIN CSL_CITATION {"citationItems":[{"id":"ITEM-1","itemData":{"DOI":"https://doi.org/10.36456/farmasis.v2i2.5187","author":[{"dropping-particle":"","family":"Asri","given":"Wido Mukti","non-dropping-particle":"","parse-names":false,"suffix":""}],"container-title":"Jurnal Sains Farmasi","id":"ITEM-1","issue":"2","issued":{"date-parts":[["2021"]]},"page":"28-35","title":"Studi penggunaan antibiotik terhadap pasien ulkus diabetikum di Rumat Gedangan Sidoarjo","type":"article-journal","volume":"2"},"uris":["http://www.mendeley.com/documents/?uuid=e2471729-c7b1-408c-b833-312f6983c30c"]}],"mendeley":{"formattedCitation":"(Asri, 2021)","plainTextFormattedCitation":"(Asri, 2021)","previouslyFormattedCitation":"(Asri, 2021)"},"properties":{"noteIndex":0},"schema":"https://github.com/citation-style-language/schema/raw/master/csl-citation.json"}</w:instrText>
      </w:r>
      <w:r w:rsidR="009B0E3A" w:rsidRPr="00250893">
        <w:rPr>
          <w:rFonts w:ascii="Century" w:hAnsi="Century"/>
          <w:spacing w:val="2"/>
          <w:lang w:val="id-ID"/>
        </w:rPr>
        <w:fldChar w:fldCharType="separate"/>
      </w:r>
      <w:r w:rsidR="009B0E3A" w:rsidRPr="00250893">
        <w:rPr>
          <w:rFonts w:ascii="Century" w:hAnsi="Century"/>
          <w:spacing w:val="2"/>
          <w:lang w:val="id-ID"/>
        </w:rPr>
        <w:t>(Asri, 2021)</w:t>
      </w:r>
      <w:r w:rsidR="009B0E3A" w:rsidRPr="00250893">
        <w:rPr>
          <w:rFonts w:ascii="Century" w:hAnsi="Century"/>
          <w:spacing w:val="2"/>
          <w:lang w:val="id-ID"/>
        </w:rPr>
        <w:fldChar w:fldCharType="end"/>
      </w:r>
      <w:r w:rsidR="00216C3B" w:rsidRPr="00250893">
        <w:rPr>
          <w:rFonts w:ascii="Century" w:hAnsi="Century"/>
          <w:spacing w:val="2"/>
          <w:lang w:val="id-ID"/>
        </w:rPr>
        <w:t xml:space="preserve">. </w:t>
      </w:r>
      <w:r w:rsidR="00216C3B" w:rsidRPr="00BA15CD">
        <w:rPr>
          <w:rFonts w:ascii="Century" w:hAnsi="Century"/>
          <w:spacing w:val="2"/>
          <w:lang w:val="id-ID"/>
        </w:rPr>
        <w:t xml:space="preserve">Dibutuhkan latihan jasmani seperti senam DM untuk mengontrol kadar glukosa dalam darah, sehingga kinerja tubuh dapat bekerja secara maksimal (tidak terjadi gangguan) </w:t>
      </w:r>
      <w:r w:rsidR="00D80932" w:rsidRPr="00BA15CD">
        <w:rPr>
          <w:rFonts w:ascii="Century" w:hAnsi="Century"/>
          <w:spacing w:val="2"/>
          <w:lang w:val="id-ID"/>
        </w:rPr>
        <w:fldChar w:fldCharType="begin" w:fldLock="1"/>
      </w:r>
      <w:r w:rsidR="00D80932" w:rsidRPr="00BA15CD">
        <w:rPr>
          <w:rFonts w:ascii="Century" w:hAnsi="Century"/>
          <w:spacing w:val="2"/>
          <w:lang w:val="id-ID"/>
        </w:rPr>
        <w:instrText>ADDIN CSL_CITATION {"citationItems":[{"id":"ITEM-1","itemData":{"DOI":"https://doi.org/10.33860/jik.v16i2.1233","author":[{"dropping-particle":"","family":"Oktavianisya","given":"N.","non-dropping-particle":"","parse-names":false,"suffix":""},{"dropping-particle":"","family":"Aliftitah","given":"S","non-dropping-particle":"","parse-names":false,"suffix":""}],"container-title":"Poltekita: Jurnal Ilmu Kesehatan,","id":"ITEM-1","issue":"2","issued":{"date-parts":[["2022"]]},"page":"214-219","title":"Pengaruh senam Diabetes Mellitus terhadap penurunan kadar gula darah pada penderita Diabetes Mellitus tipe 2.","type":"article-journal","volume":"16"},"uris":["http://www.mendeley.com/documents/?uuid=2b9bb63f-3d97-4a80-b6b6-bf0f59d7c777"]}],"mendeley":{"formattedCitation":"(Oktavianisya &amp; Aliftitah, 2022)","plainTextFormattedCitation":"(Oktavianisya &amp; Aliftitah, 2022)","previouslyFormattedCitation":"(Oktavianisya &amp; Aliftitah, 2022)"},"properties":{"noteIndex":0},"schema":"https://github.com/citation-style-language/schema/raw/master/csl-citation.json"}</w:instrText>
      </w:r>
      <w:r w:rsidR="00D80932" w:rsidRPr="00BA15CD">
        <w:rPr>
          <w:rFonts w:ascii="Century" w:hAnsi="Century"/>
          <w:spacing w:val="2"/>
          <w:lang w:val="id-ID"/>
        </w:rPr>
        <w:fldChar w:fldCharType="separate"/>
      </w:r>
      <w:r w:rsidR="00D80932" w:rsidRPr="00BA15CD">
        <w:rPr>
          <w:rFonts w:ascii="Century" w:hAnsi="Century"/>
          <w:noProof/>
          <w:spacing w:val="2"/>
          <w:lang w:val="id-ID"/>
        </w:rPr>
        <w:t>(Oktavianisya &amp; Aliftitah, 2022)</w:t>
      </w:r>
      <w:r w:rsidR="00D80932" w:rsidRPr="00BA15CD">
        <w:rPr>
          <w:rFonts w:ascii="Century" w:hAnsi="Century"/>
          <w:spacing w:val="2"/>
          <w:lang w:val="id-ID"/>
        </w:rPr>
        <w:fldChar w:fldCharType="end"/>
      </w:r>
      <w:r w:rsidR="00D80932" w:rsidRPr="00BA15CD">
        <w:rPr>
          <w:rFonts w:ascii="Century" w:hAnsi="Century"/>
          <w:spacing w:val="2"/>
          <w:lang w:val="id-ID"/>
        </w:rPr>
        <w:t xml:space="preserve">. </w:t>
      </w:r>
      <w:r w:rsidR="00216C3B" w:rsidRPr="00BA15CD">
        <w:rPr>
          <w:rFonts w:ascii="Century" w:hAnsi="Century"/>
          <w:spacing w:val="2"/>
          <w:lang w:val="id-ID"/>
        </w:rPr>
        <w:t xml:space="preserve">Senam merupakan salah satu jenis olahraga yang dapat dilakukan oleh penderita diabetes untuk mencegah tejadinya ulkus kaki diabetik. Senam yang dibutuhkan oleh penderita diabetes yaitu senam yang dapat melatih keseimbangan, ketahanan, areobik, dan melatih kaki </w:t>
      </w:r>
      <w:r w:rsidR="00D80932" w:rsidRPr="00BA15CD">
        <w:rPr>
          <w:rFonts w:ascii="Century" w:hAnsi="Century"/>
          <w:spacing w:val="2"/>
          <w:lang w:val="id-ID"/>
        </w:rPr>
        <w:fldChar w:fldCharType="begin" w:fldLock="1"/>
      </w:r>
      <w:r w:rsidR="00D80932" w:rsidRPr="00BA15CD">
        <w:rPr>
          <w:rFonts w:ascii="Century" w:hAnsi="Century"/>
          <w:spacing w:val="2"/>
          <w:lang w:val="id-ID"/>
        </w:rPr>
        <w:instrText>ADDIN CSL_CITATION {"citationItems":[{"id":"ITEM-1","itemData":{"DOI":"https://doi.org/10.30787/gemassika.v8i1.1267","author":[{"dropping-particle":"","family":"Mulyaningsih","given":"M.","non-dropping-particle":"","parse-names":false,"suffix":""},{"dropping-particle":"","family":"Hermawati","given":"","non-dropping-particle":"","parse-names":false,"suffix":""}],"container-title":"Jurnal Pengabdian Kepada Masyarakat","id":"ITEM-1","issue":"1","issued":{"date-parts":[["2024"]]},"page":"72-80","title":"Peningkatan pengetahuan tentang pencegahan ulkus kaki diabetik bagi kader kesehatan.","type":"article-journal","volume":"8"},"uris":["http://www.mendeley.com/documents/?uuid=22563c98-a0d2-491f-909d-a212f289538c"]}],"mendeley":{"formattedCitation":"(Mulyaningsih &amp; Hermawati, 2024)","plainTextFormattedCitation":"(Mulyaningsih &amp; Hermawati, 2024)","previouslyFormattedCitation":"(Mulyaningsih &amp; Hermawati, 2024)"},"properties":{"noteIndex":0},"schema":"https://github.com/citation-style-language/schema/raw/master/csl-citation.json"}</w:instrText>
      </w:r>
      <w:r w:rsidR="00D80932" w:rsidRPr="00BA15CD">
        <w:rPr>
          <w:rFonts w:ascii="Century" w:hAnsi="Century"/>
          <w:spacing w:val="2"/>
          <w:lang w:val="id-ID"/>
        </w:rPr>
        <w:fldChar w:fldCharType="separate"/>
      </w:r>
      <w:r w:rsidR="00D80932" w:rsidRPr="00BA15CD">
        <w:rPr>
          <w:rFonts w:ascii="Century" w:hAnsi="Century"/>
          <w:noProof/>
          <w:spacing w:val="2"/>
          <w:lang w:val="id-ID"/>
        </w:rPr>
        <w:t>(Mulyaningsih &amp; Hermawati, 2024)</w:t>
      </w:r>
      <w:r w:rsidR="00D80932" w:rsidRPr="00BA15CD">
        <w:rPr>
          <w:rFonts w:ascii="Century" w:hAnsi="Century"/>
          <w:spacing w:val="2"/>
          <w:lang w:val="id-ID"/>
        </w:rPr>
        <w:fldChar w:fldCharType="end"/>
      </w:r>
      <w:r w:rsidR="00D80932" w:rsidRPr="00BA15CD">
        <w:rPr>
          <w:rFonts w:ascii="Century" w:hAnsi="Century"/>
          <w:spacing w:val="2"/>
          <w:lang w:val="id-ID"/>
        </w:rPr>
        <w:t>.</w:t>
      </w:r>
    </w:p>
    <w:p w14:paraId="06335DBA" w14:textId="50E0F65C" w:rsidR="0045127E" w:rsidRPr="00BA15CD" w:rsidRDefault="0045127E" w:rsidP="00BA15CD">
      <w:pPr>
        <w:pStyle w:val="ListParagraph"/>
        <w:widowControl w:val="0"/>
        <w:autoSpaceDE w:val="0"/>
        <w:autoSpaceDN w:val="0"/>
        <w:adjustRightInd w:val="0"/>
        <w:spacing w:line="276" w:lineRule="auto"/>
        <w:ind w:left="0" w:firstLine="360"/>
        <w:jc w:val="both"/>
        <w:rPr>
          <w:rFonts w:ascii="Century" w:hAnsi="Century"/>
          <w:spacing w:val="2"/>
          <w:lang w:val="id-ID"/>
        </w:rPr>
      </w:pPr>
    </w:p>
    <w:p w14:paraId="2B2052EB" w14:textId="77777777" w:rsidR="001218D3" w:rsidRPr="00BA15CD" w:rsidRDefault="00E70EE3" w:rsidP="00250893">
      <w:pPr>
        <w:pStyle w:val="IEEEHeading1"/>
        <w:numPr>
          <w:ilvl w:val="0"/>
          <w:numId w:val="11"/>
        </w:numPr>
        <w:spacing w:before="0" w:after="0" w:line="276" w:lineRule="auto"/>
        <w:ind w:left="426" w:hanging="426"/>
        <w:jc w:val="left"/>
        <w:rPr>
          <w:rFonts w:ascii="Century" w:hAnsi="Century"/>
          <w:b/>
          <w:sz w:val="25"/>
          <w:szCs w:val="25"/>
          <w:lang w:val="id-ID"/>
        </w:rPr>
      </w:pPr>
      <w:r w:rsidRPr="00BA15CD">
        <w:rPr>
          <w:rFonts w:ascii="Century" w:hAnsi="Century"/>
          <w:b/>
          <w:iCs/>
          <w:sz w:val="25"/>
          <w:szCs w:val="25"/>
          <w:lang w:val="id-ID"/>
        </w:rPr>
        <w:t>METODE</w:t>
      </w:r>
      <w:r w:rsidR="00B3521D" w:rsidRPr="00BA15CD">
        <w:rPr>
          <w:rFonts w:ascii="Century" w:hAnsi="Century"/>
          <w:b/>
          <w:iCs/>
          <w:sz w:val="25"/>
          <w:szCs w:val="25"/>
          <w:lang w:val="en-US"/>
        </w:rPr>
        <w:t xml:space="preserve"> </w:t>
      </w:r>
      <w:r w:rsidR="00922A80" w:rsidRPr="00BA15CD">
        <w:rPr>
          <w:rFonts w:ascii="Century" w:hAnsi="Century"/>
          <w:b/>
          <w:iCs/>
          <w:sz w:val="25"/>
          <w:szCs w:val="25"/>
          <w:lang w:val="en-US"/>
        </w:rPr>
        <w:t>PELAKSANAAN</w:t>
      </w:r>
    </w:p>
    <w:p w14:paraId="6B5790E0" w14:textId="35F36389" w:rsidR="00036953" w:rsidRDefault="00036953" w:rsidP="00250893">
      <w:pPr>
        <w:pStyle w:val="ListParagraph"/>
        <w:widowControl w:val="0"/>
        <w:autoSpaceDE w:val="0"/>
        <w:autoSpaceDN w:val="0"/>
        <w:adjustRightInd w:val="0"/>
        <w:spacing w:line="276" w:lineRule="auto"/>
        <w:ind w:left="0" w:firstLine="426"/>
        <w:jc w:val="both"/>
        <w:rPr>
          <w:rFonts w:ascii="Century" w:hAnsi="Century"/>
        </w:rPr>
      </w:pPr>
      <w:r w:rsidRPr="00BA15CD">
        <w:rPr>
          <w:rFonts w:ascii="Century" w:hAnsi="Century"/>
          <w:lang w:val="id-ID"/>
        </w:rPr>
        <w:t>Kegiatan pengabdian masyarakat dilaksanakan di Kecamatan Pondok Kelapa Kabupaten Bengkulu Tengah Provinsi Bengkulu</w:t>
      </w:r>
      <w:r w:rsidR="0045127E" w:rsidRPr="00BA15CD">
        <w:rPr>
          <w:rFonts w:ascii="Century" w:hAnsi="Century"/>
          <w:lang w:val="id-ID"/>
        </w:rPr>
        <w:t xml:space="preserve"> dilakukan bulan Juli-September 2021</w:t>
      </w:r>
      <w:r w:rsidRPr="00BA15CD">
        <w:rPr>
          <w:rFonts w:ascii="Century" w:hAnsi="Century"/>
          <w:lang w:val="id-ID"/>
        </w:rPr>
        <w:t xml:space="preserve">. Sasaran kegiatan adalah suspek DM yang terjaring saat kegiatan penjaringan di 12 Posbindu dari 7 Desa yang berjumlah 134 orang dengan total </w:t>
      </w:r>
      <w:r w:rsidR="0045127E" w:rsidRPr="00BA15CD">
        <w:rPr>
          <w:rFonts w:ascii="Century" w:hAnsi="Century"/>
          <w:lang w:val="id-ID"/>
        </w:rPr>
        <w:t xml:space="preserve">peserta </w:t>
      </w:r>
      <w:r w:rsidRPr="00BA15CD">
        <w:rPr>
          <w:rFonts w:ascii="Century" w:hAnsi="Century"/>
          <w:lang w:val="id-ID"/>
        </w:rPr>
        <w:t xml:space="preserve">senam OceDM sebanyak 41 </w:t>
      </w:r>
      <w:r w:rsidR="0045127E" w:rsidRPr="00BA15CD">
        <w:rPr>
          <w:rFonts w:ascii="Century" w:hAnsi="Century"/>
          <w:lang w:val="id-ID"/>
        </w:rPr>
        <w:t>orang.</w:t>
      </w:r>
      <w:r w:rsidR="00250893">
        <w:rPr>
          <w:rFonts w:ascii="Century" w:hAnsi="Century"/>
          <w:lang w:val="en-US"/>
        </w:rPr>
        <w:t xml:space="preserve"> </w:t>
      </w:r>
      <w:r w:rsidR="00426DE5" w:rsidRPr="00BA15CD">
        <w:rPr>
          <w:rFonts w:ascii="Century" w:hAnsi="Century"/>
          <w:lang w:val="id-ID"/>
        </w:rPr>
        <w:t xml:space="preserve">Metode yang digunakan adalah </w:t>
      </w:r>
      <w:proofErr w:type="spellStart"/>
      <w:r w:rsidR="00250A0A" w:rsidRPr="00BA15CD">
        <w:rPr>
          <w:rFonts w:ascii="Century" w:hAnsi="Century"/>
          <w:lang w:val="en-ID"/>
        </w:rPr>
        <w:t>praktek</w:t>
      </w:r>
      <w:proofErr w:type="spellEnd"/>
      <w:r w:rsidR="00250A0A" w:rsidRPr="00BA15CD">
        <w:rPr>
          <w:rFonts w:ascii="Century" w:hAnsi="Century"/>
          <w:lang w:val="en-ID"/>
        </w:rPr>
        <w:t xml:space="preserve"> </w:t>
      </w:r>
      <w:proofErr w:type="spellStart"/>
      <w:r w:rsidR="00250A0A" w:rsidRPr="00BA15CD">
        <w:rPr>
          <w:rFonts w:ascii="Century" w:hAnsi="Century"/>
          <w:lang w:val="en-ID"/>
        </w:rPr>
        <w:t>atau</w:t>
      </w:r>
      <w:proofErr w:type="spellEnd"/>
      <w:r w:rsidR="00250A0A" w:rsidRPr="00BA15CD">
        <w:rPr>
          <w:rFonts w:ascii="Century" w:hAnsi="Century"/>
          <w:lang w:val="en-ID"/>
        </w:rPr>
        <w:t xml:space="preserve"> </w:t>
      </w:r>
      <w:proofErr w:type="spellStart"/>
      <w:r w:rsidR="00250A0A" w:rsidRPr="00BA15CD">
        <w:rPr>
          <w:rFonts w:ascii="Century" w:hAnsi="Century"/>
          <w:lang w:val="en-ID"/>
        </w:rPr>
        <w:t>demonstrasi</w:t>
      </w:r>
      <w:proofErr w:type="spellEnd"/>
      <w:r w:rsidR="00250A0A" w:rsidRPr="00BA15CD">
        <w:rPr>
          <w:rFonts w:ascii="Century" w:hAnsi="Century"/>
          <w:lang w:val="en-ID"/>
        </w:rPr>
        <w:t xml:space="preserve"> </w:t>
      </w:r>
      <w:proofErr w:type="spellStart"/>
      <w:r w:rsidR="00250A0A" w:rsidRPr="00BA15CD">
        <w:rPr>
          <w:rFonts w:ascii="Century" w:hAnsi="Century"/>
          <w:lang w:val="en-ID"/>
        </w:rPr>
        <w:t>yaitu</w:t>
      </w:r>
      <w:proofErr w:type="spellEnd"/>
      <w:r w:rsidR="00250A0A" w:rsidRPr="00BA15CD">
        <w:rPr>
          <w:rFonts w:ascii="Century" w:hAnsi="Century"/>
          <w:lang w:val="en-ID"/>
        </w:rPr>
        <w:t xml:space="preserve"> </w:t>
      </w:r>
      <w:proofErr w:type="spellStart"/>
      <w:r w:rsidR="00250A0A" w:rsidRPr="00BA15CD">
        <w:rPr>
          <w:rFonts w:ascii="Century" w:hAnsi="Century"/>
          <w:lang w:val="en-ID"/>
        </w:rPr>
        <w:t>untuk</w:t>
      </w:r>
      <w:proofErr w:type="spellEnd"/>
      <w:r w:rsidR="00250A0A" w:rsidRPr="00BA15CD">
        <w:rPr>
          <w:rFonts w:ascii="Century" w:hAnsi="Century"/>
          <w:lang w:val="en-ID"/>
        </w:rPr>
        <w:t xml:space="preserve"> </w:t>
      </w:r>
      <w:proofErr w:type="spellStart"/>
      <w:r w:rsidR="00250A0A" w:rsidRPr="00BA15CD">
        <w:rPr>
          <w:rFonts w:ascii="Century" w:hAnsi="Century"/>
          <w:lang w:val="en-ID"/>
        </w:rPr>
        <w:t>mendemonstrasikan</w:t>
      </w:r>
      <w:proofErr w:type="spellEnd"/>
      <w:r w:rsidR="00250A0A" w:rsidRPr="00BA15CD">
        <w:rPr>
          <w:rFonts w:ascii="Century" w:hAnsi="Century"/>
          <w:lang w:val="en-ID"/>
        </w:rPr>
        <w:t xml:space="preserve"> </w:t>
      </w:r>
      <w:proofErr w:type="spellStart"/>
      <w:r w:rsidR="00250A0A" w:rsidRPr="00BA15CD">
        <w:rPr>
          <w:rFonts w:ascii="Century" w:hAnsi="Century"/>
          <w:lang w:val="en-ID"/>
        </w:rPr>
        <w:t>pelaksanaan</w:t>
      </w:r>
      <w:proofErr w:type="spellEnd"/>
      <w:r w:rsidR="00250A0A" w:rsidRPr="00BA15CD">
        <w:rPr>
          <w:rFonts w:ascii="Century" w:hAnsi="Century"/>
          <w:lang w:val="en-ID"/>
        </w:rPr>
        <w:t xml:space="preserve"> survey diabetes </w:t>
      </w:r>
      <w:proofErr w:type="spellStart"/>
      <w:r w:rsidR="00250A0A" w:rsidRPr="00BA15CD">
        <w:rPr>
          <w:rFonts w:ascii="Century" w:hAnsi="Century"/>
          <w:lang w:val="en-ID"/>
        </w:rPr>
        <w:t>militus</w:t>
      </w:r>
      <w:proofErr w:type="spellEnd"/>
      <w:r w:rsidR="00250A0A" w:rsidRPr="00BA15CD">
        <w:rPr>
          <w:rFonts w:ascii="Century" w:hAnsi="Century"/>
          <w:lang w:val="en-ID"/>
        </w:rPr>
        <w:t xml:space="preserve"> dan </w:t>
      </w:r>
      <w:proofErr w:type="spellStart"/>
      <w:r w:rsidR="00250A0A" w:rsidRPr="00BA15CD">
        <w:rPr>
          <w:rFonts w:ascii="Century" w:hAnsi="Century"/>
          <w:lang w:val="en-ID"/>
        </w:rPr>
        <w:t>tindakan</w:t>
      </w:r>
      <w:proofErr w:type="spellEnd"/>
      <w:r w:rsidR="00250A0A" w:rsidRPr="00BA15CD">
        <w:rPr>
          <w:rFonts w:ascii="Century" w:hAnsi="Century"/>
          <w:lang w:val="en-ID"/>
        </w:rPr>
        <w:t xml:space="preserve"> </w:t>
      </w:r>
      <w:proofErr w:type="spellStart"/>
      <w:r w:rsidR="00250A0A" w:rsidRPr="00BA15CD">
        <w:rPr>
          <w:rFonts w:ascii="Century" w:hAnsi="Century"/>
          <w:lang w:val="en-ID"/>
        </w:rPr>
        <w:t>pencegahan</w:t>
      </w:r>
      <w:proofErr w:type="spellEnd"/>
      <w:r w:rsidR="00250A0A" w:rsidRPr="00BA15CD">
        <w:rPr>
          <w:rFonts w:ascii="Century" w:hAnsi="Century"/>
          <w:lang w:val="en-ID"/>
        </w:rPr>
        <w:t xml:space="preserve"> diabetes </w:t>
      </w:r>
      <w:proofErr w:type="spellStart"/>
      <w:r w:rsidR="00250A0A" w:rsidRPr="00BA15CD">
        <w:rPr>
          <w:rFonts w:ascii="Century" w:hAnsi="Century"/>
          <w:lang w:val="en-ID"/>
        </w:rPr>
        <w:t>militus</w:t>
      </w:r>
      <w:proofErr w:type="spellEnd"/>
      <w:r w:rsidR="00250A0A" w:rsidRPr="00BA15CD">
        <w:rPr>
          <w:rFonts w:ascii="Century" w:hAnsi="Century"/>
          <w:lang w:val="en-ID"/>
        </w:rPr>
        <w:t xml:space="preserve">. </w:t>
      </w:r>
      <w:proofErr w:type="spellStart"/>
      <w:r w:rsidR="00250A0A" w:rsidRPr="00BA15CD">
        <w:rPr>
          <w:rFonts w:ascii="Century" w:hAnsi="Century"/>
          <w:lang w:val="en-ID"/>
        </w:rPr>
        <w:t>Diskusi</w:t>
      </w:r>
      <w:proofErr w:type="spellEnd"/>
      <w:r w:rsidR="00250A0A" w:rsidRPr="00BA15CD">
        <w:rPr>
          <w:rFonts w:ascii="Century" w:hAnsi="Century"/>
          <w:lang w:val="en-ID"/>
        </w:rPr>
        <w:t xml:space="preserve"> </w:t>
      </w:r>
      <w:proofErr w:type="spellStart"/>
      <w:r w:rsidR="00250A0A" w:rsidRPr="00BA15CD">
        <w:rPr>
          <w:rFonts w:ascii="Century" w:hAnsi="Century"/>
          <w:lang w:val="en-ID"/>
        </w:rPr>
        <w:t>yaitu</w:t>
      </w:r>
      <w:proofErr w:type="spellEnd"/>
      <w:r w:rsidR="00250A0A" w:rsidRPr="00BA15CD">
        <w:rPr>
          <w:rFonts w:ascii="Century" w:hAnsi="Century"/>
          <w:lang w:val="en-ID"/>
        </w:rPr>
        <w:t xml:space="preserve"> </w:t>
      </w:r>
      <w:proofErr w:type="spellStart"/>
      <w:r w:rsidR="00250A0A" w:rsidRPr="00BA15CD">
        <w:rPr>
          <w:rFonts w:ascii="Century" w:hAnsi="Century"/>
          <w:lang w:val="en-ID"/>
        </w:rPr>
        <w:t>untuk</w:t>
      </w:r>
      <w:proofErr w:type="spellEnd"/>
      <w:r w:rsidR="00250A0A" w:rsidRPr="00BA15CD">
        <w:rPr>
          <w:rFonts w:ascii="Century" w:hAnsi="Century"/>
          <w:lang w:val="en-ID"/>
        </w:rPr>
        <w:t xml:space="preserve"> </w:t>
      </w:r>
      <w:proofErr w:type="spellStart"/>
      <w:r w:rsidR="00250A0A" w:rsidRPr="00BA15CD">
        <w:rPr>
          <w:rFonts w:ascii="Century" w:hAnsi="Century"/>
          <w:lang w:val="en-ID"/>
        </w:rPr>
        <w:t>mendiskusikan</w:t>
      </w:r>
      <w:proofErr w:type="spellEnd"/>
      <w:r w:rsidR="00250A0A" w:rsidRPr="00BA15CD">
        <w:rPr>
          <w:rFonts w:ascii="Century" w:hAnsi="Century"/>
          <w:lang w:val="en-ID"/>
        </w:rPr>
        <w:t xml:space="preserve"> </w:t>
      </w:r>
      <w:proofErr w:type="spellStart"/>
      <w:r w:rsidR="00250A0A" w:rsidRPr="00BA15CD">
        <w:rPr>
          <w:rFonts w:ascii="Century" w:hAnsi="Century"/>
          <w:lang w:val="en-ID"/>
        </w:rPr>
        <w:t>kembali</w:t>
      </w:r>
      <w:proofErr w:type="spellEnd"/>
      <w:r w:rsidR="00250A0A" w:rsidRPr="00BA15CD">
        <w:rPr>
          <w:rFonts w:ascii="Century" w:hAnsi="Century"/>
          <w:lang w:val="en-ID"/>
        </w:rPr>
        <w:t xml:space="preserve"> </w:t>
      </w:r>
      <w:proofErr w:type="spellStart"/>
      <w:r w:rsidR="00250A0A" w:rsidRPr="00BA15CD">
        <w:rPr>
          <w:rFonts w:ascii="Century" w:hAnsi="Century"/>
          <w:lang w:val="en-ID"/>
        </w:rPr>
        <w:t>materi</w:t>
      </w:r>
      <w:proofErr w:type="spellEnd"/>
      <w:r w:rsidR="00250A0A" w:rsidRPr="00BA15CD">
        <w:rPr>
          <w:rFonts w:ascii="Century" w:hAnsi="Century"/>
          <w:lang w:val="en-ID"/>
        </w:rPr>
        <w:t xml:space="preserve"> yang </w:t>
      </w:r>
      <w:proofErr w:type="spellStart"/>
      <w:r w:rsidR="00250A0A" w:rsidRPr="00BA15CD">
        <w:rPr>
          <w:rFonts w:ascii="Century" w:hAnsi="Century"/>
          <w:lang w:val="en-ID"/>
        </w:rPr>
        <w:t>telah</w:t>
      </w:r>
      <w:proofErr w:type="spellEnd"/>
      <w:r w:rsidR="00250A0A" w:rsidRPr="00BA15CD">
        <w:rPr>
          <w:rFonts w:ascii="Century" w:hAnsi="Century"/>
          <w:lang w:val="en-ID"/>
        </w:rPr>
        <w:t xml:space="preserve"> </w:t>
      </w:r>
      <w:proofErr w:type="spellStart"/>
      <w:r w:rsidR="00250A0A" w:rsidRPr="00BA15CD">
        <w:rPr>
          <w:rFonts w:ascii="Century" w:hAnsi="Century"/>
          <w:lang w:val="en-ID"/>
        </w:rPr>
        <w:t>disampaikan</w:t>
      </w:r>
      <w:proofErr w:type="spellEnd"/>
      <w:r w:rsidR="00250A0A" w:rsidRPr="00BA15CD">
        <w:rPr>
          <w:rFonts w:ascii="Century" w:hAnsi="Century"/>
          <w:lang w:val="en-ID"/>
        </w:rPr>
        <w:t xml:space="preserve"> </w:t>
      </w:r>
      <w:proofErr w:type="spellStart"/>
      <w:r w:rsidR="00250A0A" w:rsidRPr="00BA15CD">
        <w:rPr>
          <w:rFonts w:ascii="Century" w:hAnsi="Century"/>
          <w:lang w:val="en-ID"/>
        </w:rPr>
        <w:t>sehingga</w:t>
      </w:r>
      <w:proofErr w:type="spellEnd"/>
      <w:r w:rsidR="00250A0A" w:rsidRPr="00BA15CD">
        <w:rPr>
          <w:rFonts w:ascii="Century" w:hAnsi="Century"/>
          <w:lang w:val="en-ID"/>
        </w:rPr>
        <w:t xml:space="preserve"> </w:t>
      </w:r>
      <w:proofErr w:type="spellStart"/>
      <w:r w:rsidR="00250A0A" w:rsidRPr="00BA15CD">
        <w:rPr>
          <w:rFonts w:ascii="Century" w:hAnsi="Century"/>
          <w:lang w:val="en-ID"/>
        </w:rPr>
        <w:t>terjadi</w:t>
      </w:r>
      <w:proofErr w:type="spellEnd"/>
      <w:r w:rsidR="00250A0A" w:rsidRPr="00BA15CD">
        <w:rPr>
          <w:rFonts w:ascii="Century" w:hAnsi="Century"/>
          <w:lang w:val="en-ID"/>
        </w:rPr>
        <w:t xml:space="preserve"> </w:t>
      </w:r>
      <w:proofErr w:type="spellStart"/>
      <w:r w:rsidR="00250A0A" w:rsidRPr="00BA15CD">
        <w:rPr>
          <w:rFonts w:ascii="Century" w:hAnsi="Century"/>
          <w:lang w:val="en-ID"/>
        </w:rPr>
        <w:t>interaksi</w:t>
      </w:r>
      <w:proofErr w:type="spellEnd"/>
      <w:r w:rsidR="00250A0A" w:rsidRPr="00BA15CD">
        <w:rPr>
          <w:rFonts w:ascii="Century" w:hAnsi="Century"/>
          <w:lang w:val="en-ID"/>
        </w:rPr>
        <w:t xml:space="preserve"> timbal </w:t>
      </w:r>
      <w:proofErr w:type="spellStart"/>
      <w:r w:rsidR="00250A0A" w:rsidRPr="00BA15CD">
        <w:rPr>
          <w:rFonts w:ascii="Century" w:hAnsi="Century"/>
          <w:lang w:val="en-ID"/>
        </w:rPr>
        <w:t>balik</w:t>
      </w:r>
      <w:proofErr w:type="spellEnd"/>
      <w:r w:rsidR="00250A0A" w:rsidRPr="00BA15CD">
        <w:rPr>
          <w:rFonts w:ascii="Century" w:hAnsi="Century"/>
          <w:lang w:val="en-ID"/>
        </w:rPr>
        <w:t xml:space="preserve"> </w:t>
      </w:r>
      <w:proofErr w:type="spellStart"/>
      <w:r w:rsidR="00250A0A" w:rsidRPr="00BA15CD">
        <w:rPr>
          <w:rFonts w:ascii="Century" w:hAnsi="Century"/>
          <w:lang w:val="en-ID"/>
        </w:rPr>
        <w:t>antara</w:t>
      </w:r>
      <w:proofErr w:type="spellEnd"/>
      <w:r w:rsidR="00250A0A" w:rsidRPr="00BA15CD">
        <w:rPr>
          <w:rFonts w:ascii="Century" w:hAnsi="Century"/>
          <w:lang w:val="en-ID"/>
        </w:rPr>
        <w:t xml:space="preserve"> para </w:t>
      </w:r>
      <w:proofErr w:type="spellStart"/>
      <w:r w:rsidR="00250A0A" w:rsidRPr="00BA15CD">
        <w:rPr>
          <w:rFonts w:ascii="Century" w:hAnsi="Century"/>
          <w:lang w:val="en-ID"/>
        </w:rPr>
        <w:t>peserta</w:t>
      </w:r>
      <w:proofErr w:type="spellEnd"/>
      <w:r w:rsidR="00B34B45" w:rsidRPr="00BA15CD">
        <w:rPr>
          <w:rFonts w:ascii="Century" w:hAnsi="Century"/>
          <w:lang w:val="en-ID"/>
        </w:rPr>
        <w:t xml:space="preserve"> </w:t>
      </w:r>
      <w:proofErr w:type="spellStart"/>
      <w:r w:rsidR="00B34B45" w:rsidRPr="00BA15CD">
        <w:rPr>
          <w:rFonts w:ascii="Century" w:hAnsi="Century"/>
          <w:lang w:val="en-ID"/>
        </w:rPr>
        <w:t>dengan</w:t>
      </w:r>
      <w:proofErr w:type="spellEnd"/>
      <w:r w:rsidR="00B34B45" w:rsidRPr="00BA15CD">
        <w:rPr>
          <w:rFonts w:ascii="Century" w:hAnsi="Century"/>
          <w:lang w:val="en-ID"/>
        </w:rPr>
        <w:t xml:space="preserve"> </w:t>
      </w:r>
      <w:proofErr w:type="spellStart"/>
      <w:r w:rsidR="00B34B45" w:rsidRPr="00BA15CD">
        <w:rPr>
          <w:rFonts w:ascii="Century" w:hAnsi="Century"/>
          <w:lang w:val="en-ID"/>
        </w:rPr>
        <w:t>pemateri</w:t>
      </w:r>
      <w:proofErr w:type="spellEnd"/>
      <w:r w:rsidR="00250A0A" w:rsidRPr="00BA15CD">
        <w:rPr>
          <w:rFonts w:ascii="Century" w:hAnsi="Century"/>
          <w:lang w:val="en-ID"/>
        </w:rPr>
        <w:t xml:space="preserve">. </w:t>
      </w:r>
      <w:proofErr w:type="spellStart"/>
      <w:r w:rsidR="00250A0A" w:rsidRPr="00BA15CD">
        <w:rPr>
          <w:rFonts w:ascii="Century" w:hAnsi="Century"/>
          <w:lang w:val="en-ID"/>
        </w:rPr>
        <w:t>Partisipatif</w:t>
      </w:r>
      <w:proofErr w:type="spellEnd"/>
      <w:r w:rsidR="00250A0A" w:rsidRPr="00BA15CD">
        <w:rPr>
          <w:rFonts w:ascii="Century" w:hAnsi="Century"/>
          <w:lang w:val="en-ID"/>
        </w:rPr>
        <w:t xml:space="preserve"> </w:t>
      </w:r>
      <w:proofErr w:type="spellStart"/>
      <w:r w:rsidR="00250A0A" w:rsidRPr="00BA15CD">
        <w:rPr>
          <w:rFonts w:ascii="Century" w:hAnsi="Century"/>
          <w:lang w:val="en-ID"/>
        </w:rPr>
        <w:t>yaitu</w:t>
      </w:r>
      <w:proofErr w:type="spellEnd"/>
      <w:r w:rsidR="00250A0A" w:rsidRPr="00BA15CD">
        <w:rPr>
          <w:rFonts w:ascii="Century" w:hAnsi="Century"/>
          <w:lang w:val="en-ID"/>
        </w:rPr>
        <w:t xml:space="preserve"> </w:t>
      </w:r>
      <w:proofErr w:type="spellStart"/>
      <w:r w:rsidR="00250A0A" w:rsidRPr="00BA15CD">
        <w:rPr>
          <w:rFonts w:ascii="Century" w:hAnsi="Century"/>
          <w:lang w:val="en-ID"/>
        </w:rPr>
        <w:t>melakukan</w:t>
      </w:r>
      <w:proofErr w:type="spellEnd"/>
      <w:r w:rsidR="00250A0A" w:rsidRPr="00BA15CD">
        <w:rPr>
          <w:rFonts w:ascii="Century" w:hAnsi="Century"/>
          <w:lang w:val="en-ID"/>
        </w:rPr>
        <w:t xml:space="preserve"> </w:t>
      </w:r>
      <w:proofErr w:type="spellStart"/>
      <w:r w:rsidR="00250A0A" w:rsidRPr="00BA15CD">
        <w:rPr>
          <w:rFonts w:ascii="Century" w:hAnsi="Century"/>
          <w:lang w:val="en-ID"/>
        </w:rPr>
        <w:t>pendampingan</w:t>
      </w:r>
      <w:proofErr w:type="spellEnd"/>
      <w:r w:rsidR="00250A0A" w:rsidRPr="00BA15CD">
        <w:rPr>
          <w:rFonts w:ascii="Century" w:hAnsi="Century"/>
          <w:lang w:val="en-ID"/>
        </w:rPr>
        <w:t xml:space="preserve"> dan </w:t>
      </w:r>
      <w:proofErr w:type="spellStart"/>
      <w:r w:rsidR="00250A0A" w:rsidRPr="00BA15CD">
        <w:rPr>
          <w:rFonts w:ascii="Century" w:hAnsi="Century"/>
          <w:lang w:val="en-ID"/>
        </w:rPr>
        <w:t>pembinaan</w:t>
      </w:r>
      <w:proofErr w:type="spellEnd"/>
      <w:r w:rsidR="00250A0A" w:rsidRPr="00BA15CD">
        <w:rPr>
          <w:rFonts w:ascii="Century" w:hAnsi="Century"/>
          <w:lang w:val="en-ID"/>
        </w:rPr>
        <w:t xml:space="preserve"> </w:t>
      </w:r>
      <w:proofErr w:type="spellStart"/>
      <w:r w:rsidR="00250A0A" w:rsidRPr="00BA15CD">
        <w:rPr>
          <w:rFonts w:ascii="Century" w:hAnsi="Century"/>
          <w:lang w:val="en-ID"/>
        </w:rPr>
        <w:t>kader</w:t>
      </w:r>
      <w:proofErr w:type="spellEnd"/>
      <w:r w:rsidR="00250A0A" w:rsidRPr="00BA15CD">
        <w:rPr>
          <w:rFonts w:ascii="Century" w:hAnsi="Century"/>
          <w:lang w:val="en-ID"/>
        </w:rPr>
        <w:t xml:space="preserve"> senam </w:t>
      </w:r>
      <w:proofErr w:type="spellStart"/>
      <w:r w:rsidR="00250A0A" w:rsidRPr="00BA15CD">
        <w:rPr>
          <w:rFonts w:ascii="Century" w:hAnsi="Century"/>
          <w:lang w:val="en-ID"/>
        </w:rPr>
        <w:t>OceDM</w:t>
      </w:r>
      <w:proofErr w:type="spellEnd"/>
      <w:r w:rsidR="00250A0A" w:rsidRPr="00BA15CD">
        <w:rPr>
          <w:rFonts w:ascii="Century" w:hAnsi="Century"/>
          <w:lang w:val="en-ID"/>
        </w:rPr>
        <w:t xml:space="preserve"> dan </w:t>
      </w:r>
      <w:proofErr w:type="spellStart"/>
      <w:r w:rsidR="00250A0A" w:rsidRPr="00BA15CD">
        <w:rPr>
          <w:rFonts w:ascii="Century" w:hAnsi="Century"/>
          <w:lang w:val="en-ID"/>
        </w:rPr>
        <w:t>tindakan</w:t>
      </w:r>
      <w:proofErr w:type="spellEnd"/>
      <w:r w:rsidR="00250A0A" w:rsidRPr="00BA15CD">
        <w:rPr>
          <w:rFonts w:ascii="Century" w:hAnsi="Century"/>
          <w:lang w:val="en-ID"/>
        </w:rPr>
        <w:t xml:space="preserve"> </w:t>
      </w:r>
      <w:proofErr w:type="spellStart"/>
      <w:r w:rsidR="00250A0A" w:rsidRPr="00BA15CD">
        <w:rPr>
          <w:rFonts w:ascii="Century" w:hAnsi="Century"/>
          <w:lang w:val="en-ID"/>
        </w:rPr>
        <w:t>pencegahan</w:t>
      </w:r>
      <w:proofErr w:type="spellEnd"/>
      <w:r w:rsidR="00250A0A" w:rsidRPr="00BA15CD">
        <w:rPr>
          <w:rFonts w:ascii="Century" w:hAnsi="Century"/>
          <w:lang w:val="en-ID"/>
        </w:rPr>
        <w:t xml:space="preserve"> </w:t>
      </w:r>
      <w:proofErr w:type="spellStart"/>
      <w:r w:rsidR="00250A0A" w:rsidRPr="00BA15CD">
        <w:rPr>
          <w:rFonts w:ascii="Century" w:hAnsi="Century"/>
          <w:lang w:val="en-ID"/>
        </w:rPr>
        <w:t>penyakit</w:t>
      </w:r>
      <w:proofErr w:type="spellEnd"/>
      <w:r w:rsidR="00250A0A" w:rsidRPr="00BA15CD">
        <w:rPr>
          <w:rFonts w:ascii="Century" w:hAnsi="Century"/>
          <w:lang w:val="en-ID"/>
        </w:rPr>
        <w:t xml:space="preserve"> Diabetes </w:t>
      </w:r>
      <w:proofErr w:type="spellStart"/>
      <w:r w:rsidR="00250A0A" w:rsidRPr="00BA15CD">
        <w:rPr>
          <w:rFonts w:ascii="Century" w:hAnsi="Century"/>
          <w:lang w:val="en-ID"/>
        </w:rPr>
        <w:t>Militus</w:t>
      </w:r>
      <w:proofErr w:type="spellEnd"/>
      <w:r w:rsidR="00250A0A" w:rsidRPr="00BA15CD">
        <w:rPr>
          <w:rFonts w:ascii="Century" w:hAnsi="Century"/>
          <w:lang w:val="en-ID"/>
        </w:rPr>
        <w:t xml:space="preserve"> </w:t>
      </w:r>
      <w:proofErr w:type="spellStart"/>
      <w:r w:rsidR="00250A0A" w:rsidRPr="00BA15CD">
        <w:rPr>
          <w:rFonts w:ascii="Century" w:hAnsi="Century"/>
          <w:lang w:val="en-ID"/>
        </w:rPr>
        <w:t>melalui</w:t>
      </w:r>
      <w:proofErr w:type="spellEnd"/>
      <w:r w:rsidR="00250A0A" w:rsidRPr="00BA15CD">
        <w:rPr>
          <w:rFonts w:ascii="Century" w:hAnsi="Century"/>
          <w:lang w:val="en-ID"/>
        </w:rPr>
        <w:t xml:space="preserve"> </w:t>
      </w:r>
      <w:proofErr w:type="spellStart"/>
      <w:r w:rsidR="00250A0A" w:rsidRPr="00BA15CD">
        <w:rPr>
          <w:rFonts w:ascii="Century" w:hAnsi="Century"/>
          <w:lang w:val="en-ID"/>
        </w:rPr>
        <w:t>gerakan</w:t>
      </w:r>
      <w:proofErr w:type="spellEnd"/>
      <w:r w:rsidR="00250A0A" w:rsidRPr="00BA15CD">
        <w:rPr>
          <w:rFonts w:ascii="Century" w:hAnsi="Century"/>
          <w:lang w:val="en-ID"/>
        </w:rPr>
        <w:t xml:space="preserve"> </w:t>
      </w:r>
      <w:proofErr w:type="spellStart"/>
      <w:r w:rsidR="00250A0A" w:rsidRPr="00BA15CD">
        <w:rPr>
          <w:rFonts w:ascii="Century" w:hAnsi="Century"/>
          <w:lang w:val="en-ID"/>
        </w:rPr>
        <w:t>hidup</w:t>
      </w:r>
      <w:proofErr w:type="spellEnd"/>
      <w:r w:rsidR="00250A0A" w:rsidRPr="00BA15CD">
        <w:rPr>
          <w:rFonts w:ascii="Century" w:hAnsi="Century"/>
          <w:lang w:val="en-ID"/>
        </w:rPr>
        <w:t xml:space="preserve"> </w:t>
      </w:r>
      <w:proofErr w:type="spellStart"/>
      <w:r w:rsidR="00250A0A" w:rsidRPr="00BA15CD">
        <w:rPr>
          <w:rFonts w:ascii="Century" w:hAnsi="Century"/>
          <w:lang w:val="en-ID"/>
        </w:rPr>
        <w:t>sehat</w:t>
      </w:r>
      <w:proofErr w:type="spellEnd"/>
      <w:r w:rsidR="00250A0A" w:rsidRPr="00BA15CD">
        <w:rPr>
          <w:rFonts w:ascii="Century" w:hAnsi="Century"/>
          <w:lang w:val="en-ID"/>
        </w:rPr>
        <w:t xml:space="preserve"> </w:t>
      </w:r>
      <w:proofErr w:type="spellStart"/>
      <w:r w:rsidR="00250A0A" w:rsidRPr="00BA15CD">
        <w:rPr>
          <w:rFonts w:ascii="Century" w:hAnsi="Century"/>
          <w:lang w:val="en-ID"/>
        </w:rPr>
        <w:t>dengan</w:t>
      </w:r>
      <w:proofErr w:type="spellEnd"/>
      <w:r w:rsidR="00250A0A" w:rsidRPr="00BA15CD">
        <w:rPr>
          <w:rFonts w:ascii="Century" w:hAnsi="Century"/>
          <w:lang w:val="en-ID"/>
        </w:rPr>
        <w:t xml:space="preserve"> </w:t>
      </w:r>
      <w:proofErr w:type="spellStart"/>
      <w:r w:rsidR="00250A0A" w:rsidRPr="00BA15CD">
        <w:rPr>
          <w:rFonts w:ascii="Century" w:hAnsi="Century"/>
          <w:lang w:val="en-ID"/>
        </w:rPr>
        <w:t>melakukan</w:t>
      </w:r>
      <w:proofErr w:type="spellEnd"/>
      <w:r w:rsidR="00250A0A" w:rsidRPr="00BA15CD">
        <w:rPr>
          <w:rFonts w:ascii="Century" w:hAnsi="Century"/>
          <w:lang w:val="en-ID"/>
        </w:rPr>
        <w:t xml:space="preserve"> Senam </w:t>
      </w:r>
      <w:proofErr w:type="spellStart"/>
      <w:r w:rsidR="00250A0A" w:rsidRPr="00BA15CD">
        <w:rPr>
          <w:rFonts w:ascii="Century" w:hAnsi="Century"/>
          <w:lang w:val="en-ID"/>
        </w:rPr>
        <w:t>OceDM</w:t>
      </w:r>
      <w:proofErr w:type="spellEnd"/>
      <w:r w:rsidR="00426DE5" w:rsidRPr="00BA15CD">
        <w:rPr>
          <w:rFonts w:ascii="Century" w:hAnsi="Century"/>
          <w:lang w:val="id-ID"/>
        </w:rPr>
        <w:t xml:space="preserve"> </w:t>
      </w:r>
      <w:r w:rsidR="00B34B45" w:rsidRPr="00BA15CD">
        <w:rPr>
          <w:rFonts w:ascii="Century" w:hAnsi="Century"/>
          <w:lang w:val="id-ID"/>
        </w:rPr>
        <w:t>serta</w:t>
      </w:r>
      <w:r w:rsidR="00426DE5" w:rsidRPr="00BA15CD">
        <w:rPr>
          <w:rFonts w:ascii="Century" w:hAnsi="Century"/>
          <w:lang w:val="id-ID"/>
        </w:rPr>
        <w:t xml:space="preserve"> wawancara terstruktur untuk mengetahui asupan zat gizi makro peserta senam Diabetes Melitus dengan form food recall. Peserta berjumlah 41 orang berasal dari posbindu di wilayah puskesmas Pekik Nyaring Kecamatan Pondok Kelapa Kabupaten Bengkulu Tengah. T</w:t>
      </w:r>
      <w:r w:rsidRPr="00BA15CD">
        <w:rPr>
          <w:rFonts w:ascii="Century" w:hAnsi="Century"/>
          <w:lang w:val="id-ID"/>
        </w:rPr>
        <w:t xml:space="preserve">ahapan pelaksanaan kegiatan pengabdian kepada </w:t>
      </w:r>
      <w:r w:rsidR="00656174" w:rsidRPr="00BA15CD">
        <w:rPr>
          <w:rFonts w:ascii="Century" w:hAnsi="Century"/>
          <w:lang w:val="id-ID"/>
        </w:rPr>
        <w:t>m</w:t>
      </w:r>
      <w:r w:rsidR="00330D76" w:rsidRPr="00BA15CD">
        <w:rPr>
          <w:rFonts w:ascii="Century" w:hAnsi="Century"/>
          <w:lang w:val="id-ID"/>
        </w:rPr>
        <w:t xml:space="preserve">asyarakat </w:t>
      </w:r>
      <w:r w:rsidRPr="00BA15CD">
        <w:rPr>
          <w:rFonts w:ascii="Century" w:hAnsi="Century"/>
          <w:lang w:val="id-ID"/>
        </w:rPr>
        <w:t xml:space="preserve">dibagi menjadi 3 tahapan yakni (1) </w:t>
      </w:r>
      <w:r w:rsidR="00250893" w:rsidRPr="00BA15CD">
        <w:rPr>
          <w:rFonts w:ascii="Century" w:hAnsi="Century"/>
          <w:lang w:val="id-ID"/>
        </w:rPr>
        <w:t>tahap persiapan</w:t>
      </w:r>
      <w:r w:rsidR="00250893">
        <w:rPr>
          <w:rFonts w:ascii="Century" w:hAnsi="Century"/>
          <w:lang w:val="en-US"/>
        </w:rPr>
        <w:t>;</w:t>
      </w:r>
      <w:r w:rsidR="00250893" w:rsidRPr="00BA15CD">
        <w:rPr>
          <w:rFonts w:ascii="Century" w:hAnsi="Century"/>
          <w:lang w:val="id-ID"/>
        </w:rPr>
        <w:t xml:space="preserve"> (2) pelaksanaan</w:t>
      </w:r>
      <w:r w:rsidR="00250893">
        <w:rPr>
          <w:rFonts w:ascii="Century" w:hAnsi="Century"/>
          <w:lang w:val="en-US"/>
        </w:rPr>
        <w:t>;</w:t>
      </w:r>
      <w:r w:rsidR="00250893" w:rsidRPr="00BA15CD">
        <w:rPr>
          <w:rFonts w:ascii="Century" w:hAnsi="Century"/>
          <w:lang w:val="id-ID"/>
        </w:rPr>
        <w:t xml:space="preserve"> </w:t>
      </w:r>
      <w:r w:rsidR="00250893">
        <w:rPr>
          <w:rFonts w:ascii="Century" w:hAnsi="Century"/>
          <w:lang w:val="en-US"/>
        </w:rPr>
        <w:t xml:space="preserve">dan </w:t>
      </w:r>
      <w:r w:rsidR="00250893" w:rsidRPr="00BA15CD">
        <w:rPr>
          <w:rFonts w:ascii="Century" w:hAnsi="Century"/>
          <w:lang w:val="id-ID"/>
        </w:rPr>
        <w:t>(3) evaluasi</w:t>
      </w:r>
      <w:r w:rsidRPr="00BA15CD">
        <w:rPr>
          <w:rFonts w:ascii="Century" w:hAnsi="Century"/>
          <w:lang w:val="id-ID"/>
        </w:rPr>
        <w:t xml:space="preserve">. </w:t>
      </w:r>
      <w:proofErr w:type="spellStart"/>
      <w:r w:rsidRPr="00BA15CD">
        <w:rPr>
          <w:rFonts w:ascii="Century" w:hAnsi="Century"/>
        </w:rPr>
        <w:t>Rincian</w:t>
      </w:r>
      <w:proofErr w:type="spellEnd"/>
      <w:r w:rsidRPr="00BA15CD">
        <w:rPr>
          <w:rFonts w:ascii="Century" w:hAnsi="Century"/>
        </w:rPr>
        <w:t xml:space="preserve"> </w:t>
      </w:r>
      <w:proofErr w:type="spellStart"/>
      <w:r w:rsidRPr="00BA15CD">
        <w:rPr>
          <w:rFonts w:ascii="Century" w:hAnsi="Century"/>
        </w:rPr>
        <w:t>kegiatan</w:t>
      </w:r>
      <w:proofErr w:type="spellEnd"/>
      <w:r w:rsidRPr="00BA15CD">
        <w:rPr>
          <w:rFonts w:ascii="Century" w:hAnsi="Century"/>
        </w:rPr>
        <w:t xml:space="preserve"> </w:t>
      </w:r>
      <w:proofErr w:type="spellStart"/>
      <w:r w:rsidRPr="00BA15CD">
        <w:rPr>
          <w:rFonts w:ascii="Century" w:hAnsi="Century"/>
        </w:rPr>
        <w:t>sebagai</w:t>
      </w:r>
      <w:proofErr w:type="spellEnd"/>
      <w:r w:rsidRPr="00BA15CD">
        <w:rPr>
          <w:rFonts w:ascii="Century" w:hAnsi="Century"/>
        </w:rPr>
        <w:t xml:space="preserve"> </w:t>
      </w:r>
      <w:proofErr w:type="spellStart"/>
      <w:r w:rsidRPr="00BA15CD">
        <w:rPr>
          <w:rFonts w:ascii="Century" w:hAnsi="Century"/>
        </w:rPr>
        <w:t>berikut</w:t>
      </w:r>
      <w:proofErr w:type="spellEnd"/>
      <w:r w:rsidRPr="00BA15CD">
        <w:rPr>
          <w:rFonts w:ascii="Century" w:hAnsi="Century"/>
        </w:rPr>
        <w:t xml:space="preserve">: </w:t>
      </w:r>
    </w:p>
    <w:p w14:paraId="553E5EE7" w14:textId="54CBAAF2" w:rsidR="00250893" w:rsidRDefault="00250893" w:rsidP="00250893">
      <w:pPr>
        <w:pStyle w:val="ListParagraph"/>
        <w:widowControl w:val="0"/>
        <w:autoSpaceDE w:val="0"/>
        <w:autoSpaceDN w:val="0"/>
        <w:adjustRightInd w:val="0"/>
        <w:spacing w:line="276" w:lineRule="auto"/>
        <w:ind w:left="0" w:firstLine="426"/>
        <w:jc w:val="both"/>
        <w:rPr>
          <w:rFonts w:ascii="Century" w:hAnsi="Century"/>
        </w:rPr>
      </w:pPr>
    </w:p>
    <w:p w14:paraId="2469D664" w14:textId="0B5270F4" w:rsidR="00250893" w:rsidRDefault="00250893" w:rsidP="00250893">
      <w:pPr>
        <w:pStyle w:val="ListParagraph"/>
        <w:widowControl w:val="0"/>
        <w:autoSpaceDE w:val="0"/>
        <w:autoSpaceDN w:val="0"/>
        <w:adjustRightInd w:val="0"/>
        <w:spacing w:line="276" w:lineRule="auto"/>
        <w:ind w:left="0" w:firstLine="426"/>
        <w:jc w:val="both"/>
        <w:rPr>
          <w:rFonts w:ascii="Century" w:hAnsi="Century"/>
        </w:rPr>
      </w:pPr>
    </w:p>
    <w:p w14:paraId="74C40413" w14:textId="1EDD3907" w:rsidR="00250893" w:rsidRDefault="00250893" w:rsidP="00250893">
      <w:pPr>
        <w:pStyle w:val="ListParagraph"/>
        <w:widowControl w:val="0"/>
        <w:autoSpaceDE w:val="0"/>
        <w:autoSpaceDN w:val="0"/>
        <w:adjustRightInd w:val="0"/>
        <w:spacing w:line="276" w:lineRule="auto"/>
        <w:ind w:left="0" w:firstLine="426"/>
        <w:jc w:val="both"/>
        <w:rPr>
          <w:rFonts w:ascii="Century" w:hAnsi="Century"/>
        </w:rPr>
      </w:pPr>
    </w:p>
    <w:p w14:paraId="27E17937" w14:textId="77777777" w:rsidR="00250893" w:rsidRPr="00250893" w:rsidRDefault="00250893" w:rsidP="00250893">
      <w:pPr>
        <w:pStyle w:val="ListParagraph"/>
        <w:widowControl w:val="0"/>
        <w:autoSpaceDE w:val="0"/>
        <w:autoSpaceDN w:val="0"/>
        <w:adjustRightInd w:val="0"/>
        <w:spacing w:line="276" w:lineRule="auto"/>
        <w:ind w:left="0" w:firstLine="426"/>
        <w:jc w:val="both"/>
        <w:rPr>
          <w:rFonts w:ascii="Century" w:hAnsi="Century"/>
          <w:lang w:val="id-ID"/>
        </w:rPr>
      </w:pPr>
    </w:p>
    <w:p w14:paraId="43C5AA1D" w14:textId="206048AE" w:rsidR="00330D76" w:rsidRPr="00250893" w:rsidRDefault="00330D76" w:rsidP="00250893">
      <w:pPr>
        <w:pStyle w:val="ListParagraph"/>
        <w:widowControl w:val="0"/>
        <w:numPr>
          <w:ilvl w:val="0"/>
          <w:numId w:val="20"/>
        </w:numPr>
        <w:autoSpaceDE w:val="0"/>
        <w:autoSpaceDN w:val="0"/>
        <w:adjustRightInd w:val="0"/>
        <w:spacing w:line="276" w:lineRule="auto"/>
        <w:ind w:left="426" w:hanging="426"/>
        <w:jc w:val="both"/>
        <w:rPr>
          <w:rFonts w:ascii="Century" w:hAnsi="Century"/>
          <w:b/>
          <w:bCs/>
        </w:rPr>
      </w:pPr>
      <w:proofErr w:type="spellStart"/>
      <w:r w:rsidRPr="00250893">
        <w:rPr>
          <w:rFonts w:ascii="Century" w:hAnsi="Century"/>
          <w:b/>
          <w:bCs/>
        </w:rPr>
        <w:lastRenderedPageBreak/>
        <w:t>Tahap</w:t>
      </w:r>
      <w:proofErr w:type="spellEnd"/>
      <w:r w:rsidRPr="00250893">
        <w:rPr>
          <w:rFonts w:ascii="Century" w:hAnsi="Century"/>
          <w:b/>
          <w:bCs/>
        </w:rPr>
        <w:t xml:space="preserve"> </w:t>
      </w:r>
      <w:proofErr w:type="spellStart"/>
      <w:r w:rsidR="00250893" w:rsidRPr="00250893">
        <w:rPr>
          <w:rFonts w:ascii="Century" w:hAnsi="Century"/>
          <w:b/>
          <w:bCs/>
        </w:rPr>
        <w:t>Persiapan</w:t>
      </w:r>
      <w:proofErr w:type="spellEnd"/>
    </w:p>
    <w:p w14:paraId="1FE928A3" w14:textId="31A3D9C0" w:rsidR="00330D76" w:rsidRDefault="00330D76" w:rsidP="00250893">
      <w:pPr>
        <w:pStyle w:val="ListParagraph"/>
        <w:widowControl w:val="0"/>
        <w:autoSpaceDE w:val="0"/>
        <w:autoSpaceDN w:val="0"/>
        <w:adjustRightInd w:val="0"/>
        <w:spacing w:line="276" w:lineRule="auto"/>
        <w:ind w:left="0" w:firstLine="426"/>
        <w:jc w:val="both"/>
        <w:rPr>
          <w:rFonts w:ascii="Century" w:hAnsi="Century"/>
        </w:rPr>
      </w:pPr>
      <w:proofErr w:type="spellStart"/>
      <w:r w:rsidRPr="00BA15CD">
        <w:rPr>
          <w:rFonts w:ascii="Century" w:hAnsi="Century"/>
        </w:rPr>
        <w:t>Mengurus</w:t>
      </w:r>
      <w:proofErr w:type="spellEnd"/>
      <w:r w:rsidRPr="00BA15CD">
        <w:rPr>
          <w:rFonts w:ascii="Century" w:hAnsi="Century"/>
        </w:rPr>
        <w:t xml:space="preserve"> </w:t>
      </w:r>
      <w:proofErr w:type="spellStart"/>
      <w:r w:rsidRPr="00BA15CD">
        <w:rPr>
          <w:rFonts w:ascii="Century" w:hAnsi="Century"/>
        </w:rPr>
        <w:t>izin</w:t>
      </w:r>
      <w:proofErr w:type="spellEnd"/>
      <w:r w:rsidRPr="00BA15CD">
        <w:rPr>
          <w:rFonts w:ascii="Century" w:hAnsi="Century"/>
        </w:rPr>
        <w:t xml:space="preserve"> </w:t>
      </w:r>
      <w:proofErr w:type="spellStart"/>
      <w:r w:rsidRPr="00BA15CD">
        <w:rPr>
          <w:rFonts w:ascii="Century" w:hAnsi="Century"/>
        </w:rPr>
        <w:t>kegiatan</w:t>
      </w:r>
      <w:proofErr w:type="spellEnd"/>
      <w:r w:rsidRPr="00BA15CD">
        <w:rPr>
          <w:rFonts w:ascii="Century" w:hAnsi="Century"/>
        </w:rPr>
        <w:t xml:space="preserve"> </w:t>
      </w:r>
      <w:proofErr w:type="spellStart"/>
      <w:r w:rsidRPr="00BA15CD">
        <w:rPr>
          <w:rFonts w:ascii="Century" w:hAnsi="Century"/>
        </w:rPr>
        <w:t>ke</w:t>
      </w:r>
      <w:proofErr w:type="spellEnd"/>
      <w:r w:rsidRPr="00BA15CD">
        <w:rPr>
          <w:rFonts w:ascii="Century" w:hAnsi="Century"/>
        </w:rPr>
        <w:t xml:space="preserve"> Kantor </w:t>
      </w:r>
      <w:proofErr w:type="spellStart"/>
      <w:r w:rsidRPr="00BA15CD">
        <w:rPr>
          <w:rFonts w:ascii="Century" w:hAnsi="Century"/>
        </w:rPr>
        <w:t>Kecamatan</w:t>
      </w:r>
      <w:proofErr w:type="spellEnd"/>
      <w:r w:rsidRPr="00BA15CD">
        <w:rPr>
          <w:rFonts w:ascii="Century" w:hAnsi="Century"/>
        </w:rPr>
        <w:t xml:space="preserve"> </w:t>
      </w:r>
      <w:proofErr w:type="spellStart"/>
      <w:r w:rsidRPr="00BA15CD">
        <w:rPr>
          <w:rFonts w:ascii="Century" w:hAnsi="Century"/>
        </w:rPr>
        <w:t>Pondok</w:t>
      </w:r>
      <w:proofErr w:type="spellEnd"/>
      <w:r w:rsidRPr="00BA15CD">
        <w:rPr>
          <w:rFonts w:ascii="Century" w:hAnsi="Century"/>
        </w:rPr>
        <w:t xml:space="preserve"> </w:t>
      </w:r>
      <w:proofErr w:type="spellStart"/>
      <w:r w:rsidRPr="00BA15CD">
        <w:rPr>
          <w:rFonts w:ascii="Century" w:hAnsi="Century"/>
        </w:rPr>
        <w:t>Kelapa</w:t>
      </w:r>
      <w:proofErr w:type="spellEnd"/>
      <w:r w:rsidRPr="00BA15CD">
        <w:rPr>
          <w:rFonts w:ascii="Century" w:hAnsi="Century"/>
        </w:rPr>
        <w:t xml:space="preserve"> dan </w:t>
      </w:r>
      <w:proofErr w:type="spellStart"/>
      <w:r w:rsidRPr="00BA15CD">
        <w:rPr>
          <w:rFonts w:ascii="Century" w:hAnsi="Century"/>
        </w:rPr>
        <w:t>Puskesmas</w:t>
      </w:r>
      <w:proofErr w:type="spellEnd"/>
      <w:r w:rsidRPr="00BA15CD">
        <w:rPr>
          <w:rFonts w:ascii="Century" w:hAnsi="Century"/>
        </w:rPr>
        <w:t xml:space="preserve"> di wilayah </w:t>
      </w:r>
      <w:proofErr w:type="spellStart"/>
      <w:r w:rsidRPr="00BA15CD">
        <w:rPr>
          <w:rFonts w:ascii="Century" w:hAnsi="Century"/>
        </w:rPr>
        <w:t>Pondok</w:t>
      </w:r>
      <w:proofErr w:type="spellEnd"/>
      <w:r w:rsidRPr="00BA15CD">
        <w:rPr>
          <w:rFonts w:ascii="Century" w:hAnsi="Century"/>
        </w:rPr>
        <w:t xml:space="preserve"> </w:t>
      </w:r>
      <w:proofErr w:type="spellStart"/>
      <w:r w:rsidRPr="00BA15CD">
        <w:rPr>
          <w:rFonts w:ascii="Century" w:hAnsi="Century"/>
        </w:rPr>
        <w:t>Kelapa</w:t>
      </w:r>
      <w:proofErr w:type="spellEnd"/>
      <w:r w:rsidRPr="00BA15CD">
        <w:rPr>
          <w:rFonts w:ascii="Century" w:hAnsi="Century"/>
        </w:rPr>
        <w:t xml:space="preserve"> </w:t>
      </w:r>
      <w:proofErr w:type="spellStart"/>
      <w:r w:rsidR="00656174" w:rsidRPr="00BA15CD">
        <w:rPr>
          <w:rFonts w:ascii="Century" w:hAnsi="Century"/>
        </w:rPr>
        <w:t>K</w:t>
      </w:r>
      <w:r w:rsidRPr="00BA15CD">
        <w:rPr>
          <w:rFonts w:ascii="Century" w:hAnsi="Century"/>
        </w:rPr>
        <w:t>abupaten</w:t>
      </w:r>
      <w:proofErr w:type="spellEnd"/>
      <w:r w:rsidRPr="00BA15CD">
        <w:rPr>
          <w:rFonts w:ascii="Century" w:hAnsi="Century"/>
        </w:rPr>
        <w:t xml:space="preserve"> Bengkulu Tengah</w:t>
      </w:r>
      <w:r w:rsidR="00B45246" w:rsidRPr="00BA15CD">
        <w:rPr>
          <w:rFonts w:ascii="Century" w:hAnsi="Century"/>
        </w:rPr>
        <w:t xml:space="preserve">, </w:t>
      </w:r>
      <w:proofErr w:type="spellStart"/>
      <w:r w:rsidR="00B34B45" w:rsidRPr="00BA15CD">
        <w:rPr>
          <w:rFonts w:ascii="Century" w:hAnsi="Century"/>
        </w:rPr>
        <w:t>Menghubungi</w:t>
      </w:r>
      <w:proofErr w:type="spellEnd"/>
      <w:r w:rsidR="00B34B45" w:rsidRPr="00BA15CD">
        <w:rPr>
          <w:rFonts w:ascii="Century" w:hAnsi="Century"/>
        </w:rPr>
        <w:t xml:space="preserve"> </w:t>
      </w:r>
      <w:proofErr w:type="spellStart"/>
      <w:r w:rsidR="00B34B45" w:rsidRPr="00BA15CD">
        <w:rPr>
          <w:rFonts w:ascii="Century" w:hAnsi="Century"/>
        </w:rPr>
        <w:t>mitra</w:t>
      </w:r>
      <w:proofErr w:type="spellEnd"/>
      <w:r w:rsidR="00B34B45" w:rsidRPr="00BA15CD">
        <w:rPr>
          <w:rFonts w:ascii="Century" w:hAnsi="Century"/>
        </w:rPr>
        <w:t xml:space="preserve"> </w:t>
      </w:r>
      <w:proofErr w:type="spellStart"/>
      <w:r w:rsidR="00B34B45" w:rsidRPr="00BA15CD">
        <w:rPr>
          <w:rFonts w:ascii="Century" w:hAnsi="Century"/>
        </w:rPr>
        <w:t>kegiatan</w:t>
      </w:r>
      <w:proofErr w:type="spellEnd"/>
      <w:r w:rsidR="00B34B45" w:rsidRPr="00BA15CD">
        <w:rPr>
          <w:rFonts w:ascii="Century" w:hAnsi="Century"/>
        </w:rPr>
        <w:t xml:space="preserve"> </w:t>
      </w:r>
      <w:proofErr w:type="spellStart"/>
      <w:r w:rsidR="00B34B45" w:rsidRPr="00BA15CD">
        <w:rPr>
          <w:rFonts w:ascii="Century" w:hAnsi="Century"/>
        </w:rPr>
        <w:t>p</w:t>
      </w:r>
      <w:r w:rsidR="00B45246" w:rsidRPr="00BA15CD">
        <w:rPr>
          <w:rFonts w:ascii="Century" w:hAnsi="Century"/>
        </w:rPr>
        <w:t>engelola</w:t>
      </w:r>
      <w:proofErr w:type="spellEnd"/>
      <w:r w:rsidR="00B45246" w:rsidRPr="00BA15CD">
        <w:rPr>
          <w:rFonts w:ascii="Century" w:hAnsi="Century"/>
        </w:rPr>
        <w:t xml:space="preserve"> PTM </w:t>
      </w:r>
      <w:proofErr w:type="spellStart"/>
      <w:r w:rsidR="00B45246" w:rsidRPr="00BA15CD">
        <w:rPr>
          <w:rFonts w:ascii="Century" w:hAnsi="Century"/>
        </w:rPr>
        <w:t>Puskesmas</w:t>
      </w:r>
      <w:proofErr w:type="spellEnd"/>
      <w:r w:rsidR="00B45246" w:rsidRPr="00BA15CD">
        <w:rPr>
          <w:rFonts w:ascii="Century" w:hAnsi="Century"/>
        </w:rPr>
        <w:t xml:space="preserve">, Kepala </w:t>
      </w:r>
      <w:proofErr w:type="spellStart"/>
      <w:r w:rsidR="00B45246" w:rsidRPr="00BA15CD">
        <w:rPr>
          <w:rFonts w:ascii="Century" w:hAnsi="Century"/>
        </w:rPr>
        <w:t>Desa</w:t>
      </w:r>
      <w:proofErr w:type="spellEnd"/>
      <w:r w:rsidR="00B45246" w:rsidRPr="00BA15CD">
        <w:rPr>
          <w:rFonts w:ascii="Century" w:hAnsi="Century"/>
        </w:rPr>
        <w:t xml:space="preserve">, </w:t>
      </w:r>
      <w:proofErr w:type="spellStart"/>
      <w:r w:rsidR="00B45246" w:rsidRPr="00BA15CD">
        <w:rPr>
          <w:rFonts w:ascii="Century" w:hAnsi="Century"/>
        </w:rPr>
        <w:t>kepala</w:t>
      </w:r>
      <w:proofErr w:type="spellEnd"/>
      <w:r w:rsidR="00B45246" w:rsidRPr="00BA15CD">
        <w:rPr>
          <w:rFonts w:ascii="Century" w:hAnsi="Century"/>
        </w:rPr>
        <w:t xml:space="preserve"> Dusun dan </w:t>
      </w:r>
      <w:proofErr w:type="spellStart"/>
      <w:r w:rsidR="00B45246" w:rsidRPr="00BA15CD">
        <w:rPr>
          <w:rFonts w:ascii="Century" w:hAnsi="Century"/>
        </w:rPr>
        <w:t>kader</w:t>
      </w:r>
      <w:proofErr w:type="spellEnd"/>
      <w:r w:rsidR="00B45246" w:rsidRPr="00BA15CD">
        <w:rPr>
          <w:rFonts w:ascii="Century" w:hAnsi="Century"/>
        </w:rPr>
        <w:t xml:space="preserve"> </w:t>
      </w:r>
      <w:proofErr w:type="spellStart"/>
      <w:r w:rsidR="00B45246" w:rsidRPr="00BA15CD">
        <w:rPr>
          <w:rFonts w:ascii="Century" w:hAnsi="Century"/>
        </w:rPr>
        <w:t>Posbindu</w:t>
      </w:r>
      <w:proofErr w:type="spellEnd"/>
      <w:r w:rsidR="00CD6D5D" w:rsidRPr="00BA15CD">
        <w:rPr>
          <w:rFonts w:ascii="Century" w:hAnsi="Century"/>
        </w:rPr>
        <w:t xml:space="preserve"> </w:t>
      </w:r>
      <w:proofErr w:type="spellStart"/>
      <w:r w:rsidR="00CD6D5D" w:rsidRPr="00BA15CD">
        <w:rPr>
          <w:rFonts w:ascii="Century" w:hAnsi="Century"/>
        </w:rPr>
        <w:t>tentang</w:t>
      </w:r>
      <w:proofErr w:type="spellEnd"/>
      <w:r w:rsidR="00CD6D5D" w:rsidRPr="00BA15CD">
        <w:rPr>
          <w:rFonts w:ascii="Century" w:hAnsi="Century"/>
        </w:rPr>
        <w:t xml:space="preserve"> </w:t>
      </w:r>
      <w:proofErr w:type="spellStart"/>
      <w:r w:rsidR="00CD6D5D" w:rsidRPr="00BA15CD">
        <w:rPr>
          <w:rFonts w:ascii="Century" w:hAnsi="Century"/>
        </w:rPr>
        <w:t>waktu</w:t>
      </w:r>
      <w:proofErr w:type="spellEnd"/>
      <w:r w:rsidR="00CD6D5D" w:rsidRPr="00BA15CD">
        <w:rPr>
          <w:rFonts w:ascii="Century" w:hAnsi="Century"/>
        </w:rPr>
        <w:t xml:space="preserve"> </w:t>
      </w:r>
      <w:proofErr w:type="spellStart"/>
      <w:r w:rsidR="00CD6D5D" w:rsidRPr="00BA15CD">
        <w:rPr>
          <w:rFonts w:ascii="Century" w:hAnsi="Century"/>
        </w:rPr>
        <w:t>pelaksanaan</w:t>
      </w:r>
      <w:proofErr w:type="spellEnd"/>
      <w:r w:rsidR="00B45246" w:rsidRPr="00BA15CD">
        <w:rPr>
          <w:rFonts w:ascii="Century" w:hAnsi="Century"/>
        </w:rPr>
        <w:t xml:space="preserve">. </w:t>
      </w:r>
      <w:proofErr w:type="spellStart"/>
      <w:r w:rsidR="00B34B45" w:rsidRPr="00BA15CD">
        <w:rPr>
          <w:rFonts w:ascii="Century" w:hAnsi="Century"/>
        </w:rPr>
        <w:t>Kemudian</w:t>
      </w:r>
      <w:proofErr w:type="spellEnd"/>
      <w:r w:rsidR="00B34B45" w:rsidRPr="00BA15CD">
        <w:rPr>
          <w:rFonts w:ascii="Century" w:hAnsi="Century"/>
        </w:rPr>
        <w:t xml:space="preserve"> </w:t>
      </w:r>
      <w:proofErr w:type="spellStart"/>
      <w:r w:rsidR="00B34B45" w:rsidRPr="00BA15CD">
        <w:rPr>
          <w:rFonts w:ascii="Century" w:hAnsi="Century"/>
        </w:rPr>
        <w:t>m</w:t>
      </w:r>
      <w:r w:rsidRPr="00BA15CD">
        <w:rPr>
          <w:rFonts w:ascii="Century" w:hAnsi="Century"/>
        </w:rPr>
        <w:t>elakukan</w:t>
      </w:r>
      <w:proofErr w:type="spellEnd"/>
      <w:r w:rsidR="00B34B45" w:rsidRPr="00BA15CD">
        <w:rPr>
          <w:rFonts w:ascii="Century" w:hAnsi="Century"/>
        </w:rPr>
        <w:t xml:space="preserve"> </w:t>
      </w:r>
      <w:proofErr w:type="spellStart"/>
      <w:r w:rsidR="00B34B45" w:rsidRPr="00BA15CD">
        <w:rPr>
          <w:rFonts w:ascii="Century" w:hAnsi="Century"/>
        </w:rPr>
        <w:t>advokasi</w:t>
      </w:r>
      <w:proofErr w:type="spellEnd"/>
      <w:r w:rsidRPr="00BA15CD">
        <w:rPr>
          <w:rFonts w:ascii="Century" w:hAnsi="Century"/>
        </w:rPr>
        <w:t xml:space="preserve"> </w:t>
      </w:r>
      <w:proofErr w:type="spellStart"/>
      <w:r w:rsidRPr="00BA15CD">
        <w:rPr>
          <w:rFonts w:ascii="Century" w:hAnsi="Century"/>
        </w:rPr>
        <w:t>koordinasi</w:t>
      </w:r>
      <w:proofErr w:type="spellEnd"/>
      <w:r w:rsidRPr="00BA15CD">
        <w:rPr>
          <w:rFonts w:ascii="Century" w:hAnsi="Century"/>
        </w:rPr>
        <w:t xml:space="preserve"> </w:t>
      </w:r>
      <w:proofErr w:type="spellStart"/>
      <w:r w:rsidRPr="00BA15CD">
        <w:rPr>
          <w:rFonts w:ascii="Century" w:hAnsi="Century"/>
        </w:rPr>
        <w:t>dengan</w:t>
      </w:r>
      <w:proofErr w:type="spellEnd"/>
      <w:r w:rsidRPr="00BA15CD">
        <w:rPr>
          <w:rFonts w:ascii="Century" w:hAnsi="Century"/>
        </w:rPr>
        <w:t xml:space="preserve"> Kepala </w:t>
      </w:r>
      <w:proofErr w:type="spellStart"/>
      <w:r w:rsidRPr="00BA15CD">
        <w:rPr>
          <w:rFonts w:ascii="Century" w:hAnsi="Century"/>
        </w:rPr>
        <w:t>Puskesmas</w:t>
      </w:r>
      <w:proofErr w:type="spellEnd"/>
      <w:r w:rsidRPr="00BA15CD">
        <w:rPr>
          <w:rFonts w:ascii="Century" w:hAnsi="Century"/>
        </w:rPr>
        <w:t xml:space="preserve"> dan </w:t>
      </w:r>
      <w:proofErr w:type="spellStart"/>
      <w:r w:rsidRPr="00BA15CD">
        <w:rPr>
          <w:rFonts w:ascii="Century" w:hAnsi="Century"/>
        </w:rPr>
        <w:t>penanggungjawab</w:t>
      </w:r>
      <w:proofErr w:type="spellEnd"/>
      <w:r w:rsidRPr="00BA15CD">
        <w:rPr>
          <w:rFonts w:ascii="Century" w:hAnsi="Century"/>
        </w:rPr>
        <w:t xml:space="preserve"> </w:t>
      </w:r>
      <w:proofErr w:type="spellStart"/>
      <w:r w:rsidR="00656174" w:rsidRPr="00BA15CD">
        <w:rPr>
          <w:rFonts w:ascii="Century" w:hAnsi="Century"/>
        </w:rPr>
        <w:t>k</w:t>
      </w:r>
      <w:r w:rsidRPr="00BA15CD">
        <w:rPr>
          <w:rFonts w:ascii="Century" w:hAnsi="Century"/>
        </w:rPr>
        <w:t>egiatan</w:t>
      </w:r>
      <w:proofErr w:type="spellEnd"/>
      <w:r w:rsidRPr="00BA15CD">
        <w:rPr>
          <w:rFonts w:ascii="Century" w:hAnsi="Century"/>
        </w:rPr>
        <w:t xml:space="preserve"> </w:t>
      </w:r>
      <w:proofErr w:type="spellStart"/>
      <w:r w:rsidRPr="00BA15CD">
        <w:rPr>
          <w:rFonts w:ascii="Century" w:hAnsi="Century"/>
        </w:rPr>
        <w:t>posbindu</w:t>
      </w:r>
      <w:proofErr w:type="spellEnd"/>
      <w:r w:rsidR="00CD6D5D" w:rsidRPr="00BA15CD">
        <w:rPr>
          <w:rFonts w:ascii="Century" w:hAnsi="Century"/>
        </w:rPr>
        <w:t xml:space="preserve"> </w:t>
      </w:r>
      <w:proofErr w:type="spellStart"/>
      <w:r w:rsidR="00CD6D5D" w:rsidRPr="00BA15CD">
        <w:rPr>
          <w:rFonts w:ascii="Century" w:hAnsi="Century"/>
        </w:rPr>
        <w:t>bahwa</w:t>
      </w:r>
      <w:proofErr w:type="spellEnd"/>
      <w:r w:rsidR="00CD6D5D" w:rsidRPr="00BA15CD">
        <w:rPr>
          <w:rFonts w:ascii="Century" w:hAnsi="Century"/>
        </w:rPr>
        <w:t xml:space="preserve"> </w:t>
      </w:r>
      <w:proofErr w:type="spellStart"/>
      <w:r w:rsidR="00CD6D5D" w:rsidRPr="00BA15CD">
        <w:rPr>
          <w:rFonts w:ascii="Century" w:hAnsi="Century"/>
        </w:rPr>
        <w:t>kegiatan</w:t>
      </w:r>
      <w:proofErr w:type="spellEnd"/>
      <w:r w:rsidR="00CD6D5D" w:rsidRPr="00BA15CD">
        <w:rPr>
          <w:rFonts w:ascii="Century" w:hAnsi="Century"/>
        </w:rPr>
        <w:t xml:space="preserve"> </w:t>
      </w:r>
      <w:proofErr w:type="spellStart"/>
      <w:r w:rsidR="00CD6D5D" w:rsidRPr="00BA15CD">
        <w:rPr>
          <w:rFonts w:ascii="Century" w:hAnsi="Century"/>
        </w:rPr>
        <w:t>akan</w:t>
      </w:r>
      <w:proofErr w:type="spellEnd"/>
      <w:r w:rsidR="00CD6D5D" w:rsidRPr="00BA15CD">
        <w:rPr>
          <w:rFonts w:ascii="Century" w:hAnsi="Century"/>
        </w:rPr>
        <w:t xml:space="preserve"> </w:t>
      </w:r>
      <w:proofErr w:type="spellStart"/>
      <w:r w:rsidR="00CD6D5D" w:rsidRPr="00BA15CD">
        <w:rPr>
          <w:rFonts w:ascii="Century" w:hAnsi="Century"/>
        </w:rPr>
        <w:t>dilakukan</w:t>
      </w:r>
      <w:proofErr w:type="spellEnd"/>
      <w:r w:rsidR="00656174" w:rsidRPr="00BA15CD">
        <w:rPr>
          <w:rFonts w:ascii="Century" w:hAnsi="Century"/>
        </w:rPr>
        <w:t xml:space="preserve">. </w:t>
      </w:r>
      <w:proofErr w:type="spellStart"/>
      <w:r w:rsidR="00656174" w:rsidRPr="00BA15CD">
        <w:rPr>
          <w:rFonts w:ascii="Century" w:hAnsi="Century"/>
        </w:rPr>
        <w:t>Penanggungjawab</w:t>
      </w:r>
      <w:proofErr w:type="spellEnd"/>
      <w:r w:rsidR="00656174" w:rsidRPr="00BA15CD">
        <w:rPr>
          <w:rFonts w:ascii="Century" w:hAnsi="Century"/>
        </w:rPr>
        <w:t xml:space="preserve"> </w:t>
      </w:r>
      <w:proofErr w:type="spellStart"/>
      <w:r w:rsidR="00656174" w:rsidRPr="00BA15CD">
        <w:rPr>
          <w:rFonts w:ascii="Century" w:hAnsi="Century"/>
        </w:rPr>
        <w:t>posbindu</w:t>
      </w:r>
      <w:proofErr w:type="spellEnd"/>
      <w:r w:rsidR="00656174" w:rsidRPr="00BA15CD">
        <w:rPr>
          <w:rFonts w:ascii="Century" w:hAnsi="Century"/>
        </w:rPr>
        <w:t xml:space="preserve"> </w:t>
      </w:r>
      <w:proofErr w:type="spellStart"/>
      <w:r w:rsidR="00656174" w:rsidRPr="00BA15CD">
        <w:rPr>
          <w:rFonts w:ascii="Century" w:hAnsi="Century"/>
        </w:rPr>
        <w:t>menghubungi</w:t>
      </w:r>
      <w:proofErr w:type="spellEnd"/>
      <w:r w:rsidR="00656174" w:rsidRPr="00BA15CD">
        <w:rPr>
          <w:rFonts w:ascii="Century" w:hAnsi="Century"/>
        </w:rPr>
        <w:t xml:space="preserve"> </w:t>
      </w:r>
      <w:proofErr w:type="spellStart"/>
      <w:r w:rsidR="00656174" w:rsidRPr="00BA15CD">
        <w:rPr>
          <w:rFonts w:ascii="Century" w:hAnsi="Century"/>
        </w:rPr>
        <w:t>kader</w:t>
      </w:r>
      <w:proofErr w:type="spellEnd"/>
      <w:r w:rsidR="00656174" w:rsidRPr="00BA15CD">
        <w:rPr>
          <w:rFonts w:ascii="Century" w:hAnsi="Century"/>
        </w:rPr>
        <w:t xml:space="preserve"> masing-masing </w:t>
      </w:r>
      <w:proofErr w:type="spellStart"/>
      <w:r w:rsidR="00656174" w:rsidRPr="00BA15CD">
        <w:rPr>
          <w:rFonts w:ascii="Century" w:hAnsi="Century"/>
        </w:rPr>
        <w:t>posbindu</w:t>
      </w:r>
      <w:proofErr w:type="spellEnd"/>
      <w:r w:rsidR="00656174" w:rsidRPr="00BA15CD">
        <w:rPr>
          <w:rFonts w:ascii="Century" w:hAnsi="Century"/>
        </w:rPr>
        <w:t xml:space="preserve"> </w:t>
      </w:r>
      <w:proofErr w:type="spellStart"/>
      <w:r w:rsidR="00656174" w:rsidRPr="00BA15CD">
        <w:rPr>
          <w:rFonts w:ascii="Century" w:hAnsi="Century"/>
        </w:rPr>
        <w:t>untuk</w:t>
      </w:r>
      <w:proofErr w:type="spellEnd"/>
      <w:r w:rsidR="00656174" w:rsidRPr="00BA15CD">
        <w:rPr>
          <w:rFonts w:ascii="Century" w:hAnsi="Century"/>
        </w:rPr>
        <w:t xml:space="preserve"> </w:t>
      </w:r>
      <w:proofErr w:type="spellStart"/>
      <w:r w:rsidR="00656174" w:rsidRPr="00BA15CD">
        <w:rPr>
          <w:rFonts w:ascii="Century" w:hAnsi="Century"/>
        </w:rPr>
        <w:t>persiapan</w:t>
      </w:r>
      <w:proofErr w:type="spellEnd"/>
      <w:r w:rsidR="00656174" w:rsidRPr="00BA15CD">
        <w:rPr>
          <w:rFonts w:ascii="Century" w:hAnsi="Century"/>
        </w:rPr>
        <w:t xml:space="preserve"> </w:t>
      </w:r>
      <w:proofErr w:type="spellStart"/>
      <w:r w:rsidR="00656174" w:rsidRPr="00BA15CD">
        <w:rPr>
          <w:rFonts w:ascii="Century" w:hAnsi="Century"/>
        </w:rPr>
        <w:t>pelaksanaan</w:t>
      </w:r>
      <w:proofErr w:type="spellEnd"/>
      <w:r w:rsidR="00656174" w:rsidRPr="00BA15CD">
        <w:rPr>
          <w:rFonts w:ascii="Century" w:hAnsi="Century"/>
        </w:rPr>
        <w:t xml:space="preserve"> </w:t>
      </w:r>
      <w:proofErr w:type="spellStart"/>
      <w:r w:rsidR="00656174" w:rsidRPr="00BA15CD">
        <w:rPr>
          <w:rFonts w:ascii="Century" w:hAnsi="Century"/>
        </w:rPr>
        <w:t>kegiatan</w:t>
      </w:r>
      <w:proofErr w:type="spellEnd"/>
      <w:r w:rsidR="00656174" w:rsidRPr="00BA15CD">
        <w:rPr>
          <w:rFonts w:ascii="Century" w:hAnsi="Century"/>
        </w:rPr>
        <w:t xml:space="preserve"> dan </w:t>
      </w:r>
      <w:proofErr w:type="spellStart"/>
      <w:r w:rsidR="00656174" w:rsidRPr="00BA15CD">
        <w:rPr>
          <w:rFonts w:ascii="Century" w:hAnsi="Century"/>
        </w:rPr>
        <w:t>mengumpulkan</w:t>
      </w:r>
      <w:proofErr w:type="spellEnd"/>
      <w:r w:rsidR="00656174" w:rsidRPr="00BA15CD">
        <w:rPr>
          <w:rFonts w:ascii="Century" w:hAnsi="Century"/>
        </w:rPr>
        <w:t xml:space="preserve"> </w:t>
      </w:r>
      <w:proofErr w:type="spellStart"/>
      <w:r w:rsidR="00656174" w:rsidRPr="00BA15CD">
        <w:rPr>
          <w:rFonts w:ascii="Century" w:hAnsi="Century"/>
        </w:rPr>
        <w:t>peserta</w:t>
      </w:r>
      <w:proofErr w:type="spellEnd"/>
      <w:r w:rsidR="00656174" w:rsidRPr="00BA15CD">
        <w:rPr>
          <w:rFonts w:ascii="Century" w:hAnsi="Century"/>
        </w:rPr>
        <w:t xml:space="preserve"> senam </w:t>
      </w:r>
      <w:proofErr w:type="spellStart"/>
      <w:r w:rsidR="00656174" w:rsidRPr="00BA15CD">
        <w:rPr>
          <w:rFonts w:ascii="Century" w:hAnsi="Century"/>
        </w:rPr>
        <w:t>OceDM</w:t>
      </w:r>
      <w:proofErr w:type="spellEnd"/>
      <w:r w:rsidR="0045127E" w:rsidRPr="00BA15CD">
        <w:rPr>
          <w:rFonts w:ascii="Century" w:hAnsi="Century"/>
        </w:rPr>
        <w:t xml:space="preserve"> </w:t>
      </w:r>
      <w:proofErr w:type="spellStart"/>
      <w:r w:rsidR="0045127E" w:rsidRPr="00BA15CD">
        <w:rPr>
          <w:rFonts w:ascii="Century" w:hAnsi="Century"/>
        </w:rPr>
        <w:t>setiap</w:t>
      </w:r>
      <w:proofErr w:type="spellEnd"/>
      <w:r w:rsidR="0045127E" w:rsidRPr="00BA15CD">
        <w:rPr>
          <w:rFonts w:ascii="Century" w:hAnsi="Century"/>
        </w:rPr>
        <w:t xml:space="preserve"> </w:t>
      </w:r>
      <w:proofErr w:type="spellStart"/>
      <w:r w:rsidR="0045127E" w:rsidRPr="00BA15CD">
        <w:rPr>
          <w:rFonts w:ascii="Century" w:hAnsi="Century"/>
        </w:rPr>
        <w:t>desa</w:t>
      </w:r>
      <w:proofErr w:type="spellEnd"/>
      <w:r w:rsidR="0045127E" w:rsidRPr="00BA15CD">
        <w:rPr>
          <w:rFonts w:ascii="Century" w:hAnsi="Century"/>
        </w:rPr>
        <w:t>.</w:t>
      </w:r>
    </w:p>
    <w:p w14:paraId="75E5672D" w14:textId="77777777" w:rsidR="00250893" w:rsidRPr="00BA15CD" w:rsidRDefault="00250893" w:rsidP="00250893">
      <w:pPr>
        <w:pStyle w:val="ListParagraph"/>
        <w:widowControl w:val="0"/>
        <w:autoSpaceDE w:val="0"/>
        <w:autoSpaceDN w:val="0"/>
        <w:adjustRightInd w:val="0"/>
        <w:spacing w:line="276" w:lineRule="auto"/>
        <w:ind w:left="0" w:firstLine="426"/>
        <w:jc w:val="both"/>
        <w:rPr>
          <w:rFonts w:ascii="Century" w:hAnsi="Century"/>
        </w:rPr>
      </w:pPr>
    </w:p>
    <w:p w14:paraId="0E26107B" w14:textId="6E8293DE" w:rsidR="00656174" w:rsidRPr="00250893" w:rsidRDefault="00656174" w:rsidP="00250893">
      <w:pPr>
        <w:pStyle w:val="ListParagraph"/>
        <w:widowControl w:val="0"/>
        <w:numPr>
          <w:ilvl w:val="0"/>
          <w:numId w:val="20"/>
        </w:numPr>
        <w:autoSpaceDE w:val="0"/>
        <w:autoSpaceDN w:val="0"/>
        <w:adjustRightInd w:val="0"/>
        <w:spacing w:line="276" w:lineRule="auto"/>
        <w:ind w:left="426" w:hanging="426"/>
        <w:jc w:val="both"/>
        <w:rPr>
          <w:rFonts w:ascii="Century" w:hAnsi="Century"/>
          <w:b/>
          <w:bCs/>
        </w:rPr>
      </w:pPr>
      <w:proofErr w:type="spellStart"/>
      <w:r w:rsidRPr="00250893">
        <w:rPr>
          <w:rFonts w:ascii="Century" w:hAnsi="Century"/>
          <w:b/>
          <w:bCs/>
        </w:rPr>
        <w:t>Tahap</w:t>
      </w:r>
      <w:proofErr w:type="spellEnd"/>
      <w:r w:rsidRPr="00250893">
        <w:rPr>
          <w:rFonts w:ascii="Century" w:hAnsi="Century"/>
          <w:b/>
          <w:bCs/>
        </w:rPr>
        <w:t xml:space="preserve"> </w:t>
      </w:r>
      <w:proofErr w:type="spellStart"/>
      <w:r w:rsidRPr="00250893">
        <w:rPr>
          <w:rFonts w:ascii="Century" w:hAnsi="Century"/>
          <w:b/>
          <w:bCs/>
        </w:rPr>
        <w:t>Pelaksanaan</w:t>
      </w:r>
      <w:proofErr w:type="spellEnd"/>
    </w:p>
    <w:p w14:paraId="5639554B" w14:textId="5CDC8228" w:rsidR="007206E9" w:rsidRDefault="00656174" w:rsidP="00250893">
      <w:pPr>
        <w:pStyle w:val="ListParagraph"/>
        <w:widowControl w:val="0"/>
        <w:autoSpaceDE w:val="0"/>
        <w:autoSpaceDN w:val="0"/>
        <w:adjustRightInd w:val="0"/>
        <w:spacing w:line="276" w:lineRule="auto"/>
        <w:ind w:left="0" w:firstLine="426"/>
        <w:jc w:val="both"/>
        <w:rPr>
          <w:rFonts w:ascii="Century" w:hAnsi="Century"/>
        </w:rPr>
      </w:pPr>
      <w:proofErr w:type="spellStart"/>
      <w:r w:rsidRPr="00BA15CD">
        <w:rPr>
          <w:rFonts w:ascii="Century" w:hAnsi="Century"/>
        </w:rPr>
        <w:t>Kegiatan</w:t>
      </w:r>
      <w:proofErr w:type="spellEnd"/>
      <w:r w:rsidRPr="00BA15CD">
        <w:rPr>
          <w:rFonts w:ascii="Century" w:hAnsi="Century"/>
        </w:rPr>
        <w:t xml:space="preserve"> </w:t>
      </w:r>
      <w:proofErr w:type="spellStart"/>
      <w:r w:rsidRPr="00BA15CD">
        <w:rPr>
          <w:rFonts w:ascii="Century" w:hAnsi="Century"/>
        </w:rPr>
        <w:t>dilakukan</w:t>
      </w:r>
      <w:proofErr w:type="spellEnd"/>
      <w:r w:rsidRPr="00BA15CD">
        <w:rPr>
          <w:rFonts w:ascii="Century" w:hAnsi="Century"/>
        </w:rPr>
        <w:t xml:space="preserve"> di </w:t>
      </w:r>
      <w:proofErr w:type="spellStart"/>
      <w:r w:rsidRPr="00BA15CD">
        <w:rPr>
          <w:rFonts w:ascii="Century" w:hAnsi="Century"/>
        </w:rPr>
        <w:t>posbindu</w:t>
      </w:r>
      <w:proofErr w:type="spellEnd"/>
      <w:r w:rsidRPr="00BA15CD">
        <w:rPr>
          <w:rFonts w:ascii="Century" w:hAnsi="Century"/>
        </w:rPr>
        <w:t xml:space="preserve"> </w:t>
      </w:r>
      <w:r w:rsidR="00DE3698" w:rsidRPr="00BA15CD">
        <w:rPr>
          <w:rFonts w:ascii="Century" w:hAnsi="Century"/>
        </w:rPr>
        <w:t xml:space="preserve">wilayah </w:t>
      </w:r>
      <w:proofErr w:type="spellStart"/>
      <w:r w:rsidR="00DE3698" w:rsidRPr="00BA15CD">
        <w:rPr>
          <w:rFonts w:ascii="Century" w:hAnsi="Century"/>
        </w:rPr>
        <w:t>kerja</w:t>
      </w:r>
      <w:proofErr w:type="spellEnd"/>
      <w:r w:rsidR="00DE3698" w:rsidRPr="00BA15CD">
        <w:rPr>
          <w:rFonts w:ascii="Century" w:hAnsi="Century"/>
        </w:rPr>
        <w:t xml:space="preserve"> </w:t>
      </w:r>
      <w:proofErr w:type="spellStart"/>
      <w:r w:rsidR="00DE3698" w:rsidRPr="00BA15CD">
        <w:rPr>
          <w:rFonts w:ascii="Century" w:hAnsi="Century"/>
        </w:rPr>
        <w:t>Puskesmas</w:t>
      </w:r>
      <w:proofErr w:type="spellEnd"/>
      <w:r w:rsidR="00DE3698" w:rsidRPr="00BA15CD">
        <w:rPr>
          <w:rFonts w:ascii="Century" w:hAnsi="Century"/>
        </w:rPr>
        <w:t xml:space="preserve"> </w:t>
      </w:r>
      <w:proofErr w:type="spellStart"/>
      <w:r w:rsidR="00DE3698" w:rsidRPr="00BA15CD">
        <w:rPr>
          <w:rFonts w:ascii="Century" w:hAnsi="Century"/>
        </w:rPr>
        <w:t>Pekik</w:t>
      </w:r>
      <w:proofErr w:type="spellEnd"/>
      <w:r w:rsidR="00DE3698" w:rsidRPr="00BA15CD">
        <w:rPr>
          <w:rFonts w:ascii="Century" w:hAnsi="Century"/>
        </w:rPr>
        <w:t xml:space="preserve"> </w:t>
      </w:r>
      <w:proofErr w:type="spellStart"/>
      <w:r w:rsidR="00DE3698" w:rsidRPr="00BA15CD">
        <w:rPr>
          <w:rFonts w:ascii="Century" w:hAnsi="Century"/>
        </w:rPr>
        <w:t>Nyaring</w:t>
      </w:r>
      <w:proofErr w:type="spellEnd"/>
      <w:r w:rsidR="00DE3698" w:rsidRPr="00BA15CD">
        <w:rPr>
          <w:rFonts w:ascii="Century" w:hAnsi="Century"/>
        </w:rPr>
        <w:t xml:space="preserve"> </w:t>
      </w:r>
      <w:proofErr w:type="spellStart"/>
      <w:r w:rsidR="00DE3698" w:rsidRPr="00BA15CD">
        <w:rPr>
          <w:rFonts w:ascii="Century" w:hAnsi="Century"/>
        </w:rPr>
        <w:t>Kecamatan</w:t>
      </w:r>
      <w:proofErr w:type="spellEnd"/>
      <w:r w:rsidR="00DE3698" w:rsidRPr="00BA15CD">
        <w:rPr>
          <w:rFonts w:ascii="Century" w:hAnsi="Century"/>
        </w:rPr>
        <w:t xml:space="preserve"> </w:t>
      </w:r>
      <w:proofErr w:type="spellStart"/>
      <w:r w:rsidR="00DE3698" w:rsidRPr="00BA15CD">
        <w:rPr>
          <w:rFonts w:ascii="Century" w:hAnsi="Century"/>
        </w:rPr>
        <w:t>Pondok</w:t>
      </w:r>
      <w:proofErr w:type="spellEnd"/>
      <w:r w:rsidR="00DE3698" w:rsidRPr="00BA15CD">
        <w:rPr>
          <w:rFonts w:ascii="Century" w:hAnsi="Century"/>
        </w:rPr>
        <w:t xml:space="preserve"> </w:t>
      </w:r>
      <w:proofErr w:type="spellStart"/>
      <w:r w:rsidR="00DE3698" w:rsidRPr="00BA15CD">
        <w:rPr>
          <w:rFonts w:ascii="Century" w:hAnsi="Century"/>
        </w:rPr>
        <w:t>Kelapa</w:t>
      </w:r>
      <w:proofErr w:type="spellEnd"/>
      <w:r w:rsidR="00DE3698" w:rsidRPr="00BA15CD">
        <w:rPr>
          <w:rFonts w:ascii="Century" w:hAnsi="Century"/>
        </w:rPr>
        <w:t xml:space="preserve"> </w:t>
      </w:r>
      <w:proofErr w:type="spellStart"/>
      <w:r w:rsidR="007206E9" w:rsidRPr="00BA15CD">
        <w:rPr>
          <w:rFonts w:ascii="Century" w:hAnsi="Century"/>
        </w:rPr>
        <w:t>diawali</w:t>
      </w:r>
      <w:proofErr w:type="spellEnd"/>
      <w:r w:rsidR="007206E9" w:rsidRPr="00BA15CD">
        <w:rPr>
          <w:rFonts w:ascii="Century" w:hAnsi="Century"/>
        </w:rPr>
        <w:t xml:space="preserve"> </w:t>
      </w:r>
      <w:proofErr w:type="spellStart"/>
      <w:r w:rsidR="007206E9" w:rsidRPr="00BA15CD">
        <w:rPr>
          <w:rFonts w:ascii="Century" w:hAnsi="Century"/>
        </w:rPr>
        <w:t>dengan</w:t>
      </w:r>
      <w:proofErr w:type="spellEnd"/>
      <w:r w:rsidR="007206E9" w:rsidRPr="00BA15CD">
        <w:rPr>
          <w:rFonts w:ascii="Century" w:hAnsi="Century"/>
        </w:rPr>
        <w:t xml:space="preserve"> </w:t>
      </w:r>
      <w:proofErr w:type="spellStart"/>
      <w:r w:rsidR="00250A0A" w:rsidRPr="00BA15CD">
        <w:rPr>
          <w:rFonts w:ascii="Century" w:hAnsi="Century"/>
        </w:rPr>
        <w:t>sosialisasi</w:t>
      </w:r>
      <w:proofErr w:type="spellEnd"/>
      <w:r w:rsidR="00250A0A" w:rsidRPr="00BA15CD">
        <w:rPr>
          <w:rFonts w:ascii="Century" w:hAnsi="Century"/>
        </w:rPr>
        <w:t xml:space="preserve"> </w:t>
      </w:r>
      <w:proofErr w:type="spellStart"/>
      <w:r w:rsidR="00250A0A" w:rsidRPr="00BA15CD">
        <w:rPr>
          <w:rFonts w:ascii="Century" w:hAnsi="Century"/>
        </w:rPr>
        <w:t>kegiatan</w:t>
      </w:r>
      <w:proofErr w:type="spellEnd"/>
      <w:r w:rsidR="00250A0A" w:rsidRPr="00BA15CD">
        <w:rPr>
          <w:rFonts w:ascii="Century" w:hAnsi="Century"/>
        </w:rPr>
        <w:t xml:space="preserve"> </w:t>
      </w:r>
      <w:proofErr w:type="spellStart"/>
      <w:r w:rsidR="00250A0A" w:rsidRPr="00BA15CD">
        <w:rPr>
          <w:rFonts w:ascii="Century" w:hAnsi="Century"/>
        </w:rPr>
        <w:t>kemudian</w:t>
      </w:r>
      <w:proofErr w:type="spellEnd"/>
      <w:r w:rsidR="00250A0A" w:rsidRPr="00BA15CD">
        <w:rPr>
          <w:rFonts w:ascii="Century" w:hAnsi="Century"/>
        </w:rPr>
        <w:t xml:space="preserve"> pada </w:t>
      </w:r>
      <w:proofErr w:type="spellStart"/>
      <w:r w:rsidR="00250A0A" w:rsidRPr="00BA15CD">
        <w:rPr>
          <w:rFonts w:ascii="Century" w:hAnsi="Century"/>
        </w:rPr>
        <w:t>hari</w:t>
      </w:r>
      <w:proofErr w:type="spellEnd"/>
      <w:r w:rsidR="00250A0A" w:rsidRPr="00BA15CD">
        <w:rPr>
          <w:rFonts w:ascii="Century" w:hAnsi="Century"/>
        </w:rPr>
        <w:t xml:space="preserve"> </w:t>
      </w:r>
      <w:proofErr w:type="spellStart"/>
      <w:r w:rsidR="00250A0A" w:rsidRPr="00BA15CD">
        <w:rPr>
          <w:rFonts w:ascii="Century" w:hAnsi="Century"/>
        </w:rPr>
        <w:t>berikutnya</w:t>
      </w:r>
      <w:proofErr w:type="spellEnd"/>
      <w:r w:rsidR="00250A0A" w:rsidRPr="00BA15CD">
        <w:rPr>
          <w:rFonts w:ascii="Century" w:hAnsi="Century"/>
        </w:rPr>
        <w:t xml:space="preserve"> </w:t>
      </w:r>
      <w:proofErr w:type="spellStart"/>
      <w:r w:rsidR="00250A0A" w:rsidRPr="00BA15CD">
        <w:rPr>
          <w:rFonts w:ascii="Century" w:hAnsi="Century"/>
        </w:rPr>
        <w:t>dilakukan</w:t>
      </w:r>
      <w:proofErr w:type="spellEnd"/>
      <w:r w:rsidR="00250A0A" w:rsidRPr="00BA15CD">
        <w:rPr>
          <w:rFonts w:ascii="Century" w:hAnsi="Century"/>
        </w:rPr>
        <w:t xml:space="preserve"> senam dan </w:t>
      </w:r>
      <w:proofErr w:type="spellStart"/>
      <w:r w:rsidR="00250A0A" w:rsidRPr="00BA15CD">
        <w:rPr>
          <w:rFonts w:ascii="Century" w:hAnsi="Century"/>
        </w:rPr>
        <w:t>dilanjutkan</w:t>
      </w:r>
      <w:proofErr w:type="spellEnd"/>
      <w:r w:rsidR="00250A0A" w:rsidRPr="00BA15CD">
        <w:rPr>
          <w:rFonts w:ascii="Century" w:hAnsi="Century"/>
        </w:rPr>
        <w:t xml:space="preserve"> </w:t>
      </w:r>
      <w:proofErr w:type="spellStart"/>
      <w:r w:rsidR="007206E9" w:rsidRPr="00BA15CD">
        <w:rPr>
          <w:rFonts w:ascii="Century" w:hAnsi="Century"/>
        </w:rPr>
        <w:t>pemeriksaan</w:t>
      </w:r>
      <w:proofErr w:type="spellEnd"/>
      <w:r w:rsidR="007206E9" w:rsidRPr="00BA15CD">
        <w:rPr>
          <w:rFonts w:ascii="Century" w:hAnsi="Century"/>
        </w:rPr>
        <w:t xml:space="preserve"> gula </w:t>
      </w:r>
      <w:proofErr w:type="spellStart"/>
      <w:r w:rsidR="007206E9" w:rsidRPr="00BA15CD">
        <w:rPr>
          <w:rFonts w:ascii="Century" w:hAnsi="Century"/>
        </w:rPr>
        <w:t>darah</w:t>
      </w:r>
      <w:proofErr w:type="spellEnd"/>
      <w:r w:rsidR="007206E9" w:rsidRPr="00BA15CD">
        <w:rPr>
          <w:rFonts w:ascii="Century" w:hAnsi="Century"/>
        </w:rPr>
        <w:t xml:space="preserve"> </w:t>
      </w:r>
      <w:proofErr w:type="spellStart"/>
      <w:r w:rsidR="007206E9" w:rsidRPr="00BA15CD">
        <w:rPr>
          <w:rFonts w:ascii="Century" w:hAnsi="Century"/>
        </w:rPr>
        <w:t>bagi</w:t>
      </w:r>
      <w:proofErr w:type="spellEnd"/>
      <w:r w:rsidR="007206E9" w:rsidRPr="00BA15CD">
        <w:rPr>
          <w:rFonts w:ascii="Century" w:hAnsi="Century"/>
        </w:rPr>
        <w:t xml:space="preserve"> </w:t>
      </w:r>
      <w:proofErr w:type="spellStart"/>
      <w:r w:rsidR="007206E9" w:rsidRPr="00BA15CD">
        <w:rPr>
          <w:rFonts w:ascii="Century" w:hAnsi="Century"/>
        </w:rPr>
        <w:t>peserta</w:t>
      </w:r>
      <w:proofErr w:type="spellEnd"/>
      <w:r w:rsidR="007206E9" w:rsidRPr="00BA15CD">
        <w:rPr>
          <w:rFonts w:ascii="Century" w:hAnsi="Century"/>
        </w:rPr>
        <w:t xml:space="preserve">. </w:t>
      </w:r>
      <w:proofErr w:type="spellStart"/>
      <w:r w:rsidR="007206E9" w:rsidRPr="00BA15CD">
        <w:rPr>
          <w:rFonts w:ascii="Century" w:hAnsi="Century"/>
        </w:rPr>
        <w:t>Setelah</w:t>
      </w:r>
      <w:proofErr w:type="spellEnd"/>
      <w:r w:rsidR="007206E9" w:rsidRPr="00BA15CD">
        <w:rPr>
          <w:rFonts w:ascii="Century" w:hAnsi="Century"/>
        </w:rPr>
        <w:t xml:space="preserve"> senam </w:t>
      </w:r>
      <w:proofErr w:type="spellStart"/>
      <w:r w:rsidR="007206E9" w:rsidRPr="00BA15CD">
        <w:rPr>
          <w:rFonts w:ascii="Century" w:hAnsi="Century"/>
        </w:rPr>
        <w:t>selesai</w:t>
      </w:r>
      <w:proofErr w:type="spellEnd"/>
      <w:r w:rsidR="007206E9" w:rsidRPr="00BA15CD">
        <w:rPr>
          <w:rFonts w:ascii="Century" w:hAnsi="Century"/>
        </w:rPr>
        <w:t xml:space="preserve">, </w:t>
      </w:r>
      <w:proofErr w:type="spellStart"/>
      <w:r w:rsidR="007206E9" w:rsidRPr="00BA15CD">
        <w:rPr>
          <w:rFonts w:ascii="Century" w:hAnsi="Century"/>
        </w:rPr>
        <w:t>istirahat</w:t>
      </w:r>
      <w:proofErr w:type="spellEnd"/>
      <w:r w:rsidR="007206E9" w:rsidRPr="00BA15CD">
        <w:rPr>
          <w:rFonts w:ascii="Century" w:hAnsi="Century"/>
        </w:rPr>
        <w:t xml:space="preserve"> </w:t>
      </w:r>
      <w:proofErr w:type="spellStart"/>
      <w:r w:rsidR="007206E9" w:rsidRPr="00BA15CD">
        <w:rPr>
          <w:rFonts w:ascii="Century" w:hAnsi="Century"/>
        </w:rPr>
        <w:t>sejenak</w:t>
      </w:r>
      <w:proofErr w:type="spellEnd"/>
      <w:r w:rsidR="007206E9" w:rsidRPr="00BA15CD">
        <w:rPr>
          <w:rFonts w:ascii="Century" w:hAnsi="Century"/>
        </w:rPr>
        <w:t xml:space="preserve"> dan </w:t>
      </w:r>
      <w:proofErr w:type="spellStart"/>
      <w:r w:rsidR="007206E9" w:rsidRPr="00BA15CD">
        <w:rPr>
          <w:rFonts w:ascii="Century" w:hAnsi="Century"/>
        </w:rPr>
        <w:t>dilakukan</w:t>
      </w:r>
      <w:proofErr w:type="spellEnd"/>
      <w:r w:rsidR="007206E9" w:rsidRPr="00BA15CD">
        <w:rPr>
          <w:rFonts w:ascii="Century" w:hAnsi="Century"/>
        </w:rPr>
        <w:t xml:space="preserve"> </w:t>
      </w:r>
      <w:proofErr w:type="spellStart"/>
      <w:r w:rsidR="007206E9" w:rsidRPr="00BA15CD">
        <w:rPr>
          <w:rFonts w:ascii="Century" w:hAnsi="Century"/>
        </w:rPr>
        <w:t>wawancara</w:t>
      </w:r>
      <w:proofErr w:type="spellEnd"/>
      <w:r w:rsidR="007206E9" w:rsidRPr="00BA15CD">
        <w:rPr>
          <w:rFonts w:ascii="Century" w:hAnsi="Century"/>
        </w:rPr>
        <w:t xml:space="preserve"> </w:t>
      </w:r>
      <w:proofErr w:type="spellStart"/>
      <w:r w:rsidR="007206E9" w:rsidRPr="00BA15CD">
        <w:rPr>
          <w:rFonts w:ascii="Century" w:hAnsi="Century"/>
        </w:rPr>
        <w:t>mengumpulkan</w:t>
      </w:r>
      <w:proofErr w:type="spellEnd"/>
      <w:r w:rsidR="007206E9" w:rsidRPr="00BA15CD">
        <w:rPr>
          <w:rFonts w:ascii="Century" w:hAnsi="Century"/>
        </w:rPr>
        <w:t xml:space="preserve"> data </w:t>
      </w:r>
      <w:proofErr w:type="spellStart"/>
      <w:r w:rsidR="007206E9" w:rsidRPr="00BA15CD">
        <w:rPr>
          <w:rFonts w:ascii="Century" w:hAnsi="Century"/>
        </w:rPr>
        <w:t>asupan</w:t>
      </w:r>
      <w:proofErr w:type="spellEnd"/>
      <w:r w:rsidR="007206E9" w:rsidRPr="00BA15CD">
        <w:rPr>
          <w:rFonts w:ascii="Century" w:hAnsi="Century"/>
        </w:rPr>
        <w:t xml:space="preserve"> </w:t>
      </w:r>
      <w:proofErr w:type="spellStart"/>
      <w:r w:rsidR="007206E9" w:rsidRPr="00BA15CD">
        <w:rPr>
          <w:rFonts w:ascii="Century" w:hAnsi="Century"/>
        </w:rPr>
        <w:t>zat</w:t>
      </w:r>
      <w:proofErr w:type="spellEnd"/>
      <w:r w:rsidR="007206E9" w:rsidRPr="00BA15CD">
        <w:rPr>
          <w:rFonts w:ascii="Century" w:hAnsi="Century"/>
        </w:rPr>
        <w:t xml:space="preserve"> </w:t>
      </w:r>
      <w:proofErr w:type="spellStart"/>
      <w:r w:rsidR="007206E9" w:rsidRPr="00BA15CD">
        <w:rPr>
          <w:rFonts w:ascii="Century" w:hAnsi="Century"/>
        </w:rPr>
        <w:t>gizi</w:t>
      </w:r>
      <w:proofErr w:type="spellEnd"/>
      <w:r w:rsidR="007206E9" w:rsidRPr="00BA15CD">
        <w:rPr>
          <w:rFonts w:ascii="Century" w:hAnsi="Century"/>
        </w:rPr>
        <w:t xml:space="preserve"> dan </w:t>
      </w:r>
      <w:proofErr w:type="spellStart"/>
      <w:r w:rsidR="0045127E" w:rsidRPr="00BA15CD">
        <w:rPr>
          <w:rFonts w:ascii="Century" w:hAnsi="Century"/>
        </w:rPr>
        <w:t>melakukan</w:t>
      </w:r>
      <w:proofErr w:type="spellEnd"/>
      <w:r w:rsidR="0045127E" w:rsidRPr="00BA15CD">
        <w:rPr>
          <w:rFonts w:ascii="Century" w:hAnsi="Century"/>
        </w:rPr>
        <w:t xml:space="preserve"> </w:t>
      </w:r>
      <w:proofErr w:type="spellStart"/>
      <w:r w:rsidR="007206E9" w:rsidRPr="00BA15CD">
        <w:rPr>
          <w:rFonts w:ascii="Century" w:hAnsi="Century"/>
        </w:rPr>
        <w:t>konsultasi</w:t>
      </w:r>
      <w:proofErr w:type="spellEnd"/>
      <w:r w:rsidR="007206E9" w:rsidRPr="00BA15CD">
        <w:rPr>
          <w:rFonts w:ascii="Century" w:hAnsi="Century"/>
        </w:rPr>
        <w:t xml:space="preserve"> </w:t>
      </w:r>
      <w:proofErr w:type="spellStart"/>
      <w:r w:rsidR="007206E9" w:rsidRPr="00BA15CD">
        <w:rPr>
          <w:rFonts w:ascii="Century" w:hAnsi="Century"/>
        </w:rPr>
        <w:t>gizi</w:t>
      </w:r>
      <w:proofErr w:type="spellEnd"/>
      <w:r w:rsidR="007206E9" w:rsidRPr="00BA15CD">
        <w:rPr>
          <w:rFonts w:ascii="Century" w:hAnsi="Century"/>
        </w:rPr>
        <w:t xml:space="preserve"> </w:t>
      </w:r>
      <w:proofErr w:type="spellStart"/>
      <w:r w:rsidR="007206E9" w:rsidRPr="00BA15CD">
        <w:rPr>
          <w:rFonts w:ascii="Century" w:hAnsi="Century"/>
        </w:rPr>
        <w:t>bagi</w:t>
      </w:r>
      <w:proofErr w:type="spellEnd"/>
      <w:r w:rsidR="007206E9" w:rsidRPr="00BA15CD">
        <w:rPr>
          <w:rFonts w:ascii="Century" w:hAnsi="Century"/>
        </w:rPr>
        <w:t xml:space="preserve"> </w:t>
      </w:r>
      <w:proofErr w:type="spellStart"/>
      <w:r w:rsidR="007206E9" w:rsidRPr="00BA15CD">
        <w:rPr>
          <w:rFonts w:ascii="Century" w:hAnsi="Century"/>
        </w:rPr>
        <w:t>peserta</w:t>
      </w:r>
      <w:proofErr w:type="spellEnd"/>
      <w:r w:rsidR="007206E9" w:rsidRPr="00BA15CD">
        <w:rPr>
          <w:rFonts w:ascii="Century" w:hAnsi="Century"/>
        </w:rPr>
        <w:t>.</w:t>
      </w:r>
    </w:p>
    <w:p w14:paraId="127A15BF" w14:textId="77777777" w:rsidR="00250893" w:rsidRPr="00BA15CD" w:rsidRDefault="00250893" w:rsidP="00250893">
      <w:pPr>
        <w:pStyle w:val="ListParagraph"/>
        <w:widowControl w:val="0"/>
        <w:autoSpaceDE w:val="0"/>
        <w:autoSpaceDN w:val="0"/>
        <w:adjustRightInd w:val="0"/>
        <w:spacing w:line="276" w:lineRule="auto"/>
        <w:ind w:left="0" w:firstLine="426"/>
        <w:jc w:val="both"/>
        <w:rPr>
          <w:rFonts w:ascii="Century" w:hAnsi="Century"/>
        </w:rPr>
      </w:pPr>
    </w:p>
    <w:p w14:paraId="7BEFB558" w14:textId="18845D4A" w:rsidR="00656174" w:rsidRPr="00250893" w:rsidRDefault="00656174" w:rsidP="00250893">
      <w:pPr>
        <w:pStyle w:val="ListParagraph"/>
        <w:widowControl w:val="0"/>
        <w:numPr>
          <w:ilvl w:val="0"/>
          <w:numId w:val="20"/>
        </w:numPr>
        <w:autoSpaceDE w:val="0"/>
        <w:autoSpaceDN w:val="0"/>
        <w:adjustRightInd w:val="0"/>
        <w:spacing w:line="276" w:lineRule="auto"/>
        <w:ind w:left="426" w:hanging="426"/>
        <w:jc w:val="both"/>
        <w:rPr>
          <w:rFonts w:ascii="Century" w:hAnsi="Century"/>
          <w:b/>
          <w:bCs/>
        </w:rPr>
      </w:pPr>
      <w:proofErr w:type="spellStart"/>
      <w:r w:rsidRPr="00250893">
        <w:rPr>
          <w:rFonts w:ascii="Century" w:hAnsi="Century"/>
          <w:b/>
          <w:bCs/>
        </w:rPr>
        <w:t>Evaluasi</w:t>
      </w:r>
      <w:proofErr w:type="spellEnd"/>
    </w:p>
    <w:p w14:paraId="3247736B" w14:textId="66227517" w:rsidR="00656174" w:rsidRPr="00BA15CD" w:rsidRDefault="00DE3698" w:rsidP="00250893">
      <w:pPr>
        <w:pStyle w:val="ListParagraph"/>
        <w:widowControl w:val="0"/>
        <w:autoSpaceDE w:val="0"/>
        <w:autoSpaceDN w:val="0"/>
        <w:adjustRightInd w:val="0"/>
        <w:spacing w:line="276" w:lineRule="auto"/>
        <w:ind w:left="0" w:firstLine="426"/>
        <w:jc w:val="both"/>
        <w:rPr>
          <w:rFonts w:ascii="Century" w:hAnsi="Century"/>
          <w:lang w:val="sv-SE"/>
        </w:rPr>
      </w:pPr>
      <w:r w:rsidRPr="00BA15CD">
        <w:rPr>
          <w:rFonts w:ascii="Century" w:hAnsi="Century"/>
          <w:lang w:val="sv-SE"/>
        </w:rPr>
        <w:t>Monitoring</w:t>
      </w:r>
      <w:r w:rsidR="007206E9" w:rsidRPr="00BA15CD">
        <w:rPr>
          <w:rFonts w:ascii="Century" w:hAnsi="Century"/>
          <w:lang w:val="sv-SE"/>
        </w:rPr>
        <w:t xml:space="preserve"> dan evaluasi</w:t>
      </w:r>
      <w:r w:rsidRPr="00BA15CD">
        <w:rPr>
          <w:rFonts w:ascii="Century" w:hAnsi="Century"/>
          <w:lang w:val="sv-SE"/>
        </w:rPr>
        <w:t xml:space="preserve"> kegiatan </w:t>
      </w:r>
      <w:r w:rsidR="0077400A" w:rsidRPr="00BA15CD">
        <w:rPr>
          <w:rFonts w:ascii="Century" w:hAnsi="Century"/>
          <w:lang w:val="sv-SE"/>
        </w:rPr>
        <w:t>pengabdian kepada masyarakat</w:t>
      </w:r>
      <w:r w:rsidRPr="00BA15CD">
        <w:rPr>
          <w:rFonts w:ascii="Century" w:hAnsi="Century"/>
          <w:lang w:val="sv-SE"/>
        </w:rPr>
        <w:t xml:space="preserve"> dilakukan dengan membandingkan rencana kegiatan dengan pelaksanaan yang </w:t>
      </w:r>
      <w:r w:rsidR="00966DF4" w:rsidRPr="00BA15CD">
        <w:rPr>
          <w:rFonts w:ascii="Century" w:hAnsi="Century"/>
          <w:lang w:val="sv-SE"/>
        </w:rPr>
        <w:t>dilakukan</w:t>
      </w:r>
      <w:r w:rsidRPr="00BA15CD">
        <w:rPr>
          <w:rFonts w:ascii="Century" w:hAnsi="Century"/>
          <w:lang w:val="sv-SE"/>
        </w:rPr>
        <w:t xml:space="preserve">. </w:t>
      </w:r>
      <w:r w:rsidR="00CD6D5D" w:rsidRPr="00BA15CD">
        <w:rPr>
          <w:rFonts w:ascii="Century" w:hAnsi="Century"/>
          <w:lang w:val="sv-SE"/>
        </w:rPr>
        <w:t xml:space="preserve">Evaluasi dilakukan saat proses dan hasil kegiatan. </w:t>
      </w:r>
      <w:r w:rsidRPr="00BA15CD">
        <w:rPr>
          <w:rFonts w:ascii="Century" w:hAnsi="Century"/>
          <w:lang w:val="sv-SE"/>
        </w:rPr>
        <w:t>Apakah semua tahapan kegiatan berlangsung sesuai dengan rencana yang telah disusun</w:t>
      </w:r>
      <w:r w:rsidR="0077400A" w:rsidRPr="00BA15CD">
        <w:rPr>
          <w:rFonts w:ascii="Century" w:hAnsi="Century"/>
          <w:lang w:val="sv-SE"/>
        </w:rPr>
        <w:t xml:space="preserve"> dan </w:t>
      </w:r>
      <w:r w:rsidR="00966DF4" w:rsidRPr="00BA15CD">
        <w:rPr>
          <w:rFonts w:ascii="Century" w:hAnsi="Century"/>
          <w:lang w:val="sv-SE"/>
        </w:rPr>
        <w:t>evaluasi efekti</w:t>
      </w:r>
      <w:r w:rsidR="00FC0142" w:rsidRPr="00BA15CD">
        <w:rPr>
          <w:rFonts w:ascii="Century" w:hAnsi="Century"/>
          <w:lang w:val="sv-SE"/>
        </w:rPr>
        <w:t>v</w:t>
      </w:r>
      <w:r w:rsidR="00966DF4" w:rsidRPr="00BA15CD">
        <w:rPr>
          <w:rFonts w:ascii="Century" w:hAnsi="Century"/>
          <w:lang w:val="sv-SE"/>
        </w:rPr>
        <w:t xml:space="preserve">itas  tentang kepatuhan pola makan sesuai dengan </w:t>
      </w:r>
      <w:r w:rsidR="00FC0142" w:rsidRPr="00BA15CD">
        <w:rPr>
          <w:rFonts w:ascii="Century" w:hAnsi="Century"/>
          <w:lang w:val="sv-SE"/>
        </w:rPr>
        <w:t>kondisi/Diit DM peserta.</w:t>
      </w:r>
    </w:p>
    <w:p w14:paraId="0520D69D" w14:textId="3660EB7E" w:rsidR="00B94516" w:rsidRPr="00BA15CD" w:rsidRDefault="00B94516" w:rsidP="00BA15CD">
      <w:pPr>
        <w:pStyle w:val="IEEEParagraph"/>
        <w:spacing w:line="276" w:lineRule="auto"/>
        <w:ind w:firstLine="360"/>
        <w:rPr>
          <w:rStyle w:val="longtext"/>
          <w:rFonts w:ascii="Century" w:hAnsi="Century"/>
          <w:shd w:val="clear" w:color="auto" w:fill="FFFFFF"/>
          <w:lang w:val="sv-SE"/>
        </w:rPr>
      </w:pPr>
    </w:p>
    <w:p w14:paraId="57D5E8DA" w14:textId="77777777" w:rsidR="00E70EE3" w:rsidRPr="00BA15CD" w:rsidRDefault="00E70EE3" w:rsidP="00250893">
      <w:pPr>
        <w:pStyle w:val="IEEEHeading1"/>
        <w:numPr>
          <w:ilvl w:val="0"/>
          <w:numId w:val="11"/>
        </w:numPr>
        <w:spacing w:before="0" w:after="0" w:line="276" w:lineRule="auto"/>
        <w:ind w:left="426" w:hanging="426"/>
        <w:jc w:val="left"/>
        <w:rPr>
          <w:rFonts w:ascii="Century" w:hAnsi="Century"/>
          <w:b/>
          <w:iCs/>
          <w:sz w:val="25"/>
          <w:szCs w:val="25"/>
          <w:lang w:val="en-US"/>
        </w:rPr>
      </w:pPr>
      <w:r w:rsidRPr="00BA15CD">
        <w:rPr>
          <w:rFonts w:ascii="Century" w:hAnsi="Century"/>
          <w:b/>
          <w:iCs/>
          <w:sz w:val="25"/>
          <w:szCs w:val="25"/>
          <w:lang w:val="id-ID"/>
        </w:rPr>
        <w:t>HASIL</w:t>
      </w:r>
      <w:r w:rsidR="0000069A" w:rsidRPr="00BA15CD">
        <w:rPr>
          <w:rFonts w:ascii="Century" w:hAnsi="Century"/>
          <w:b/>
          <w:iCs/>
          <w:sz w:val="25"/>
          <w:szCs w:val="25"/>
          <w:lang w:val="en-US"/>
        </w:rPr>
        <w:t xml:space="preserve"> DAN PEMBAHASAN</w:t>
      </w:r>
    </w:p>
    <w:p w14:paraId="24ABC909" w14:textId="77777777" w:rsidR="00631EE6" w:rsidRPr="00BA15CD" w:rsidRDefault="007206E9" w:rsidP="00250893">
      <w:pPr>
        <w:pStyle w:val="ListParagraph"/>
        <w:numPr>
          <w:ilvl w:val="0"/>
          <w:numId w:val="21"/>
        </w:numPr>
        <w:spacing w:line="276" w:lineRule="auto"/>
        <w:ind w:left="426" w:hanging="426"/>
        <w:jc w:val="both"/>
        <w:rPr>
          <w:rFonts w:ascii="Century" w:hAnsi="Century"/>
          <w:b/>
          <w:bCs/>
        </w:rPr>
      </w:pPr>
      <w:proofErr w:type="spellStart"/>
      <w:r w:rsidRPr="00BA15CD">
        <w:rPr>
          <w:rFonts w:ascii="Century" w:hAnsi="Century"/>
          <w:b/>
          <w:bCs/>
        </w:rPr>
        <w:t>Persiapan</w:t>
      </w:r>
      <w:proofErr w:type="spellEnd"/>
    </w:p>
    <w:p w14:paraId="4459D231" w14:textId="35ED4203" w:rsidR="000F2E14" w:rsidRPr="00BA15CD" w:rsidRDefault="000F2E14" w:rsidP="00250893">
      <w:pPr>
        <w:pStyle w:val="ListParagraph"/>
        <w:spacing w:line="276" w:lineRule="auto"/>
        <w:ind w:left="0" w:firstLine="426"/>
        <w:jc w:val="both"/>
        <w:rPr>
          <w:rFonts w:ascii="Century" w:hAnsi="Century"/>
          <w:lang w:val="sv-SE"/>
        </w:rPr>
      </w:pPr>
      <w:r w:rsidRPr="00BA15CD">
        <w:rPr>
          <w:rFonts w:ascii="Century" w:hAnsi="Century"/>
          <w:lang w:val="sv-SE"/>
        </w:rPr>
        <w:t xml:space="preserve">Kegiatan pengabmas diawali dengan penjajakan Lokasi pada tanggal 16 Juli 2021 ke Kecamatan Pondok Kelapa dan puskesmas Pekik Nyaring tentang penderita diabetes militus dan mengidentifikasi desa dengan kasus diabetes militus tertinggi. Berdasarkan hasil penjajakan tersebut teridentifikasi bahwa Kecamatan Pondok Kelapa dijadikan tempat kegiatan pengabdian masyarakat. Selanjutnya setelah proposal disetujui tim melaksanakan penjajakan ke puskesmas Pekik Nyaring pada tanggal 23 Juli 2021 untuk mengidentifikasi jumlah kader senam OceDM yang tersedia diwilayah puskesmas pekik nyaring dan melakukan advokasi ke pimpinan puskesmas untuk memperoleh izin melakukan pemberdayaan kader Senam OceDM dalam prilaku hidup sehat bersama Diabetes militus. </w:t>
      </w:r>
    </w:p>
    <w:p w14:paraId="63301653" w14:textId="352DF76F" w:rsidR="00631EE6" w:rsidRDefault="000F2E14" w:rsidP="00250893">
      <w:pPr>
        <w:pStyle w:val="ListParagraph"/>
        <w:spacing w:line="276" w:lineRule="auto"/>
        <w:ind w:left="0" w:firstLine="426"/>
        <w:jc w:val="both"/>
        <w:rPr>
          <w:rFonts w:ascii="Century" w:hAnsi="Century"/>
          <w:lang w:val="sv-SE"/>
        </w:rPr>
      </w:pPr>
      <w:r w:rsidRPr="00BA15CD">
        <w:rPr>
          <w:rFonts w:ascii="Century" w:hAnsi="Century"/>
          <w:lang w:val="sv-SE"/>
        </w:rPr>
        <w:t xml:space="preserve">Langkah pertama dalam pelaksanaan </w:t>
      </w:r>
      <w:r w:rsidR="00631EE6" w:rsidRPr="00BA15CD">
        <w:rPr>
          <w:rFonts w:ascii="Century" w:hAnsi="Century"/>
          <w:lang w:val="sv-SE"/>
        </w:rPr>
        <w:t xml:space="preserve">kegiatan pengabdian kepada </w:t>
      </w:r>
      <w:r w:rsidRPr="00BA15CD">
        <w:rPr>
          <w:rFonts w:ascii="Century" w:hAnsi="Century"/>
          <w:lang w:val="sv-SE"/>
        </w:rPr>
        <w:t>m</w:t>
      </w:r>
      <w:r w:rsidR="00631EE6" w:rsidRPr="00BA15CD">
        <w:rPr>
          <w:rFonts w:ascii="Century" w:hAnsi="Century"/>
          <w:lang w:val="sv-SE"/>
        </w:rPr>
        <w:t xml:space="preserve">asyarakat, mengurus izin kegiatan ke </w:t>
      </w:r>
      <w:r w:rsidRPr="00BA15CD">
        <w:rPr>
          <w:rFonts w:ascii="Century" w:hAnsi="Century"/>
          <w:lang w:val="sv-SE"/>
        </w:rPr>
        <w:t>k</w:t>
      </w:r>
      <w:r w:rsidR="00631EE6" w:rsidRPr="00BA15CD">
        <w:rPr>
          <w:rFonts w:ascii="Century" w:hAnsi="Century"/>
          <w:lang w:val="sv-SE"/>
        </w:rPr>
        <w:t>antor Kecamatan Pondok Kelapa dan Puskesmas  Kabupaten Bengkulu Tengah, setelah rekomendasi diperoleh dilanjutkan mengurus izin ke kepala Puskesmas</w:t>
      </w:r>
      <w:r w:rsidR="009A1127" w:rsidRPr="00BA15CD">
        <w:rPr>
          <w:rFonts w:ascii="Century" w:hAnsi="Century"/>
          <w:lang w:val="sv-SE"/>
        </w:rPr>
        <w:t xml:space="preserve"> Pekik Nyaring</w:t>
      </w:r>
      <w:r w:rsidR="00631EE6" w:rsidRPr="00BA15CD">
        <w:rPr>
          <w:rFonts w:ascii="Century" w:hAnsi="Century"/>
          <w:lang w:val="sv-SE"/>
        </w:rPr>
        <w:t xml:space="preserve">  </w:t>
      </w:r>
      <w:r w:rsidR="00631EE6" w:rsidRPr="00BA15CD">
        <w:rPr>
          <w:rFonts w:ascii="Century" w:hAnsi="Century"/>
          <w:lang w:val="sv-SE"/>
        </w:rPr>
        <w:lastRenderedPageBreak/>
        <w:t xml:space="preserve">dan berkoordinasi dengan </w:t>
      </w:r>
      <w:r w:rsidRPr="00BA15CD">
        <w:rPr>
          <w:rFonts w:ascii="Century" w:hAnsi="Century"/>
          <w:lang w:val="sv-SE"/>
        </w:rPr>
        <w:t>p</w:t>
      </w:r>
      <w:r w:rsidR="00631EE6" w:rsidRPr="00BA15CD">
        <w:rPr>
          <w:rFonts w:ascii="Century" w:hAnsi="Century"/>
          <w:lang w:val="sv-SE"/>
        </w:rPr>
        <w:t>engelola Penyakit Tidak Menular (PTM</w:t>
      </w:r>
      <w:r w:rsidR="00412C0F" w:rsidRPr="00BA15CD">
        <w:rPr>
          <w:rFonts w:ascii="Century" w:hAnsi="Century"/>
          <w:lang w:val="sv-SE"/>
        </w:rPr>
        <w:t>)</w:t>
      </w:r>
      <w:r w:rsidR="00631EE6" w:rsidRPr="00BA15CD">
        <w:rPr>
          <w:rFonts w:ascii="Century" w:hAnsi="Century"/>
          <w:lang w:val="sv-SE"/>
        </w:rPr>
        <w:t>.</w:t>
      </w:r>
      <w:r w:rsidR="00412C0F" w:rsidRPr="00BA15CD">
        <w:rPr>
          <w:rFonts w:ascii="Century" w:hAnsi="Century"/>
          <w:lang w:val="sv-SE"/>
        </w:rPr>
        <w:t xml:space="preserve"> </w:t>
      </w:r>
      <w:r w:rsidR="00631EE6" w:rsidRPr="00BA15CD">
        <w:rPr>
          <w:rFonts w:ascii="Century" w:hAnsi="Century"/>
          <w:lang w:val="sv-SE"/>
        </w:rPr>
        <w:t>Penanggungjawab posbindu menghubungi kader masing-masing posbindu untuk persiapan pelaksanaan kegiatan dan mengumpulkan peserta senam OceDM</w:t>
      </w:r>
      <w:r w:rsidRPr="00BA15CD">
        <w:rPr>
          <w:rFonts w:ascii="Century" w:hAnsi="Century"/>
          <w:lang w:val="sv-SE"/>
        </w:rPr>
        <w:t>.</w:t>
      </w:r>
      <w:r w:rsidR="00412C0F" w:rsidRPr="00BA15CD">
        <w:rPr>
          <w:rFonts w:ascii="Century" w:hAnsi="Century"/>
          <w:lang w:val="sv-SE"/>
        </w:rPr>
        <w:t xml:space="preserve"> </w:t>
      </w:r>
    </w:p>
    <w:p w14:paraId="3F7A20E9" w14:textId="77777777" w:rsidR="00CB1008" w:rsidRPr="00BA15CD" w:rsidRDefault="00CB1008" w:rsidP="00250893">
      <w:pPr>
        <w:pStyle w:val="ListParagraph"/>
        <w:spacing w:line="276" w:lineRule="auto"/>
        <w:ind w:left="0" w:firstLine="426"/>
        <w:jc w:val="both"/>
        <w:rPr>
          <w:rFonts w:ascii="Century" w:hAnsi="Century"/>
          <w:lang w:val="sv-SE"/>
        </w:rPr>
      </w:pPr>
    </w:p>
    <w:p w14:paraId="44CBFEB8" w14:textId="77777777" w:rsidR="007206E9" w:rsidRPr="00BA15CD" w:rsidRDefault="007206E9" w:rsidP="00CB1008">
      <w:pPr>
        <w:pStyle w:val="ListParagraph"/>
        <w:numPr>
          <w:ilvl w:val="0"/>
          <w:numId w:val="21"/>
        </w:numPr>
        <w:spacing w:line="276" w:lineRule="auto"/>
        <w:ind w:left="426" w:hanging="426"/>
        <w:jc w:val="both"/>
        <w:rPr>
          <w:rFonts w:ascii="Century" w:hAnsi="Century"/>
          <w:b/>
          <w:bCs/>
        </w:rPr>
      </w:pPr>
      <w:proofErr w:type="spellStart"/>
      <w:r w:rsidRPr="00BA15CD">
        <w:rPr>
          <w:rFonts w:ascii="Century" w:hAnsi="Century"/>
          <w:b/>
          <w:bCs/>
        </w:rPr>
        <w:t>Pelaksanaan</w:t>
      </w:r>
      <w:proofErr w:type="spellEnd"/>
    </w:p>
    <w:p w14:paraId="4452C64A" w14:textId="0754E06A" w:rsidR="00D32218" w:rsidRPr="00BA15CD" w:rsidRDefault="00D32218" w:rsidP="00250893">
      <w:pPr>
        <w:pStyle w:val="ListParagraph"/>
        <w:spacing w:line="276" w:lineRule="auto"/>
        <w:ind w:left="0" w:firstLine="426"/>
        <w:jc w:val="both"/>
        <w:rPr>
          <w:rFonts w:ascii="Century" w:hAnsi="Century"/>
          <w:lang w:val="sv-SE"/>
        </w:rPr>
      </w:pPr>
      <w:proofErr w:type="spellStart"/>
      <w:r w:rsidRPr="00BA15CD">
        <w:rPr>
          <w:rFonts w:ascii="Century" w:hAnsi="Century"/>
        </w:rPr>
        <w:t>Kegiatan</w:t>
      </w:r>
      <w:proofErr w:type="spellEnd"/>
      <w:r w:rsidRPr="00BA15CD">
        <w:rPr>
          <w:rFonts w:ascii="Century" w:hAnsi="Century"/>
        </w:rPr>
        <w:t xml:space="preserve"> </w:t>
      </w:r>
      <w:proofErr w:type="spellStart"/>
      <w:r w:rsidRPr="00BA15CD">
        <w:rPr>
          <w:rFonts w:ascii="Century" w:hAnsi="Century"/>
        </w:rPr>
        <w:t>pengabdian</w:t>
      </w:r>
      <w:proofErr w:type="spellEnd"/>
      <w:r w:rsidRPr="00BA15CD">
        <w:rPr>
          <w:rFonts w:ascii="Century" w:hAnsi="Century"/>
        </w:rPr>
        <w:t xml:space="preserve"> </w:t>
      </w:r>
      <w:proofErr w:type="spellStart"/>
      <w:r w:rsidRPr="00BA15CD">
        <w:rPr>
          <w:rFonts w:ascii="Century" w:hAnsi="Century"/>
        </w:rPr>
        <w:t>kepada</w:t>
      </w:r>
      <w:proofErr w:type="spellEnd"/>
      <w:r w:rsidRPr="00BA15CD">
        <w:rPr>
          <w:rFonts w:ascii="Century" w:hAnsi="Century"/>
        </w:rPr>
        <w:t xml:space="preserve"> </w:t>
      </w:r>
      <w:proofErr w:type="spellStart"/>
      <w:r w:rsidRPr="00BA15CD">
        <w:rPr>
          <w:rFonts w:ascii="Century" w:hAnsi="Century"/>
        </w:rPr>
        <w:t>masyarakat</w:t>
      </w:r>
      <w:proofErr w:type="spellEnd"/>
      <w:r w:rsidRPr="00BA15CD">
        <w:rPr>
          <w:rFonts w:ascii="Century" w:hAnsi="Century"/>
        </w:rPr>
        <w:t xml:space="preserve"> </w:t>
      </w:r>
      <w:proofErr w:type="spellStart"/>
      <w:r w:rsidRPr="00BA15CD">
        <w:rPr>
          <w:rFonts w:ascii="Century" w:hAnsi="Century"/>
        </w:rPr>
        <w:t>bertujuan</w:t>
      </w:r>
      <w:proofErr w:type="spellEnd"/>
      <w:r w:rsidRPr="00BA15CD">
        <w:rPr>
          <w:rFonts w:ascii="Century" w:hAnsi="Century"/>
        </w:rPr>
        <w:t xml:space="preserve"> </w:t>
      </w:r>
      <w:proofErr w:type="spellStart"/>
      <w:r w:rsidRPr="00BA15CD">
        <w:rPr>
          <w:rFonts w:ascii="Century" w:hAnsi="Century"/>
        </w:rPr>
        <w:t>untuk</w:t>
      </w:r>
      <w:proofErr w:type="spellEnd"/>
      <w:r w:rsidRPr="00BA15CD">
        <w:rPr>
          <w:rFonts w:ascii="Century" w:hAnsi="Century"/>
        </w:rPr>
        <w:t xml:space="preserve"> </w:t>
      </w:r>
      <w:proofErr w:type="spellStart"/>
      <w:r w:rsidRPr="00BA15CD">
        <w:rPr>
          <w:rFonts w:ascii="Century" w:hAnsi="Century"/>
        </w:rPr>
        <w:t>me</w:t>
      </w:r>
      <w:r w:rsidR="00162710" w:rsidRPr="00BA15CD">
        <w:rPr>
          <w:rFonts w:ascii="Century" w:hAnsi="Century"/>
        </w:rPr>
        <w:t>ngetahui</w:t>
      </w:r>
      <w:proofErr w:type="spellEnd"/>
      <w:r w:rsidR="00162710" w:rsidRPr="00BA15CD">
        <w:rPr>
          <w:rFonts w:ascii="Century" w:hAnsi="Century"/>
        </w:rPr>
        <w:t xml:space="preserve"> </w:t>
      </w:r>
      <w:proofErr w:type="spellStart"/>
      <w:r w:rsidR="00162710" w:rsidRPr="00BA15CD">
        <w:rPr>
          <w:rFonts w:ascii="Century" w:hAnsi="Century"/>
        </w:rPr>
        <w:t>asupan</w:t>
      </w:r>
      <w:proofErr w:type="spellEnd"/>
      <w:r w:rsidR="00162710" w:rsidRPr="00BA15CD">
        <w:rPr>
          <w:rFonts w:ascii="Century" w:hAnsi="Century"/>
        </w:rPr>
        <w:t xml:space="preserve"> </w:t>
      </w:r>
      <w:proofErr w:type="spellStart"/>
      <w:r w:rsidR="00162710" w:rsidRPr="00BA15CD">
        <w:rPr>
          <w:rFonts w:ascii="Century" w:hAnsi="Century"/>
        </w:rPr>
        <w:t>zat</w:t>
      </w:r>
      <w:proofErr w:type="spellEnd"/>
      <w:r w:rsidR="00162710" w:rsidRPr="00BA15CD">
        <w:rPr>
          <w:rFonts w:ascii="Century" w:hAnsi="Century"/>
        </w:rPr>
        <w:t xml:space="preserve"> </w:t>
      </w:r>
      <w:proofErr w:type="spellStart"/>
      <w:r w:rsidR="00162710" w:rsidRPr="00BA15CD">
        <w:rPr>
          <w:rFonts w:ascii="Century" w:hAnsi="Century"/>
        </w:rPr>
        <w:t>gizi</w:t>
      </w:r>
      <w:proofErr w:type="spellEnd"/>
      <w:r w:rsidR="00162710" w:rsidRPr="00BA15CD">
        <w:rPr>
          <w:rFonts w:ascii="Century" w:hAnsi="Century"/>
        </w:rPr>
        <w:t xml:space="preserve"> </w:t>
      </w:r>
      <w:proofErr w:type="spellStart"/>
      <w:r w:rsidR="00162710" w:rsidRPr="00BA15CD">
        <w:rPr>
          <w:rFonts w:ascii="Century" w:hAnsi="Century"/>
        </w:rPr>
        <w:t>makro</w:t>
      </w:r>
      <w:proofErr w:type="spellEnd"/>
      <w:r w:rsidR="00162710" w:rsidRPr="00BA15CD">
        <w:rPr>
          <w:rFonts w:ascii="Century" w:hAnsi="Century"/>
        </w:rPr>
        <w:t xml:space="preserve"> </w:t>
      </w:r>
      <w:proofErr w:type="spellStart"/>
      <w:r w:rsidR="00162710" w:rsidRPr="00BA15CD">
        <w:rPr>
          <w:rFonts w:ascii="Century" w:hAnsi="Century"/>
        </w:rPr>
        <w:t>pasien</w:t>
      </w:r>
      <w:proofErr w:type="spellEnd"/>
      <w:r w:rsidR="00162710" w:rsidRPr="00BA15CD">
        <w:rPr>
          <w:rFonts w:ascii="Century" w:hAnsi="Century"/>
        </w:rPr>
        <w:t xml:space="preserve"> senam </w:t>
      </w:r>
      <w:proofErr w:type="spellStart"/>
      <w:r w:rsidR="00162710" w:rsidRPr="00BA15CD">
        <w:rPr>
          <w:rFonts w:ascii="Century" w:hAnsi="Century"/>
        </w:rPr>
        <w:t>OceDM</w:t>
      </w:r>
      <w:proofErr w:type="spellEnd"/>
      <w:r w:rsidRPr="00BA15CD">
        <w:rPr>
          <w:rFonts w:ascii="Century" w:hAnsi="Century"/>
        </w:rPr>
        <w:t xml:space="preserve"> di </w:t>
      </w:r>
      <w:proofErr w:type="spellStart"/>
      <w:r w:rsidRPr="00BA15CD">
        <w:rPr>
          <w:rFonts w:ascii="Century" w:hAnsi="Century"/>
        </w:rPr>
        <w:t>Kecamatan</w:t>
      </w:r>
      <w:proofErr w:type="spellEnd"/>
      <w:r w:rsidR="0066603C" w:rsidRPr="00BA15CD">
        <w:rPr>
          <w:rFonts w:ascii="Century" w:hAnsi="Century"/>
        </w:rPr>
        <w:t xml:space="preserve"> </w:t>
      </w:r>
      <w:proofErr w:type="spellStart"/>
      <w:r w:rsidR="00162710" w:rsidRPr="00BA15CD">
        <w:rPr>
          <w:rFonts w:ascii="Century" w:hAnsi="Century"/>
        </w:rPr>
        <w:t>Pondok</w:t>
      </w:r>
      <w:proofErr w:type="spellEnd"/>
      <w:r w:rsidR="00162710" w:rsidRPr="00BA15CD">
        <w:rPr>
          <w:rFonts w:ascii="Century" w:hAnsi="Century"/>
        </w:rPr>
        <w:t xml:space="preserve"> </w:t>
      </w:r>
      <w:proofErr w:type="spellStart"/>
      <w:r w:rsidR="00162710" w:rsidRPr="00BA15CD">
        <w:rPr>
          <w:rFonts w:ascii="Century" w:hAnsi="Century"/>
        </w:rPr>
        <w:t>Kelapa</w:t>
      </w:r>
      <w:proofErr w:type="spellEnd"/>
      <w:r w:rsidR="00162710" w:rsidRPr="00BA15CD">
        <w:rPr>
          <w:rFonts w:ascii="Century" w:hAnsi="Century"/>
        </w:rPr>
        <w:t xml:space="preserve"> </w:t>
      </w:r>
      <w:proofErr w:type="spellStart"/>
      <w:r w:rsidR="00162710" w:rsidRPr="00BA15CD">
        <w:rPr>
          <w:rFonts w:ascii="Century" w:hAnsi="Century"/>
        </w:rPr>
        <w:t>Kabupaten</w:t>
      </w:r>
      <w:proofErr w:type="spellEnd"/>
      <w:r w:rsidR="00162710" w:rsidRPr="00BA15CD">
        <w:rPr>
          <w:rFonts w:ascii="Century" w:hAnsi="Century"/>
        </w:rPr>
        <w:t xml:space="preserve"> Bengkulu Tengah</w:t>
      </w:r>
      <w:r w:rsidRPr="00BA15CD">
        <w:rPr>
          <w:rFonts w:ascii="Century" w:hAnsi="Century"/>
        </w:rPr>
        <w:t xml:space="preserve">. </w:t>
      </w:r>
      <w:r w:rsidRPr="00BA15CD">
        <w:rPr>
          <w:rFonts w:ascii="Century" w:hAnsi="Century"/>
          <w:lang w:val="sv-SE"/>
        </w:rPr>
        <w:t xml:space="preserve">Kegiatan pengabmas dilaksanakan dari bulan Juli sampai dengan </w:t>
      </w:r>
      <w:r w:rsidR="00CD6D5D" w:rsidRPr="00BA15CD">
        <w:rPr>
          <w:rFonts w:ascii="Century" w:hAnsi="Century"/>
          <w:lang w:val="sv-SE"/>
        </w:rPr>
        <w:t>Okto</w:t>
      </w:r>
      <w:r w:rsidRPr="00BA15CD">
        <w:rPr>
          <w:rFonts w:ascii="Century" w:hAnsi="Century"/>
          <w:lang w:val="sv-SE"/>
        </w:rPr>
        <w:t xml:space="preserve">ber 2021 </w:t>
      </w:r>
      <w:r w:rsidR="007206E9" w:rsidRPr="00BA15CD">
        <w:rPr>
          <w:rFonts w:ascii="Century" w:hAnsi="Century"/>
          <w:lang w:val="sv-SE"/>
        </w:rPr>
        <w:t>diawali dengan  absensi peserta</w:t>
      </w:r>
      <w:r w:rsidR="00B2294B" w:rsidRPr="00BA15CD">
        <w:rPr>
          <w:rFonts w:ascii="Century" w:hAnsi="Century"/>
          <w:lang w:val="sv-SE"/>
        </w:rPr>
        <w:t>, dilanjutkan dengan senam OceDM. Jumlah peserta</w:t>
      </w:r>
      <w:r w:rsidRPr="00BA15CD">
        <w:rPr>
          <w:rFonts w:ascii="Century" w:hAnsi="Century"/>
          <w:lang w:val="sv-SE"/>
        </w:rPr>
        <w:t xml:space="preserve"> </w:t>
      </w:r>
      <w:r w:rsidR="00B2294B" w:rsidRPr="00BA15CD">
        <w:rPr>
          <w:rFonts w:ascii="Century" w:hAnsi="Century"/>
          <w:lang w:val="sv-SE"/>
        </w:rPr>
        <w:t xml:space="preserve">senam </w:t>
      </w:r>
      <w:r w:rsidR="007206E9" w:rsidRPr="00BA15CD">
        <w:rPr>
          <w:rFonts w:ascii="Century" w:hAnsi="Century"/>
          <w:lang w:val="sv-SE"/>
        </w:rPr>
        <w:t xml:space="preserve">dapat dilihat pada </w:t>
      </w:r>
      <w:r w:rsidR="00CB1008" w:rsidRPr="00BA15CD">
        <w:rPr>
          <w:rFonts w:ascii="Century" w:hAnsi="Century"/>
          <w:lang w:val="sv-SE"/>
        </w:rPr>
        <w:t xml:space="preserve">Tabel </w:t>
      </w:r>
      <w:r w:rsidR="007206E9" w:rsidRPr="00BA15CD">
        <w:rPr>
          <w:rFonts w:ascii="Century" w:hAnsi="Century"/>
          <w:lang w:val="sv-SE"/>
        </w:rPr>
        <w:t>1</w:t>
      </w:r>
      <w:r w:rsidR="00B45246" w:rsidRPr="00BA15CD">
        <w:rPr>
          <w:rFonts w:ascii="Century" w:hAnsi="Century"/>
          <w:lang w:val="sv-SE"/>
        </w:rPr>
        <w:t>.</w:t>
      </w:r>
    </w:p>
    <w:p w14:paraId="4E96BD35" w14:textId="77777777" w:rsidR="00C55F28" w:rsidRPr="00BA15CD" w:rsidRDefault="00C55F28" w:rsidP="00BA15CD">
      <w:pPr>
        <w:pStyle w:val="ListParagraph"/>
        <w:spacing w:line="276" w:lineRule="auto"/>
        <w:jc w:val="both"/>
        <w:rPr>
          <w:rFonts w:ascii="Century" w:hAnsi="Century"/>
          <w:lang w:val="sv-SE"/>
        </w:rPr>
      </w:pPr>
    </w:p>
    <w:p w14:paraId="368DEF95" w14:textId="0AEB3E36" w:rsidR="00D32218" w:rsidRPr="00BA15CD" w:rsidRDefault="00D32218" w:rsidP="00CB1008">
      <w:pPr>
        <w:pStyle w:val="Caption"/>
        <w:spacing w:before="0" w:after="0" w:line="276" w:lineRule="auto"/>
        <w:jc w:val="center"/>
        <w:rPr>
          <w:rFonts w:ascii="Century" w:hAnsi="Century"/>
          <w:b w:val="0"/>
          <w:sz w:val="22"/>
          <w:szCs w:val="22"/>
          <w:lang w:val="sv-SE"/>
        </w:rPr>
      </w:pPr>
      <w:r w:rsidRPr="00BA15CD">
        <w:rPr>
          <w:rFonts w:ascii="Century" w:hAnsi="Century"/>
          <w:sz w:val="22"/>
          <w:szCs w:val="22"/>
          <w:lang w:val="sv-SE"/>
        </w:rPr>
        <w:t xml:space="preserve">Tabel </w:t>
      </w:r>
      <w:r w:rsidRPr="00BA15CD">
        <w:rPr>
          <w:rFonts w:ascii="Century" w:hAnsi="Century"/>
          <w:sz w:val="22"/>
          <w:szCs w:val="22"/>
        </w:rPr>
        <w:fldChar w:fldCharType="begin"/>
      </w:r>
      <w:r w:rsidRPr="00BA15CD">
        <w:rPr>
          <w:rFonts w:ascii="Century" w:hAnsi="Century"/>
          <w:sz w:val="22"/>
          <w:szCs w:val="22"/>
          <w:lang w:val="sv-SE"/>
        </w:rPr>
        <w:instrText xml:space="preserve"> SEQ Tabel \* ARABIC </w:instrText>
      </w:r>
      <w:r w:rsidRPr="00BA15CD">
        <w:rPr>
          <w:rFonts w:ascii="Century" w:hAnsi="Century"/>
          <w:sz w:val="22"/>
          <w:szCs w:val="22"/>
        </w:rPr>
        <w:fldChar w:fldCharType="separate"/>
      </w:r>
      <w:r w:rsidR="008B79FC">
        <w:rPr>
          <w:rFonts w:ascii="Century" w:hAnsi="Century"/>
          <w:noProof/>
          <w:sz w:val="22"/>
          <w:szCs w:val="22"/>
          <w:lang w:val="sv-SE"/>
        </w:rPr>
        <w:t>1</w:t>
      </w:r>
      <w:r w:rsidRPr="00BA15CD">
        <w:rPr>
          <w:rFonts w:ascii="Century" w:hAnsi="Century"/>
          <w:sz w:val="22"/>
          <w:szCs w:val="22"/>
        </w:rPr>
        <w:fldChar w:fldCharType="end"/>
      </w:r>
      <w:r w:rsidR="00E5074E">
        <w:rPr>
          <w:rFonts w:ascii="Century" w:hAnsi="Century"/>
          <w:sz w:val="22"/>
          <w:szCs w:val="22"/>
        </w:rPr>
        <w:t>.</w:t>
      </w:r>
      <w:r w:rsidRPr="00BA15CD">
        <w:rPr>
          <w:rFonts w:ascii="Century" w:hAnsi="Century"/>
          <w:b w:val="0"/>
          <w:sz w:val="22"/>
          <w:szCs w:val="22"/>
          <w:lang w:val="sv-SE"/>
        </w:rPr>
        <w:t xml:space="preserve"> Distribusi peserta senam  Diabetes Melitus berdasarkan Jenis kelamin</w:t>
      </w:r>
    </w:p>
    <w:tbl>
      <w:tblPr>
        <w:tblW w:w="604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596"/>
        <w:gridCol w:w="726"/>
        <w:gridCol w:w="2724"/>
      </w:tblGrid>
      <w:tr w:rsidR="00B13265" w:rsidRPr="00BA15CD" w14:paraId="1DC69C80" w14:textId="77777777" w:rsidTr="00CB1008">
        <w:trPr>
          <w:trHeight w:val="257"/>
          <w:jc w:val="center"/>
        </w:trPr>
        <w:tc>
          <w:tcPr>
            <w:tcW w:w="0" w:type="auto"/>
            <w:hideMark/>
          </w:tcPr>
          <w:p w14:paraId="7E2CF3C7" w14:textId="77777777" w:rsidR="00D32218" w:rsidRPr="00BA15CD" w:rsidRDefault="00D32218" w:rsidP="00CB1008">
            <w:pPr>
              <w:jc w:val="center"/>
              <w:rPr>
                <w:rFonts w:ascii="Century" w:eastAsia="Times New Roman" w:hAnsi="Century"/>
                <w:b/>
                <w:sz w:val="22"/>
                <w:szCs w:val="22"/>
                <w:lang w:val="en-US"/>
              </w:rPr>
            </w:pPr>
            <w:proofErr w:type="spellStart"/>
            <w:r w:rsidRPr="00BA15CD">
              <w:rPr>
                <w:rFonts w:ascii="Century" w:hAnsi="Century"/>
                <w:b/>
                <w:sz w:val="22"/>
                <w:szCs w:val="22"/>
              </w:rPr>
              <w:t>Jenis</w:t>
            </w:r>
            <w:proofErr w:type="spellEnd"/>
            <w:r w:rsidRPr="00BA15CD">
              <w:rPr>
                <w:rFonts w:ascii="Century" w:hAnsi="Century"/>
                <w:b/>
                <w:sz w:val="22"/>
                <w:szCs w:val="22"/>
              </w:rPr>
              <w:t xml:space="preserve"> </w:t>
            </w:r>
            <w:proofErr w:type="spellStart"/>
            <w:r w:rsidRPr="00BA15CD">
              <w:rPr>
                <w:rFonts w:ascii="Century" w:hAnsi="Century"/>
                <w:b/>
                <w:sz w:val="22"/>
                <w:szCs w:val="22"/>
              </w:rPr>
              <w:t>kelamin</w:t>
            </w:r>
            <w:proofErr w:type="spellEnd"/>
          </w:p>
        </w:tc>
        <w:tc>
          <w:tcPr>
            <w:tcW w:w="0" w:type="auto"/>
            <w:hideMark/>
          </w:tcPr>
          <w:p w14:paraId="1D911288" w14:textId="073DB6C5" w:rsidR="00D32218" w:rsidRPr="00BA15CD" w:rsidRDefault="008137A5" w:rsidP="00CB1008">
            <w:pPr>
              <w:jc w:val="center"/>
              <w:rPr>
                <w:rFonts w:ascii="Century" w:eastAsia="Times New Roman" w:hAnsi="Century"/>
                <w:b/>
                <w:sz w:val="22"/>
                <w:szCs w:val="22"/>
                <w:lang w:val="en-US"/>
              </w:rPr>
            </w:pPr>
            <w:r w:rsidRPr="00BA15CD">
              <w:rPr>
                <w:rFonts w:ascii="Century" w:eastAsia="Times New Roman" w:hAnsi="Century"/>
                <w:b/>
                <w:sz w:val="22"/>
                <w:szCs w:val="22"/>
              </w:rPr>
              <w:t>n</w:t>
            </w:r>
          </w:p>
        </w:tc>
        <w:tc>
          <w:tcPr>
            <w:tcW w:w="0" w:type="auto"/>
            <w:hideMark/>
          </w:tcPr>
          <w:p w14:paraId="61809AFC" w14:textId="77777777" w:rsidR="00D32218" w:rsidRPr="00BA15CD" w:rsidRDefault="00D32218" w:rsidP="00CB1008">
            <w:pPr>
              <w:jc w:val="center"/>
              <w:rPr>
                <w:rFonts w:ascii="Century" w:eastAsia="Times New Roman" w:hAnsi="Century"/>
                <w:b/>
                <w:sz w:val="22"/>
                <w:szCs w:val="22"/>
                <w:lang w:val="en-US"/>
              </w:rPr>
            </w:pPr>
            <w:proofErr w:type="spellStart"/>
            <w:r w:rsidRPr="00BA15CD">
              <w:rPr>
                <w:rFonts w:ascii="Century" w:hAnsi="Century"/>
                <w:b/>
                <w:sz w:val="22"/>
                <w:szCs w:val="22"/>
              </w:rPr>
              <w:t>Presentase</w:t>
            </w:r>
            <w:proofErr w:type="spellEnd"/>
            <w:r w:rsidRPr="00BA15CD">
              <w:rPr>
                <w:rFonts w:ascii="Century" w:hAnsi="Century"/>
                <w:b/>
                <w:sz w:val="22"/>
                <w:szCs w:val="22"/>
              </w:rPr>
              <w:t xml:space="preserve"> (%)</w:t>
            </w:r>
          </w:p>
        </w:tc>
      </w:tr>
      <w:tr w:rsidR="00B13265" w:rsidRPr="00BA15CD" w14:paraId="40F36D19" w14:textId="77777777" w:rsidTr="00CB1008">
        <w:trPr>
          <w:trHeight w:val="257"/>
          <w:jc w:val="center"/>
        </w:trPr>
        <w:tc>
          <w:tcPr>
            <w:tcW w:w="0" w:type="auto"/>
            <w:hideMark/>
          </w:tcPr>
          <w:p w14:paraId="676EA401" w14:textId="77777777" w:rsidR="00D32218" w:rsidRPr="00BA15CD" w:rsidRDefault="00D32218" w:rsidP="00CB1008">
            <w:pPr>
              <w:rPr>
                <w:rFonts w:ascii="Century" w:eastAsia="Times New Roman" w:hAnsi="Century"/>
                <w:sz w:val="22"/>
                <w:szCs w:val="22"/>
                <w:lang w:val="en-US"/>
              </w:rPr>
            </w:pPr>
            <w:proofErr w:type="spellStart"/>
            <w:r w:rsidRPr="00BA15CD">
              <w:rPr>
                <w:rFonts w:ascii="Century" w:hAnsi="Century"/>
                <w:sz w:val="22"/>
                <w:szCs w:val="22"/>
              </w:rPr>
              <w:t>Laki-laki</w:t>
            </w:r>
            <w:proofErr w:type="spellEnd"/>
          </w:p>
        </w:tc>
        <w:tc>
          <w:tcPr>
            <w:tcW w:w="0" w:type="auto"/>
            <w:hideMark/>
          </w:tcPr>
          <w:p w14:paraId="1A969B79" w14:textId="77777777" w:rsidR="00D32218" w:rsidRPr="00BA15CD" w:rsidRDefault="00D32218" w:rsidP="00CB1008">
            <w:pPr>
              <w:jc w:val="center"/>
              <w:rPr>
                <w:rFonts w:ascii="Century" w:eastAsia="Times New Roman" w:hAnsi="Century"/>
                <w:sz w:val="22"/>
                <w:szCs w:val="22"/>
                <w:lang w:val="en-US"/>
              </w:rPr>
            </w:pPr>
            <w:r w:rsidRPr="00BA15CD">
              <w:rPr>
                <w:rFonts w:ascii="Century" w:hAnsi="Century"/>
                <w:sz w:val="22"/>
                <w:szCs w:val="22"/>
              </w:rPr>
              <w:t>8</w:t>
            </w:r>
          </w:p>
        </w:tc>
        <w:tc>
          <w:tcPr>
            <w:tcW w:w="0" w:type="auto"/>
            <w:hideMark/>
          </w:tcPr>
          <w:p w14:paraId="1ED73405" w14:textId="77777777" w:rsidR="00D32218" w:rsidRPr="00BA15CD" w:rsidRDefault="00D32218" w:rsidP="00CB1008">
            <w:pPr>
              <w:jc w:val="center"/>
              <w:rPr>
                <w:rFonts w:ascii="Century" w:eastAsia="Times New Roman" w:hAnsi="Century"/>
                <w:sz w:val="22"/>
                <w:szCs w:val="22"/>
                <w:lang w:val="en-US"/>
              </w:rPr>
            </w:pPr>
            <w:r w:rsidRPr="00BA15CD">
              <w:rPr>
                <w:rFonts w:ascii="Century" w:hAnsi="Century"/>
                <w:sz w:val="22"/>
                <w:szCs w:val="22"/>
              </w:rPr>
              <w:t>19,5</w:t>
            </w:r>
          </w:p>
        </w:tc>
      </w:tr>
      <w:tr w:rsidR="00B13265" w:rsidRPr="00BA15CD" w14:paraId="2ED29062" w14:textId="77777777" w:rsidTr="00CB1008">
        <w:trPr>
          <w:trHeight w:val="243"/>
          <w:jc w:val="center"/>
        </w:trPr>
        <w:tc>
          <w:tcPr>
            <w:tcW w:w="0" w:type="auto"/>
            <w:hideMark/>
          </w:tcPr>
          <w:p w14:paraId="55AD2448" w14:textId="77777777" w:rsidR="00D32218" w:rsidRPr="00BA15CD" w:rsidRDefault="00D32218" w:rsidP="00CB1008">
            <w:pPr>
              <w:rPr>
                <w:rFonts w:ascii="Century" w:eastAsia="Times New Roman" w:hAnsi="Century"/>
                <w:sz w:val="22"/>
                <w:szCs w:val="22"/>
                <w:lang w:val="en-US"/>
              </w:rPr>
            </w:pPr>
            <w:r w:rsidRPr="00BA15CD">
              <w:rPr>
                <w:rFonts w:ascii="Century" w:hAnsi="Century"/>
                <w:sz w:val="22"/>
                <w:szCs w:val="22"/>
              </w:rPr>
              <w:t>Perempuan</w:t>
            </w:r>
          </w:p>
        </w:tc>
        <w:tc>
          <w:tcPr>
            <w:tcW w:w="0" w:type="auto"/>
            <w:hideMark/>
          </w:tcPr>
          <w:p w14:paraId="6E55D3F1" w14:textId="77777777" w:rsidR="00D32218" w:rsidRPr="00BA15CD" w:rsidRDefault="00D32218" w:rsidP="00CB1008">
            <w:pPr>
              <w:jc w:val="center"/>
              <w:rPr>
                <w:rFonts w:ascii="Century" w:eastAsia="Times New Roman" w:hAnsi="Century"/>
                <w:sz w:val="22"/>
                <w:szCs w:val="22"/>
                <w:lang w:val="en-US"/>
              </w:rPr>
            </w:pPr>
            <w:r w:rsidRPr="00BA15CD">
              <w:rPr>
                <w:rFonts w:ascii="Century" w:hAnsi="Century"/>
                <w:sz w:val="22"/>
                <w:szCs w:val="22"/>
              </w:rPr>
              <w:t>33</w:t>
            </w:r>
          </w:p>
        </w:tc>
        <w:tc>
          <w:tcPr>
            <w:tcW w:w="0" w:type="auto"/>
            <w:hideMark/>
          </w:tcPr>
          <w:p w14:paraId="6DB0B311" w14:textId="77777777" w:rsidR="00D32218" w:rsidRPr="00BA15CD" w:rsidRDefault="00D32218" w:rsidP="00CB1008">
            <w:pPr>
              <w:jc w:val="center"/>
              <w:rPr>
                <w:rFonts w:ascii="Century" w:eastAsia="Times New Roman" w:hAnsi="Century"/>
                <w:sz w:val="22"/>
                <w:szCs w:val="22"/>
                <w:lang w:val="en-US"/>
              </w:rPr>
            </w:pPr>
            <w:r w:rsidRPr="00BA15CD">
              <w:rPr>
                <w:rFonts w:ascii="Century" w:hAnsi="Century"/>
                <w:sz w:val="22"/>
                <w:szCs w:val="22"/>
              </w:rPr>
              <w:t>80,5</w:t>
            </w:r>
          </w:p>
        </w:tc>
      </w:tr>
      <w:tr w:rsidR="00D32218" w:rsidRPr="00BA15CD" w14:paraId="42555155" w14:textId="77777777" w:rsidTr="00CB1008">
        <w:trPr>
          <w:trHeight w:val="257"/>
          <w:jc w:val="center"/>
        </w:trPr>
        <w:tc>
          <w:tcPr>
            <w:tcW w:w="0" w:type="auto"/>
            <w:hideMark/>
          </w:tcPr>
          <w:p w14:paraId="5EF9C728" w14:textId="77777777" w:rsidR="00D32218" w:rsidRPr="00BA15CD" w:rsidRDefault="00D32218" w:rsidP="00CB1008">
            <w:pPr>
              <w:rPr>
                <w:rFonts w:ascii="Century" w:eastAsia="Times New Roman" w:hAnsi="Century"/>
                <w:sz w:val="22"/>
                <w:szCs w:val="22"/>
                <w:lang w:val="en-US"/>
              </w:rPr>
            </w:pPr>
            <w:r w:rsidRPr="00BA15CD">
              <w:rPr>
                <w:rFonts w:ascii="Century" w:hAnsi="Century"/>
                <w:sz w:val="22"/>
                <w:szCs w:val="22"/>
              </w:rPr>
              <w:t>Total</w:t>
            </w:r>
          </w:p>
        </w:tc>
        <w:tc>
          <w:tcPr>
            <w:tcW w:w="0" w:type="auto"/>
            <w:hideMark/>
          </w:tcPr>
          <w:p w14:paraId="2F5A3548" w14:textId="77777777" w:rsidR="00D32218" w:rsidRPr="00BA15CD" w:rsidRDefault="00D32218" w:rsidP="00CB1008">
            <w:pPr>
              <w:jc w:val="center"/>
              <w:rPr>
                <w:rFonts w:ascii="Century" w:eastAsia="Times New Roman" w:hAnsi="Century"/>
                <w:sz w:val="22"/>
                <w:szCs w:val="22"/>
                <w:lang w:val="en-US"/>
              </w:rPr>
            </w:pPr>
            <w:r w:rsidRPr="00BA15CD">
              <w:rPr>
                <w:rFonts w:ascii="Century" w:hAnsi="Century"/>
                <w:sz w:val="22"/>
                <w:szCs w:val="22"/>
              </w:rPr>
              <w:t>41</w:t>
            </w:r>
          </w:p>
        </w:tc>
        <w:tc>
          <w:tcPr>
            <w:tcW w:w="0" w:type="auto"/>
            <w:hideMark/>
          </w:tcPr>
          <w:p w14:paraId="32BAC647" w14:textId="77777777" w:rsidR="00D32218" w:rsidRPr="00BA15CD" w:rsidRDefault="00D32218" w:rsidP="00CB1008">
            <w:pPr>
              <w:jc w:val="center"/>
              <w:rPr>
                <w:rFonts w:ascii="Century" w:eastAsia="Times New Roman" w:hAnsi="Century"/>
                <w:sz w:val="22"/>
                <w:szCs w:val="22"/>
                <w:lang w:val="en-US"/>
              </w:rPr>
            </w:pPr>
            <w:r w:rsidRPr="00BA15CD">
              <w:rPr>
                <w:rFonts w:ascii="Century" w:hAnsi="Century"/>
                <w:sz w:val="22"/>
                <w:szCs w:val="22"/>
              </w:rPr>
              <w:t>100</w:t>
            </w:r>
          </w:p>
        </w:tc>
      </w:tr>
    </w:tbl>
    <w:p w14:paraId="43DCD551" w14:textId="77777777" w:rsidR="00CB1008" w:rsidRDefault="00CB1008" w:rsidP="00250893">
      <w:pPr>
        <w:pStyle w:val="IEEEParagraph"/>
        <w:spacing w:line="276" w:lineRule="auto"/>
        <w:ind w:firstLine="426"/>
        <w:rPr>
          <w:rFonts w:ascii="Century" w:hAnsi="Century"/>
          <w:lang w:val="id-ID"/>
        </w:rPr>
      </w:pPr>
    </w:p>
    <w:p w14:paraId="087A268F" w14:textId="0E433418" w:rsidR="00B45246" w:rsidRPr="00CB1008" w:rsidRDefault="00D32218" w:rsidP="00250893">
      <w:pPr>
        <w:pStyle w:val="IEEEParagraph"/>
        <w:spacing w:line="276" w:lineRule="auto"/>
        <w:ind w:firstLine="426"/>
        <w:rPr>
          <w:rFonts w:ascii="Century" w:hAnsi="Century"/>
          <w:lang w:val="en-US"/>
        </w:rPr>
      </w:pPr>
      <w:r w:rsidRPr="00BA15CD">
        <w:rPr>
          <w:rFonts w:ascii="Century" w:hAnsi="Century"/>
          <w:lang w:val="id-ID"/>
        </w:rPr>
        <w:t xml:space="preserve">Tabel 1 menunjukkan peserta senam </w:t>
      </w:r>
      <w:r w:rsidR="005314D7" w:rsidRPr="00BA15CD">
        <w:rPr>
          <w:rFonts w:ascii="Century" w:hAnsi="Century"/>
          <w:lang w:val="id-ID"/>
        </w:rPr>
        <w:t>Oce</w:t>
      </w:r>
      <w:r w:rsidRPr="00BA15CD">
        <w:rPr>
          <w:rFonts w:ascii="Century" w:hAnsi="Century"/>
          <w:lang w:val="id-ID"/>
        </w:rPr>
        <w:t xml:space="preserve">DM  dalam </w:t>
      </w:r>
      <w:r w:rsidR="00631EE6" w:rsidRPr="00BA15CD">
        <w:rPr>
          <w:rFonts w:ascii="Century" w:hAnsi="Century"/>
          <w:lang w:val="id-ID"/>
        </w:rPr>
        <w:t>p</w:t>
      </w:r>
      <w:r w:rsidRPr="00BA15CD">
        <w:rPr>
          <w:rFonts w:ascii="Century" w:hAnsi="Century"/>
          <w:lang w:val="id-ID"/>
        </w:rPr>
        <w:t>engabdian kepada masyarakat di Kecamatan Pondok Kelapa Kabupaten Bengkulu Tengah jenis kelamin laki-laki (19,5%) lebih sedikit dibandingkan perempuan (80,5%)</w:t>
      </w:r>
      <w:r w:rsidR="001A1D87" w:rsidRPr="00BA15CD">
        <w:rPr>
          <w:rFonts w:ascii="Century" w:hAnsi="Century"/>
          <w:lang w:val="id-ID"/>
        </w:rPr>
        <w:t>. P</w:t>
      </w:r>
      <w:r w:rsidRPr="00BA15CD">
        <w:rPr>
          <w:rFonts w:ascii="Century" w:hAnsi="Century"/>
          <w:lang w:val="id-ID"/>
        </w:rPr>
        <w:t xml:space="preserve">revalensi </w:t>
      </w:r>
      <w:r w:rsidR="005314D7" w:rsidRPr="00BA15CD">
        <w:rPr>
          <w:rFonts w:ascii="Century" w:hAnsi="Century"/>
          <w:lang w:val="id-ID"/>
        </w:rPr>
        <w:t>d</w:t>
      </w:r>
      <w:r w:rsidRPr="00BA15CD">
        <w:rPr>
          <w:rFonts w:ascii="Century" w:hAnsi="Century"/>
          <w:lang w:val="id-ID"/>
        </w:rPr>
        <w:t xml:space="preserve">iabetes melitus perempuan lebih tinggi daripada laki-laki, hal ini dikarenakan </w:t>
      </w:r>
      <w:r w:rsidR="001A1D87" w:rsidRPr="00BA15CD">
        <w:rPr>
          <w:rFonts w:ascii="Century" w:hAnsi="Century"/>
          <w:lang w:val="id-ID"/>
        </w:rPr>
        <w:t xml:space="preserve"> adanya </w:t>
      </w:r>
      <w:r w:rsidRPr="00BA15CD">
        <w:rPr>
          <w:rFonts w:ascii="Century" w:hAnsi="Century"/>
          <w:lang w:val="id-ID"/>
        </w:rPr>
        <w:t xml:space="preserve">beberapa faktor risiko </w:t>
      </w:r>
      <w:r w:rsidR="001A1D87" w:rsidRPr="00BA15CD">
        <w:rPr>
          <w:rFonts w:ascii="Century" w:hAnsi="Century"/>
          <w:lang w:val="id-ID"/>
        </w:rPr>
        <w:t xml:space="preserve">sehingga </w:t>
      </w:r>
      <w:r w:rsidRPr="00BA15CD">
        <w:rPr>
          <w:rFonts w:ascii="Century" w:hAnsi="Century"/>
          <w:lang w:val="id-ID"/>
        </w:rPr>
        <w:t>kejadian DM pada perempuan</w:t>
      </w:r>
      <w:r w:rsidR="001A1D87" w:rsidRPr="00BA15CD">
        <w:rPr>
          <w:rFonts w:ascii="Century" w:hAnsi="Century"/>
          <w:lang w:val="id-ID"/>
        </w:rPr>
        <w:t xml:space="preserve"> lebih tinggi</w:t>
      </w:r>
      <w:r w:rsidRPr="00BA15CD">
        <w:rPr>
          <w:rFonts w:ascii="Century" w:hAnsi="Century"/>
          <w:lang w:val="id-ID"/>
        </w:rPr>
        <w:t xml:space="preserve"> </w:t>
      </w:r>
      <w:r w:rsidRPr="00BA15CD">
        <w:rPr>
          <w:rFonts w:ascii="Century" w:hAnsi="Century"/>
        </w:rPr>
        <w:fldChar w:fldCharType="begin" w:fldLock="1"/>
      </w:r>
      <w:r w:rsidR="00116F85" w:rsidRPr="00BA15CD">
        <w:rPr>
          <w:rFonts w:ascii="Century" w:hAnsi="Century"/>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approach.","author":[{"dropping-particle":"","family":"Riskesdas","given":"","non-dropping-particle":"","parse-names":false,"suffix":""}],"container-title":"Riset kesehatan dasar","id":"ITEM-1","issue":"9","issued":{"date-parts":[["2018"]]},"number-of-pages":"154-165","title":"Laporan Riskesdas 2018 Kementrian Kesehatan Republik Indonesia","type":"book","volume":"53"},"uris":["http://www.mendeley.com/documents/?uuid=e31e7cfb-0e7c-420a-82b9-dee381fa66e1"]}],"mendeley":{"formattedCitation":"(Riskesdas, 2018)","plainTextFormattedCitation":"(Riskesdas, 2018)","previouslyFormattedCitation":"(Riskesdas, 2018)"},"properties":{"noteIndex":0},"schema":"https://github.com/citation-style-language/schema/raw/master/csl-citation.json"}</w:instrText>
      </w:r>
      <w:r w:rsidRPr="00BA15CD">
        <w:rPr>
          <w:rFonts w:ascii="Century" w:hAnsi="Century"/>
        </w:rPr>
        <w:fldChar w:fldCharType="separate"/>
      </w:r>
      <w:r w:rsidRPr="00BA15CD">
        <w:rPr>
          <w:rFonts w:ascii="Century" w:hAnsi="Century"/>
          <w:noProof/>
          <w:lang w:val="id-ID"/>
        </w:rPr>
        <w:t>(Riskesdas, 2018)</w:t>
      </w:r>
      <w:r w:rsidRPr="00BA15CD">
        <w:rPr>
          <w:rFonts w:ascii="Century" w:hAnsi="Century"/>
        </w:rPr>
        <w:fldChar w:fldCharType="end"/>
      </w:r>
      <w:r w:rsidRPr="00BA15CD">
        <w:rPr>
          <w:rFonts w:ascii="Century" w:hAnsi="Century"/>
          <w:lang w:val="id-ID"/>
        </w:rPr>
        <w:t xml:space="preserve">.  </w:t>
      </w:r>
      <w:r w:rsidR="008137A5" w:rsidRPr="00BA15CD">
        <w:rPr>
          <w:rFonts w:ascii="Century" w:hAnsi="Century"/>
          <w:lang w:val="id-ID"/>
        </w:rPr>
        <w:t>Pe</w:t>
      </w:r>
      <w:r w:rsidRPr="00BA15CD">
        <w:rPr>
          <w:rFonts w:ascii="Century" w:hAnsi="Century"/>
          <w:lang w:val="id-ID"/>
        </w:rPr>
        <w:t>rsentase responden diabetes melitus pada perempuan lebih besar dibandingkan laki-laki</w:t>
      </w:r>
      <w:r w:rsidR="008137A5" w:rsidRPr="00BA15CD">
        <w:rPr>
          <w:rFonts w:ascii="Century" w:hAnsi="Century"/>
          <w:lang w:val="id-ID"/>
        </w:rPr>
        <w:t>,</w:t>
      </w:r>
      <w:r w:rsidRPr="00BA15CD">
        <w:rPr>
          <w:rFonts w:ascii="Century" w:hAnsi="Century"/>
          <w:lang w:val="id-ID"/>
        </w:rPr>
        <w:t xml:space="preserve"> dikarenakan perempuan memiliki komposisi lemak tubuh yang lebih tinggi dibandingkan dengan laki-laki, sehingga perempuan lebih mudah gemuk yang berkaitan dengan risiko obesitas dan diabetes melitus </w:t>
      </w:r>
      <w:r w:rsidRPr="00BA15CD">
        <w:rPr>
          <w:rFonts w:ascii="Century" w:hAnsi="Century"/>
        </w:rPr>
        <w:fldChar w:fldCharType="begin" w:fldLock="1"/>
      </w:r>
      <w:r w:rsidR="00116F85" w:rsidRPr="00BA15CD">
        <w:rPr>
          <w:rFonts w:ascii="Century" w:hAnsi="Century"/>
          <w:lang w:val="id-ID"/>
        </w:rPr>
        <w:instrText>ADDIN CSL_CITATION {"citationItems":[{"id":"ITEM-1","itemData":{"DOI":"10.34035/jk.v11i1.412","ISSN":"2087-5002","abstract":"Diabetes melitus biasa disebut “the silent killer” karena penyakit ini dapat menimbulkan dampak pada semua organ tubuh dan berbagai macam keluhan. Data World Health Organization (WHO) memprediksi kenaikan jumlah pasien diabetes melitus di Indonesia dari 8,43 juta jiwa pada tahun 2000 menjadi 21,257 juta jiwa pada tahun 2030. Peningkatan kejadian kasus diabetes melitus dipengaruhi berbagai faktor seperti perubahan pola gaya hidup, perubahan usia, dan kultur. Penelitian ini bertujuan untuk mengetahui hubungan usia, jenis kelamin dan indeks massa tubuh dengan kadar gula darah puasa pada pasien diabetes melitus tipe 2. Metode penelitian ini menggunakan desain penelitian cross-sectional study. Penelitian ini dilakukan di Klinik Pratama Rawat Jalan Proklamasi, Depok, Jawa Barat dengan jumlah sampel sebanyak 134 responden. Pengambilan sampel pada penelitian ini menggunakan metode purposive sampling. Analisa data menggunakan uji Chi Square. Hasil penelitian menunjukkan bahwa yang berhubungan dengan kadar gula darah puasa adalah usia (p-value=0,004). Pada variabel yang tidak memiliki hubungan dengan kadar gula darah puasa adalah jenis kelamin (p-value=0,331), dan dan indeks massa tubuh (p-value=0,502). Jadi, dapat disimpulkan bahwa usia perlu diperhatikan dalam melakukan perawatan diabetes melitus tipe 2. Diabetes mellitus is commonly called “the silent killer” because this disease can have an impact on all organs of the body and various complaints. The World Health Organization (WHO) predicts an increase in the number of diabetes mellitus patients in Indonesia from 8.43 million in 2000 to 21.257 million in 2030. Increased incidence of diabetes mellitus cases is influenced by various factors such as changes in lifestyle patterns, age changes, and culture. This study aimed to determine the relationship of age, sex and body mass index with fasting blood sugar levels in patients with type 2 diabetes mellitus. The method of this study used a cross-sectional study design. This research was conducted at the Klinik Pratama Rawat Jalan Proklamasi, Depok, West Java with a total sample of 134 respondents. Sampling in this study used a purposive sampling method. Data analysis using the Chi-Square test. The results showed that age-related blood fasting blood sugar levels (p-value=0,004). The variables that have no relationship with fasting blood sugar levels are gender (p-value=0,331) and body mass index (p-value=0,502). It can be concluded that age has to be considered in …","author":[{"dropping-particle":"","family":"Komariah","given":"","non-dropping-particle":"","parse-names":false,"suffix":""},{"dropping-particle":"","family":"Rahayu","given":"Sri","non-dropping-particle":"","parse-names":false,"suffix":""}],"container-title":"Jurnal Kesehatan Kusuma Husada","id":"ITEM-1","issue":"1","issued":{"date-parts":[["2020"]]},"page":"41-50","title":"Hubungan Usia, Jenis Kelamin Dan Indeks Massa Tubuh Dengan Kadar Gula Darah Puasa Pada Pasien Diabetes Melitus Tipe 2 Di Klinik Pratama Rawat Jalan Proklamasi, Depok, Jawa Barat","type":"article-journal","volume":"11"},"uris":["http://www.mendeley.com/documents/?uuid=46ce221b-b171-4892-bf85-cc95b9440214"]}],"mendeley":{"formattedCitation":"(Komariah &amp; Rahayu, 2020)","plainTextFormattedCitation":"(Komariah &amp; Rahayu, 2020)","previouslyFormattedCitation":"(Komariah &amp; Rahayu, 2020)"},"properties":{"noteIndex":0},"schema":"https://github.com/citation-style-language/schema/raw/master/csl-citation.json"}</w:instrText>
      </w:r>
      <w:r w:rsidRPr="00BA15CD">
        <w:rPr>
          <w:rFonts w:ascii="Century" w:hAnsi="Century"/>
        </w:rPr>
        <w:fldChar w:fldCharType="separate"/>
      </w:r>
      <w:r w:rsidR="00116F85" w:rsidRPr="00BA15CD">
        <w:rPr>
          <w:rFonts w:ascii="Century" w:hAnsi="Century"/>
          <w:noProof/>
        </w:rPr>
        <w:t>(Komariah &amp; Rahayu, 2020)</w:t>
      </w:r>
      <w:r w:rsidRPr="00BA15CD">
        <w:rPr>
          <w:rFonts w:ascii="Century" w:hAnsi="Century"/>
        </w:rPr>
        <w:fldChar w:fldCharType="end"/>
      </w:r>
      <w:r w:rsidRPr="00BA15CD">
        <w:rPr>
          <w:rFonts w:ascii="Century" w:hAnsi="Century"/>
        </w:rPr>
        <w:t xml:space="preserve">. </w:t>
      </w:r>
      <w:proofErr w:type="spellStart"/>
      <w:r w:rsidRPr="00BA15CD">
        <w:rPr>
          <w:rFonts w:ascii="Century" w:hAnsi="Century"/>
        </w:rPr>
        <w:t>Penelitian</w:t>
      </w:r>
      <w:proofErr w:type="spellEnd"/>
      <w:r w:rsidR="00CB1008">
        <w:rPr>
          <w:rFonts w:ascii="Century" w:hAnsi="Century"/>
        </w:rPr>
        <w:t xml:space="preserve"> </w:t>
      </w:r>
      <w:r w:rsidRPr="00BA15CD">
        <w:rPr>
          <w:rStyle w:val="A0"/>
          <w:rFonts w:ascii="Century" w:hAnsi="Century"/>
          <w:color w:val="auto"/>
          <w:sz w:val="24"/>
          <w:szCs w:val="24"/>
        </w:rPr>
        <w:t xml:space="preserve">yang </w:t>
      </w:r>
      <w:proofErr w:type="spellStart"/>
      <w:r w:rsidRPr="00BA15CD">
        <w:rPr>
          <w:rStyle w:val="A0"/>
          <w:rFonts w:ascii="Century" w:hAnsi="Century"/>
          <w:color w:val="auto"/>
          <w:sz w:val="24"/>
          <w:szCs w:val="24"/>
        </w:rPr>
        <w:t>dilakukan</w:t>
      </w:r>
      <w:proofErr w:type="spellEnd"/>
      <w:r w:rsidRPr="00BA15CD">
        <w:rPr>
          <w:rStyle w:val="A0"/>
          <w:rFonts w:ascii="Century" w:hAnsi="Century"/>
          <w:color w:val="auto"/>
          <w:sz w:val="24"/>
          <w:szCs w:val="24"/>
        </w:rPr>
        <w:t xml:space="preserve"> </w:t>
      </w:r>
      <w:r w:rsidRPr="00BA15CD">
        <w:rPr>
          <w:rStyle w:val="A0"/>
          <w:rFonts w:ascii="Century" w:hAnsi="Century"/>
          <w:color w:val="auto"/>
          <w:sz w:val="24"/>
          <w:szCs w:val="24"/>
        </w:rPr>
        <w:fldChar w:fldCharType="begin" w:fldLock="1"/>
      </w:r>
      <w:r w:rsidR="00116F85" w:rsidRPr="00BA15CD">
        <w:rPr>
          <w:rStyle w:val="A0"/>
          <w:rFonts w:ascii="Century" w:hAnsi="Century"/>
          <w:color w:val="auto"/>
          <w:sz w:val="24"/>
          <w:szCs w:val="24"/>
        </w:rPr>
        <w:instrText>ADDIN CSL_CITATION {"citationItems":[{"id":"ITEM-1","itemData":{"DOI":"10.3390/ijms23168850","ISSN":"14220067","PMID":"36012115","abstract":"In medicine, there is growing evidence that gender differences are important and lead to variations in the pathophysiology and treatment of many diseases with traits that appear to be particularly relevant in influencing the outcomes of many morbid forms. Today, the inclusion of gender in biomedical research, to improve the scientific quality and scientific relevance of knowledge, of technology is an increasingly present element precisely due to the practical implications that derive from it. Gender differences describe the biological variability between women and men, which is, in turn, related to differences in the information contained in sex chromosomes, the specific gene expression of autosomes linked to sex, the different number and quality of sex hormones, and their different effects on systems and organs, without neglecting the fact that each of the sexes has different target organs on which these hormones act. Additionally, both genders undergo metabolic changes throughout their lives, and this is especially true for women who show more dramatic changes due to their role in reproduction. Gender differences are not only the result of our genetic makeup but are also mixed with socio-cultural habits, behaviors, and lifestyles, differences between women and men, exposure to specific environmental influences, different food and lifestyle styles or stress, or different attitude in compliance with treatments and disease prevention campaigns. Gender differences also affect behavior throughout life, and physical changes can have implications for lifestyle, social roles, and mental health. Therefore, determinism and therapeutic outcome in chronic diseases are influenced by a complex combination of biological and environmental factors, not forgetting that there are many interactions of social and biological factors in women and men. This review will address the role of gender differences in the management of various forms of diabetes and its complications considering the different biological functions of hormones, the difference in body composition, physiological differences in glucose and fat metabolism, also considering the role of the microbiota. intestinal, as well as the description of gestational diabetes linked to possible pathophysiological events typical of reproduction.","author":[{"dropping-particle":"","family":"Ciarambino","given":"Tiziana","non-dropping-particle":"","parse-names":false,"suffix":""},{"dropping-particle":"","family":"Crispino","given":"Pietro","non-dropping-particle":"","parse-names":false,"suffix":""},{"dropping-particle":"","family":"Leto","given":"Gaetano","non-dropping-particle":"","parse-names":false,"suffix":""},{"dropping-particle":"","family":"Mastrolorenzo","given":"Erika","non-dropping-particle":"","parse-names":false,"suffix":""},{"dropping-particle":"","family":"Para","given":"Ombretta","non-dropping-particle":"","parse-names":false,"suffix":""},{"dropping-particle":"","family":"Giordano","given":"Mauro","non-dropping-particle":"","parse-names":false,"suffix":""}],"container-title":"International Journal of Molecular Sciences","id":"ITEM-1","issue":"16","issued":{"date-parts":[["2022"]]},"page":"1-13","title":"Influence of Gender in Diabetes Mellitus and Its Complication","type":"article-journal","volume":"23"},"uris":["http://www.mendeley.com/documents/?uuid=f497e252-0512-4481-8fa5-5b19009d6e6d"]}],"mendeley":{"formattedCitation":"(Ciarambino dkk., 2022)","plainTextFormattedCitation":"(Ciarambino dkk., 2022)","previouslyFormattedCitation":"(Ciarambino dkk., 2022)"},"properties":{"noteIndex":0},"schema":"https://github.com/citation-style-language/schema/raw/master/csl-citation.json"}</w:instrText>
      </w:r>
      <w:r w:rsidRPr="00BA15CD">
        <w:rPr>
          <w:rStyle w:val="A0"/>
          <w:rFonts w:ascii="Century" w:hAnsi="Century"/>
          <w:color w:val="auto"/>
          <w:sz w:val="24"/>
          <w:szCs w:val="24"/>
        </w:rPr>
        <w:fldChar w:fldCharType="separate"/>
      </w:r>
      <w:r w:rsidR="00116F85" w:rsidRPr="00BA15CD">
        <w:rPr>
          <w:rStyle w:val="A0"/>
          <w:rFonts w:ascii="Century" w:hAnsi="Century"/>
          <w:noProof/>
          <w:color w:val="auto"/>
          <w:sz w:val="24"/>
          <w:szCs w:val="24"/>
        </w:rPr>
        <w:t xml:space="preserve">Ciarambino dkk. </w:t>
      </w:r>
      <w:r w:rsidR="00CB1008">
        <w:rPr>
          <w:rStyle w:val="A0"/>
          <w:rFonts w:ascii="Century" w:hAnsi="Century"/>
          <w:noProof/>
          <w:color w:val="auto"/>
          <w:sz w:val="24"/>
          <w:szCs w:val="24"/>
        </w:rPr>
        <w:t>(</w:t>
      </w:r>
      <w:r w:rsidR="00116F85" w:rsidRPr="00BA15CD">
        <w:rPr>
          <w:rStyle w:val="A0"/>
          <w:rFonts w:ascii="Century" w:hAnsi="Century"/>
          <w:noProof/>
          <w:color w:val="auto"/>
          <w:sz w:val="24"/>
          <w:szCs w:val="24"/>
        </w:rPr>
        <w:t>2022)</w:t>
      </w:r>
      <w:r w:rsidRPr="00BA15CD">
        <w:rPr>
          <w:rStyle w:val="A0"/>
          <w:rFonts w:ascii="Century" w:hAnsi="Century"/>
          <w:color w:val="auto"/>
          <w:sz w:val="24"/>
          <w:szCs w:val="24"/>
        </w:rPr>
        <w:fldChar w:fldCharType="end"/>
      </w:r>
      <w:r w:rsidRPr="00BA15CD">
        <w:rPr>
          <w:rStyle w:val="A0"/>
          <w:rFonts w:ascii="Century" w:hAnsi="Century"/>
          <w:color w:val="auto"/>
          <w:sz w:val="24"/>
          <w:szCs w:val="24"/>
        </w:rPr>
        <w:t xml:space="preserve"> </w:t>
      </w:r>
      <w:proofErr w:type="spellStart"/>
      <w:r w:rsidRPr="00BA15CD">
        <w:rPr>
          <w:rStyle w:val="A0"/>
          <w:rFonts w:ascii="Century" w:hAnsi="Century"/>
          <w:color w:val="auto"/>
          <w:sz w:val="24"/>
          <w:szCs w:val="24"/>
        </w:rPr>
        <w:t>menyatakan</w:t>
      </w:r>
      <w:proofErr w:type="spellEnd"/>
      <w:r w:rsidRPr="00BA15CD">
        <w:rPr>
          <w:rStyle w:val="A0"/>
          <w:rFonts w:ascii="Century" w:hAnsi="Century"/>
          <w:color w:val="auto"/>
          <w:sz w:val="24"/>
          <w:szCs w:val="24"/>
        </w:rPr>
        <w:t xml:space="preserve"> </w:t>
      </w:r>
      <w:proofErr w:type="spellStart"/>
      <w:r w:rsidRPr="00BA15CD">
        <w:rPr>
          <w:rStyle w:val="A0"/>
          <w:rFonts w:ascii="Century" w:hAnsi="Century"/>
          <w:color w:val="auto"/>
          <w:sz w:val="24"/>
          <w:szCs w:val="24"/>
        </w:rPr>
        <w:t>bahwa</w:t>
      </w:r>
      <w:proofErr w:type="spellEnd"/>
      <w:r w:rsidRPr="00BA15CD">
        <w:rPr>
          <w:rStyle w:val="A0"/>
          <w:rFonts w:ascii="Century" w:hAnsi="Century"/>
          <w:color w:val="auto"/>
          <w:sz w:val="24"/>
          <w:szCs w:val="24"/>
        </w:rPr>
        <w:t xml:space="preserve"> </w:t>
      </w:r>
      <w:proofErr w:type="spellStart"/>
      <w:r w:rsidRPr="00BA15CD">
        <w:rPr>
          <w:rStyle w:val="A0"/>
          <w:rFonts w:ascii="Century" w:hAnsi="Century"/>
          <w:color w:val="auto"/>
          <w:sz w:val="24"/>
          <w:szCs w:val="24"/>
        </w:rPr>
        <w:t>perempuan</w:t>
      </w:r>
      <w:proofErr w:type="spellEnd"/>
      <w:r w:rsidRPr="00BA15CD">
        <w:rPr>
          <w:rStyle w:val="A0"/>
          <w:rFonts w:ascii="Century" w:hAnsi="Century"/>
          <w:color w:val="auto"/>
          <w:sz w:val="24"/>
          <w:szCs w:val="24"/>
        </w:rPr>
        <w:t xml:space="preserve"> </w:t>
      </w:r>
      <w:proofErr w:type="spellStart"/>
      <w:r w:rsidRPr="00BA15CD">
        <w:rPr>
          <w:rStyle w:val="A0"/>
          <w:rFonts w:ascii="Century" w:hAnsi="Century"/>
          <w:color w:val="auto"/>
          <w:sz w:val="24"/>
          <w:szCs w:val="24"/>
        </w:rPr>
        <w:t>memiliki</w:t>
      </w:r>
      <w:proofErr w:type="spellEnd"/>
      <w:r w:rsidRPr="00BA15CD">
        <w:rPr>
          <w:rStyle w:val="A0"/>
          <w:rFonts w:ascii="Century" w:hAnsi="Century"/>
          <w:color w:val="auto"/>
          <w:sz w:val="24"/>
          <w:szCs w:val="24"/>
        </w:rPr>
        <w:t xml:space="preserve"> </w:t>
      </w:r>
      <w:proofErr w:type="spellStart"/>
      <w:r w:rsidRPr="00BA15CD">
        <w:rPr>
          <w:rStyle w:val="A0"/>
          <w:rFonts w:ascii="Century" w:hAnsi="Century"/>
          <w:color w:val="auto"/>
          <w:sz w:val="24"/>
          <w:szCs w:val="24"/>
        </w:rPr>
        <w:t>risiko</w:t>
      </w:r>
      <w:proofErr w:type="spellEnd"/>
      <w:r w:rsidRPr="00BA15CD">
        <w:rPr>
          <w:rStyle w:val="A0"/>
          <w:rFonts w:ascii="Century" w:hAnsi="Century"/>
          <w:color w:val="auto"/>
          <w:sz w:val="24"/>
          <w:szCs w:val="24"/>
        </w:rPr>
        <w:t xml:space="preserve"> yang </w:t>
      </w:r>
      <w:proofErr w:type="spellStart"/>
      <w:r w:rsidRPr="00BA15CD">
        <w:rPr>
          <w:rStyle w:val="A0"/>
          <w:rFonts w:ascii="Century" w:hAnsi="Century"/>
          <w:color w:val="auto"/>
          <w:sz w:val="24"/>
          <w:szCs w:val="24"/>
        </w:rPr>
        <w:t>lebih</w:t>
      </w:r>
      <w:proofErr w:type="spellEnd"/>
      <w:r w:rsidRPr="00BA15CD">
        <w:rPr>
          <w:rStyle w:val="A0"/>
          <w:rFonts w:ascii="Century" w:hAnsi="Century"/>
          <w:color w:val="auto"/>
          <w:sz w:val="24"/>
          <w:szCs w:val="24"/>
        </w:rPr>
        <w:t xml:space="preserve"> </w:t>
      </w:r>
      <w:proofErr w:type="spellStart"/>
      <w:r w:rsidRPr="00BA15CD">
        <w:rPr>
          <w:rStyle w:val="A0"/>
          <w:rFonts w:ascii="Century" w:hAnsi="Century"/>
          <w:color w:val="auto"/>
          <w:sz w:val="24"/>
          <w:szCs w:val="24"/>
        </w:rPr>
        <w:t>tinggi</w:t>
      </w:r>
      <w:proofErr w:type="spellEnd"/>
      <w:r w:rsidRPr="00BA15CD">
        <w:rPr>
          <w:rStyle w:val="A0"/>
          <w:rFonts w:ascii="Century" w:hAnsi="Century"/>
          <w:color w:val="auto"/>
          <w:sz w:val="24"/>
          <w:szCs w:val="24"/>
        </w:rPr>
        <w:t xml:space="preserve"> </w:t>
      </w:r>
      <w:proofErr w:type="spellStart"/>
      <w:r w:rsidRPr="00BA15CD">
        <w:rPr>
          <w:rStyle w:val="A0"/>
          <w:rFonts w:ascii="Century" w:hAnsi="Century"/>
          <w:color w:val="auto"/>
          <w:sz w:val="24"/>
          <w:szCs w:val="24"/>
        </w:rPr>
        <w:t>terkena</w:t>
      </w:r>
      <w:proofErr w:type="spellEnd"/>
      <w:r w:rsidRPr="00BA15CD">
        <w:rPr>
          <w:rStyle w:val="A0"/>
          <w:rFonts w:ascii="Century" w:hAnsi="Century"/>
          <w:color w:val="auto"/>
          <w:sz w:val="24"/>
          <w:szCs w:val="24"/>
        </w:rPr>
        <w:t xml:space="preserve"> diabetes </w:t>
      </w:r>
      <w:proofErr w:type="spellStart"/>
      <w:r w:rsidRPr="00BA15CD">
        <w:rPr>
          <w:rStyle w:val="A0"/>
          <w:rFonts w:ascii="Century" w:hAnsi="Century"/>
          <w:color w:val="auto"/>
          <w:sz w:val="24"/>
          <w:szCs w:val="24"/>
        </w:rPr>
        <w:t>dibandingkan</w:t>
      </w:r>
      <w:proofErr w:type="spellEnd"/>
      <w:r w:rsidRPr="00BA15CD">
        <w:rPr>
          <w:rStyle w:val="A0"/>
          <w:rFonts w:ascii="Century" w:hAnsi="Century"/>
          <w:color w:val="auto"/>
          <w:sz w:val="24"/>
          <w:szCs w:val="24"/>
        </w:rPr>
        <w:t xml:space="preserve"> </w:t>
      </w:r>
      <w:proofErr w:type="spellStart"/>
      <w:r w:rsidRPr="00BA15CD">
        <w:rPr>
          <w:rStyle w:val="A0"/>
          <w:rFonts w:ascii="Century" w:hAnsi="Century"/>
          <w:color w:val="auto"/>
          <w:sz w:val="24"/>
          <w:szCs w:val="24"/>
        </w:rPr>
        <w:t>dengan</w:t>
      </w:r>
      <w:proofErr w:type="spellEnd"/>
      <w:r w:rsidRPr="00BA15CD">
        <w:rPr>
          <w:rStyle w:val="A0"/>
          <w:rFonts w:ascii="Century" w:hAnsi="Century"/>
          <w:color w:val="auto"/>
          <w:sz w:val="24"/>
          <w:szCs w:val="24"/>
        </w:rPr>
        <w:t xml:space="preserve"> </w:t>
      </w:r>
      <w:proofErr w:type="spellStart"/>
      <w:r w:rsidRPr="00BA15CD">
        <w:rPr>
          <w:rStyle w:val="A0"/>
          <w:rFonts w:ascii="Century" w:hAnsi="Century"/>
          <w:color w:val="auto"/>
          <w:sz w:val="24"/>
          <w:szCs w:val="24"/>
        </w:rPr>
        <w:t>laki-laki</w:t>
      </w:r>
      <w:proofErr w:type="spellEnd"/>
      <w:r w:rsidRPr="00BA15CD">
        <w:rPr>
          <w:rStyle w:val="A0"/>
          <w:rFonts w:ascii="Century" w:hAnsi="Century"/>
          <w:color w:val="auto"/>
          <w:sz w:val="24"/>
          <w:szCs w:val="24"/>
        </w:rPr>
        <w:t xml:space="preserve">. </w:t>
      </w:r>
      <w:r w:rsidRPr="00BA15CD">
        <w:rPr>
          <w:rFonts w:ascii="Century" w:hAnsi="Century"/>
        </w:rPr>
        <w:t xml:space="preserve">Perempuan </w:t>
      </w:r>
      <w:proofErr w:type="spellStart"/>
      <w:r w:rsidRPr="00BA15CD">
        <w:rPr>
          <w:rFonts w:ascii="Century" w:hAnsi="Century"/>
        </w:rPr>
        <w:t>lebih</w:t>
      </w:r>
      <w:proofErr w:type="spellEnd"/>
      <w:r w:rsidRPr="00BA15CD">
        <w:rPr>
          <w:rFonts w:ascii="Century" w:hAnsi="Century"/>
        </w:rPr>
        <w:t xml:space="preserve"> </w:t>
      </w:r>
      <w:proofErr w:type="spellStart"/>
      <w:r w:rsidRPr="00BA15CD">
        <w:rPr>
          <w:rFonts w:ascii="Century" w:hAnsi="Century"/>
        </w:rPr>
        <w:t>berisiko</w:t>
      </w:r>
      <w:proofErr w:type="spellEnd"/>
      <w:r w:rsidRPr="00BA15CD">
        <w:rPr>
          <w:rFonts w:ascii="Century" w:hAnsi="Century"/>
        </w:rPr>
        <w:t xml:space="preserve"> </w:t>
      </w:r>
      <w:proofErr w:type="spellStart"/>
      <w:r w:rsidRPr="00BA15CD">
        <w:rPr>
          <w:rFonts w:ascii="Century" w:hAnsi="Century"/>
        </w:rPr>
        <w:t>untuk</w:t>
      </w:r>
      <w:proofErr w:type="spellEnd"/>
      <w:r w:rsidRPr="00BA15CD">
        <w:rPr>
          <w:rFonts w:ascii="Century" w:hAnsi="Century"/>
        </w:rPr>
        <w:t xml:space="preserve"> </w:t>
      </w:r>
      <w:proofErr w:type="spellStart"/>
      <w:r w:rsidRPr="00BA15CD">
        <w:rPr>
          <w:rFonts w:ascii="Century" w:hAnsi="Century"/>
        </w:rPr>
        <w:t>terkena</w:t>
      </w:r>
      <w:proofErr w:type="spellEnd"/>
      <w:r w:rsidRPr="00BA15CD">
        <w:rPr>
          <w:rFonts w:ascii="Century" w:hAnsi="Century"/>
        </w:rPr>
        <w:t xml:space="preserve"> diabetes </w:t>
      </w:r>
      <w:proofErr w:type="spellStart"/>
      <w:r w:rsidRPr="00BA15CD">
        <w:rPr>
          <w:rFonts w:ascii="Century" w:hAnsi="Century"/>
        </w:rPr>
        <w:t>karena</w:t>
      </w:r>
      <w:proofErr w:type="spellEnd"/>
      <w:r w:rsidRPr="00BA15CD">
        <w:rPr>
          <w:rFonts w:ascii="Century" w:hAnsi="Century"/>
        </w:rPr>
        <w:t xml:space="preserve"> </w:t>
      </w:r>
      <w:proofErr w:type="spellStart"/>
      <w:r w:rsidRPr="00BA15CD">
        <w:rPr>
          <w:rFonts w:ascii="Century" w:hAnsi="Century"/>
        </w:rPr>
        <w:t>secara</w:t>
      </w:r>
      <w:proofErr w:type="spellEnd"/>
      <w:r w:rsidRPr="00BA15CD">
        <w:rPr>
          <w:rFonts w:ascii="Century" w:hAnsi="Century"/>
        </w:rPr>
        <w:t xml:space="preserve"> </w:t>
      </w:r>
      <w:proofErr w:type="spellStart"/>
      <w:r w:rsidRPr="00BA15CD">
        <w:rPr>
          <w:rFonts w:ascii="Century" w:hAnsi="Century"/>
        </w:rPr>
        <w:t>fisik</w:t>
      </w:r>
      <w:proofErr w:type="spellEnd"/>
      <w:r w:rsidRPr="00BA15CD">
        <w:rPr>
          <w:rFonts w:ascii="Century" w:hAnsi="Century"/>
        </w:rPr>
        <w:t xml:space="preserve"> </w:t>
      </w:r>
      <w:proofErr w:type="spellStart"/>
      <w:r w:rsidRPr="00BA15CD">
        <w:rPr>
          <w:rFonts w:ascii="Century" w:hAnsi="Century"/>
        </w:rPr>
        <w:t>wanita</w:t>
      </w:r>
      <w:proofErr w:type="spellEnd"/>
      <w:r w:rsidRPr="00BA15CD">
        <w:rPr>
          <w:rFonts w:ascii="Century" w:hAnsi="Century"/>
        </w:rPr>
        <w:t xml:space="preserve"> </w:t>
      </w:r>
      <w:proofErr w:type="spellStart"/>
      <w:r w:rsidRPr="00BA15CD">
        <w:rPr>
          <w:rFonts w:ascii="Century" w:hAnsi="Century"/>
        </w:rPr>
        <w:t>memiliki</w:t>
      </w:r>
      <w:proofErr w:type="spellEnd"/>
      <w:r w:rsidRPr="00BA15CD">
        <w:rPr>
          <w:rFonts w:ascii="Century" w:hAnsi="Century"/>
        </w:rPr>
        <w:t xml:space="preserve"> </w:t>
      </w:r>
      <w:proofErr w:type="spellStart"/>
      <w:r w:rsidRPr="00BA15CD">
        <w:rPr>
          <w:rFonts w:ascii="Century" w:hAnsi="Century"/>
        </w:rPr>
        <w:t>peluang</w:t>
      </w:r>
      <w:proofErr w:type="spellEnd"/>
      <w:r w:rsidRPr="00BA15CD">
        <w:rPr>
          <w:rFonts w:ascii="Century" w:hAnsi="Century"/>
        </w:rPr>
        <w:t xml:space="preserve"> </w:t>
      </w:r>
      <w:proofErr w:type="spellStart"/>
      <w:r w:rsidRPr="00BA15CD">
        <w:rPr>
          <w:rFonts w:ascii="Century" w:hAnsi="Century"/>
        </w:rPr>
        <w:t>untuk</w:t>
      </w:r>
      <w:proofErr w:type="spellEnd"/>
      <w:r w:rsidRPr="00BA15CD">
        <w:rPr>
          <w:rFonts w:ascii="Century" w:hAnsi="Century"/>
        </w:rPr>
        <w:t xml:space="preserve"> </w:t>
      </w:r>
      <w:proofErr w:type="spellStart"/>
      <w:r w:rsidRPr="00BA15CD">
        <w:rPr>
          <w:rFonts w:ascii="Century" w:hAnsi="Century"/>
        </w:rPr>
        <w:t>mengalami</w:t>
      </w:r>
      <w:proofErr w:type="spellEnd"/>
      <w:r w:rsidRPr="00BA15CD">
        <w:rPr>
          <w:rFonts w:ascii="Century" w:hAnsi="Century"/>
        </w:rPr>
        <w:t xml:space="preserve"> </w:t>
      </w:r>
      <w:proofErr w:type="spellStart"/>
      <w:r w:rsidRPr="00BA15CD">
        <w:rPr>
          <w:rFonts w:ascii="Century" w:hAnsi="Century"/>
        </w:rPr>
        <w:t>peningkatan</w:t>
      </w:r>
      <w:proofErr w:type="spellEnd"/>
      <w:r w:rsidRPr="00BA15CD">
        <w:rPr>
          <w:rFonts w:ascii="Century" w:hAnsi="Century"/>
        </w:rPr>
        <w:t xml:space="preserve"> </w:t>
      </w:r>
      <w:proofErr w:type="spellStart"/>
      <w:r w:rsidRPr="00BA15CD">
        <w:rPr>
          <w:rFonts w:ascii="Century" w:hAnsi="Century"/>
        </w:rPr>
        <w:t>indeks</w:t>
      </w:r>
      <w:proofErr w:type="spellEnd"/>
      <w:r w:rsidRPr="00BA15CD">
        <w:rPr>
          <w:rFonts w:ascii="Century" w:hAnsi="Century"/>
        </w:rPr>
        <w:t xml:space="preserve"> masa </w:t>
      </w:r>
      <w:proofErr w:type="spellStart"/>
      <w:r w:rsidRPr="00BA15CD">
        <w:rPr>
          <w:rFonts w:ascii="Century" w:hAnsi="Century"/>
        </w:rPr>
        <w:t>tubuh</w:t>
      </w:r>
      <w:proofErr w:type="spellEnd"/>
      <w:r w:rsidRPr="00BA15CD">
        <w:rPr>
          <w:rFonts w:ascii="Century" w:hAnsi="Century"/>
        </w:rPr>
        <w:t xml:space="preserve"> yang </w:t>
      </w:r>
      <w:proofErr w:type="spellStart"/>
      <w:r w:rsidRPr="00BA15CD">
        <w:rPr>
          <w:rFonts w:ascii="Century" w:hAnsi="Century"/>
        </w:rPr>
        <w:t>berisiko</w:t>
      </w:r>
      <w:proofErr w:type="spellEnd"/>
      <w:r w:rsidRPr="00BA15CD">
        <w:rPr>
          <w:rFonts w:ascii="Century" w:hAnsi="Century"/>
        </w:rPr>
        <w:t xml:space="preserve"> </w:t>
      </w:r>
      <w:proofErr w:type="spellStart"/>
      <w:r w:rsidRPr="00BA15CD">
        <w:rPr>
          <w:rFonts w:ascii="Century" w:hAnsi="Century"/>
        </w:rPr>
        <w:t>obesitas</w:t>
      </w:r>
      <w:proofErr w:type="spellEnd"/>
      <w:r w:rsidRPr="00BA15CD">
        <w:rPr>
          <w:rFonts w:ascii="Century" w:hAnsi="Century"/>
        </w:rPr>
        <w:t xml:space="preserve">. Hal </w:t>
      </w:r>
      <w:proofErr w:type="spellStart"/>
      <w:r w:rsidRPr="00BA15CD">
        <w:rPr>
          <w:rFonts w:ascii="Century" w:hAnsi="Century"/>
        </w:rPr>
        <w:t>ini</w:t>
      </w:r>
      <w:proofErr w:type="spellEnd"/>
      <w:r w:rsidRPr="00BA15CD">
        <w:rPr>
          <w:rFonts w:ascii="Century" w:hAnsi="Century"/>
        </w:rPr>
        <w:t xml:space="preserve"> juga </w:t>
      </w:r>
      <w:proofErr w:type="spellStart"/>
      <w:r w:rsidRPr="00BA15CD">
        <w:rPr>
          <w:rFonts w:ascii="Century" w:hAnsi="Century"/>
        </w:rPr>
        <w:t>dipicu</w:t>
      </w:r>
      <w:proofErr w:type="spellEnd"/>
      <w:r w:rsidRPr="00BA15CD">
        <w:rPr>
          <w:rFonts w:ascii="Century" w:hAnsi="Century"/>
        </w:rPr>
        <w:t xml:space="preserve"> oleh </w:t>
      </w:r>
      <w:proofErr w:type="spellStart"/>
      <w:r w:rsidRPr="00BA15CD">
        <w:rPr>
          <w:rFonts w:ascii="Century" w:hAnsi="Century"/>
        </w:rPr>
        <w:t>adanya</w:t>
      </w:r>
      <w:proofErr w:type="spellEnd"/>
      <w:r w:rsidRPr="00BA15CD">
        <w:rPr>
          <w:rFonts w:ascii="Century" w:hAnsi="Century"/>
        </w:rPr>
        <w:t xml:space="preserve"> </w:t>
      </w:r>
      <w:proofErr w:type="spellStart"/>
      <w:r w:rsidRPr="00BA15CD">
        <w:rPr>
          <w:rFonts w:ascii="Century" w:hAnsi="Century"/>
        </w:rPr>
        <w:t>persentase</w:t>
      </w:r>
      <w:proofErr w:type="spellEnd"/>
      <w:r w:rsidRPr="00BA15CD">
        <w:rPr>
          <w:rFonts w:ascii="Century" w:hAnsi="Century"/>
        </w:rPr>
        <w:t xml:space="preserve"> </w:t>
      </w:r>
      <w:proofErr w:type="spellStart"/>
      <w:r w:rsidRPr="00BA15CD">
        <w:rPr>
          <w:rFonts w:ascii="Century" w:hAnsi="Century"/>
        </w:rPr>
        <w:t>timbunan</w:t>
      </w:r>
      <w:proofErr w:type="spellEnd"/>
      <w:r w:rsidRPr="00BA15CD">
        <w:rPr>
          <w:rFonts w:ascii="Century" w:hAnsi="Century"/>
        </w:rPr>
        <w:t xml:space="preserve"> lemak badan pada </w:t>
      </w:r>
      <w:proofErr w:type="spellStart"/>
      <w:r w:rsidRPr="00BA15CD">
        <w:rPr>
          <w:rFonts w:ascii="Century" w:hAnsi="Century"/>
        </w:rPr>
        <w:t>wanita</w:t>
      </w:r>
      <w:proofErr w:type="spellEnd"/>
      <w:r w:rsidRPr="00BA15CD">
        <w:rPr>
          <w:rFonts w:ascii="Century" w:hAnsi="Century"/>
        </w:rPr>
        <w:t xml:space="preserve"> </w:t>
      </w:r>
      <w:proofErr w:type="spellStart"/>
      <w:r w:rsidRPr="00BA15CD">
        <w:rPr>
          <w:rFonts w:ascii="Century" w:hAnsi="Century"/>
        </w:rPr>
        <w:t>lebih</w:t>
      </w:r>
      <w:proofErr w:type="spellEnd"/>
      <w:r w:rsidRPr="00BA15CD">
        <w:rPr>
          <w:rFonts w:ascii="Century" w:hAnsi="Century"/>
        </w:rPr>
        <w:t xml:space="preserve"> </w:t>
      </w:r>
      <w:proofErr w:type="spellStart"/>
      <w:r w:rsidRPr="00BA15CD">
        <w:rPr>
          <w:rFonts w:ascii="Century" w:hAnsi="Century"/>
        </w:rPr>
        <w:t>besar</w:t>
      </w:r>
      <w:proofErr w:type="spellEnd"/>
      <w:r w:rsidRPr="00BA15CD">
        <w:rPr>
          <w:rFonts w:ascii="Century" w:hAnsi="Century"/>
        </w:rPr>
        <w:t xml:space="preserve"> </w:t>
      </w:r>
      <w:proofErr w:type="spellStart"/>
      <w:r w:rsidRPr="00BA15CD">
        <w:rPr>
          <w:rFonts w:ascii="Century" w:hAnsi="Century"/>
        </w:rPr>
        <w:t>dibandingkan</w:t>
      </w:r>
      <w:proofErr w:type="spellEnd"/>
      <w:r w:rsidRPr="00BA15CD">
        <w:rPr>
          <w:rFonts w:ascii="Century" w:hAnsi="Century"/>
        </w:rPr>
        <w:t xml:space="preserve"> </w:t>
      </w:r>
      <w:proofErr w:type="spellStart"/>
      <w:r w:rsidRPr="00BA15CD">
        <w:rPr>
          <w:rFonts w:ascii="Century" w:hAnsi="Century"/>
        </w:rPr>
        <w:t>laki-laki</w:t>
      </w:r>
      <w:proofErr w:type="spellEnd"/>
      <w:r w:rsidRPr="00BA15CD">
        <w:rPr>
          <w:rFonts w:ascii="Century" w:hAnsi="Century"/>
        </w:rPr>
        <w:t xml:space="preserve"> yang </w:t>
      </w:r>
      <w:proofErr w:type="spellStart"/>
      <w:r w:rsidRPr="00BA15CD">
        <w:rPr>
          <w:rFonts w:ascii="Century" w:hAnsi="Century"/>
        </w:rPr>
        <w:t>dapat</w:t>
      </w:r>
      <w:proofErr w:type="spellEnd"/>
      <w:r w:rsidRPr="00BA15CD">
        <w:rPr>
          <w:rFonts w:ascii="Century" w:hAnsi="Century"/>
        </w:rPr>
        <w:t xml:space="preserve"> </w:t>
      </w:r>
      <w:proofErr w:type="spellStart"/>
      <w:r w:rsidRPr="00BA15CD">
        <w:rPr>
          <w:rFonts w:ascii="Century" w:hAnsi="Century"/>
        </w:rPr>
        <w:t>menurunkan</w:t>
      </w:r>
      <w:proofErr w:type="spellEnd"/>
      <w:r w:rsidRPr="00BA15CD">
        <w:rPr>
          <w:rFonts w:ascii="Century" w:hAnsi="Century"/>
        </w:rPr>
        <w:t xml:space="preserve"> </w:t>
      </w:r>
      <w:proofErr w:type="spellStart"/>
      <w:r w:rsidRPr="00BA15CD">
        <w:rPr>
          <w:rFonts w:ascii="Century" w:hAnsi="Century"/>
        </w:rPr>
        <w:t>sensitifitas</w:t>
      </w:r>
      <w:proofErr w:type="spellEnd"/>
      <w:r w:rsidRPr="00BA15CD">
        <w:rPr>
          <w:rFonts w:ascii="Century" w:hAnsi="Century"/>
        </w:rPr>
        <w:t xml:space="preserve"> </w:t>
      </w:r>
      <w:proofErr w:type="spellStart"/>
      <w:r w:rsidRPr="00BA15CD">
        <w:rPr>
          <w:rFonts w:ascii="Century" w:hAnsi="Century"/>
        </w:rPr>
        <w:t>terhadap</w:t>
      </w:r>
      <w:proofErr w:type="spellEnd"/>
      <w:r w:rsidRPr="00BA15CD">
        <w:rPr>
          <w:rFonts w:ascii="Century" w:hAnsi="Century"/>
        </w:rPr>
        <w:t xml:space="preserve"> </w:t>
      </w:r>
      <w:proofErr w:type="spellStart"/>
      <w:r w:rsidRPr="00BA15CD">
        <w:rPr>
          <w:rFonts w:ascii="Century" w:hAnsi="Century"/>
        </w:rPr>
        <w:t>kerja</w:t>
      </w:r>
      <w:proofErr w:type="spellEnd"/>
      <w:r w:rsidRPr="00BA15CD">
        <w:rPr>
          <w:rFonts w:ascii="Century" w:hAnsi="Century"/>
        </w:rPr>
        <w:t xml:space="preserve"> insulin pada </w:t>
      </w:r>
      <w:proofErr w:type="spellStart"/>
      <w:r w:rsidRPr="00BA15CD">
        <w:rPr>
          <w:rFonts w:ascii="Century" w:hAnsi="Century"/>
        </w:rPr>
        <w:t>otot</w:t>
      </w:r>
      <w:proofErr w:type="spellEnd"/>
      <w:r w:rsidRPr="00BA15CD">
        <w:rPr>
          <w:rFonts w:ascii="Century" w:hAnsi="Century"/>
        </w:rPr>
        <w:t xml:space="preserve"> dan </w:t>
      </w:r>
      <w:proofErr w:type="spellStart"/>
      <w:r w:rsidRPr="00BA15CD">
        <w:rPr>
          <w:rFonts w:ascii="Century" w:hAnsi="Century"/>
        </w:rPr>
        <w:t>hati</w:t>
      </w:r>
      <w:proofErr w:type="spellEnd"/>
      <w:r w:rsidRPr="00BA15CD">
        <w:rPr>
          <w:rFonts w:ascii="Century" w:hAnsi="Century"/>
        </w:rPr>
        <w:t xml:space="preserve"> </w:t>
      </w:r>
      <w:r w:rsidRPr="00BA15CD">
        <w:rPr>
          <w:rFonts w:ascii="Century" w:hAnsi="Century"/>
        </w:rPr>
        <w:fldChar w:fldCharType="begin" w:fldLock="1"/>
      </w:r>
      <w:r w:rsidR="00116F85" w:rsidRPr="00BA15CD">
        <w:rPr>
          <w:rFonts w:ascii="Century" w:hAnsi="Century"/>
        </w:rPr>
        <w:instrText>ADDIN CSL_CITATION {"citationItems":[{"id":"ITEM-1","itemData":{"DOI":"10.33024/jkpm.v5i3.6147","ISSN":"2615-0921","abstract":"ABSTRAK Diabetes Melitus (DM) ditandai dengan tingginya kadar glukosa dalam darah disertai dengan gangguan metabolisme karbohidrat, lipid dan protein sebagai akibat dari insufisiensi fungsi insulin. Peningkatan DM didasarkan oleh gaya hidup yang tidak sehat, banyak mengkonsumsi makanan berlemak, kurangnya aktivitas fisik sehingga tidak terkontrolnya kadar glukosa darah. Senam diabetes merupakan aerobic low impact dan ritmic, bermanfaat menurunkan kadar glukosa darah dan mencegah kegemukan serta menekan terjadinya komplikasi. Untuk menggerakan masyarakat untuk hidup sehat dan aktif melakukan pencegahan DM melalui aktivitas senam OceDM, di Kecamatan Pondok Kelapa Kabupaten Bengkulu Tengah Propinsi Bengkulu. Metode kegiatan berupa ceramah, praktek, diskusi dan partisipastif. Hasil kegiatan menunjukkan terbentuknya tim senam OceDM pada setiap 6 desa, senam selalu dilaksanakan penderita DM walaupun kegiatan sudah selesai. Terjadi penurunan nilai glukosa darah sebelum dan sesudah melakukan senam OceDM dan terbentuknya kader senam OceDM yang dapat menjadi promotor hidup sehat bersama diabetes militus. Kata Kunci: Diabetes Melitus, Senam OceDM, Glukosa Darah ABSTRACT Diabetes Mellitus (DM) is characterized by high blood glucose levels accompanied by impaired carbohydrate, lipid, and protein metabolism as a result of insulin function insufficiency. The increase in DM is based on an unhealthy lifestyle, consuming lots of fatty foods, lack of physical activity, so blood glucose levels are not controlled. Diabetes gymnastics is a low impact and rhythmic aerobic, useful for lowering blood glucose levels and preventing obesity, and suppressing complications. To mobilize people to live healthily and actively prevent DM through OceDM exercise activities in Pondok Kelapa District, Central Bengkulu Regency, Bengkulu Province. The method of activity is lecture, practice, discussion, and participatory. The results of the activity showed the formation of an OceDM gymnastics team in every six villages, and gymnastics was always carried out by DM patients even though the activities had been completed. There was a decrease in blood glucose values before and after doing OceDM exercise and the formation of OceDM gymnastics cadres who could be promoters of healthy living with diabetes mellitus. Keywords: Diabetes Mellitus, OceDM Gymnastics, Blood Glucose","author":[{"dropping-particle":"","family":"RS","given":"Sunita","non-dropping-particle":"","parse-names":false,"suffix":""},{"dropping-particle":"","family":"Diah","given":"Halimatussa","non-dropping-particle":"","parse-names":false,"suffix":""},{"dropping-particle":"","family":"Febriyanto","given":"Tedy","non-dropping-particle":"","parse-names":false,"suffix":""},{"dropping-particle":"","family":"Suryani","given":"Desri","non-dropping-particle":"","parse-names":false,"suffix":""},{"dropping-particle":"","family":"Fitriani","given":"Evi","non-dropping-particle":"","parse-names":false,"suffix":""},{"dropping-particle":"","family":"Baruara","given":"Guntur","non-dropping-particle":"","parse-names":false,"suffix":""}],"container-title":"Jurnal Kreativitas Pengabdian Kepada Masyarakat (Pkm)","id":"ITEM-1","issue":"3","issued":{"date-parts":[["2022"]]},"page":"673-681","title":"Gerakan Masyarakat Hidup Sehat Dengan Senam Oce-Dm (Orang Care Diabetes Melitus) Di Kecamatan Pondok Kelapa Kabupaten Bengkulu Tengah Provinsi Bengkulu","type":"article-journal","volume":"5"},"uris":["http://www.mendeley.com/documents/?uuid=a0545246-3e31-4cc0-b5e7-923f7c80574b"]}],"mendeley":{"formattedCitation":"(RS dkk., 2022)","plainTextFormattedCitation":"(RS dkk., 2022)","previouslyFormattedCitation":"(RS dkk., 2022)"},"properties":{"noteIndex":0},"schema":"https://github.com/citation-style-language/schema/raw/master/csl-citation.json"}</w:instrText>
      </w:r>
      <w:r w:rsidRPr="00BA15CD">
        <w:rPr>
          <w:rFonts w:ascii="Century" w:hAnsi="Century"/>
        </w:rPr>
        <w:fldChar w:fldCharType="separate"/>
      </w:r>
      <w:r w:rsidR="00116F85" w:rsidRPr="00BA15CD">
        <w:rPr>
          <w:rFonts w:ascii="Century" w:hAnsi="Century"/>
          <w:noProof/>
        </w:rPr>
        <w:t>(RS dkk., 2022)</w:t>
      </w:r>
      <w:r w:rsidRPr="00BA15CD">
        <w:rPr>
          <w:rFonts w:ascii="Century" w:hAnsi="Century"/>
        </w:rPr>
        <w:fldChar w:fldCharType="end"/>
      </w:r>
      <w:r w:rsidR="00CE668C" w:rsidRPr="00BA15CD">
        <w:rPr>
          <w:rFonts w:ascii="Century" w:hAnsi="Century"/>
          <w:lang w:val="id-ID"/>
        </w:rPr>
        <w:t>.</w:t>
      </w:r>
      <w:r w:rsidR="00B45246" w:rsidRPr="00BA15CD">
        <w:rPr>
          <w:rFonts w:ascii="Century" w:hAnsi="Century"/>
          <w:lang w:val="id-ID"/>
        </w:rPr>
        <w:t xml:space="preserve"> </w:t>
      </w:r>
      <w:r w:rsidR="00B2294B" w:rsidRPr="00BA15CD">
        <w:rPr>
          <w:rFonts w:ascii="Century" w:hAnsi="Century"/>
          <w:lang w:val="id-ID"/>
        </w:rPr>
        <w:t xml:space="preserve">Setelah senam dilakukan edukasi. </w:t>
      </w:r>
      <w:r w:rsidR="002A21B3" w:rsidRPr="00BA15CD">
        <w:rPr>
          <w:rFonts w:ascii="Century" w:hAnsi="Century"/>
          <w:lang w:val="id-ID"/>
        </w:rPr>
        <w:t xml:space="preserve">Dokumentasi </w:t>
      </w:r>
      <w:r w:rsidR="00B2294B" w:rsidRPr="00BA15CD">
        <w:rPr>
          <w:rFonts w:ascii="Century" w:hAnsi="Century"/>
          <w:lang w:val="id-ID"/>
        </w:rPr>
        <w:t>saat edukasi</w:t>
      </w:r>
      <w:r w:rsidR="002A21B3" w:rsidRPr="00BA15CD">
        <w:rPr>
          <w:rFonts w:ascii="Century" w:hAnsi="Century"/>
          <w:lang w:val="id-ID"/>
        </w:rPr>
        <w:t xml:space="preserve"> dapat dilihat pada </w:t>
      </w:r>
      <w:r w:rsidR="00CB1008" w:rsidRPr="00BA15CD">
        <w:rPr>
          <w:rFonts w:ascii="Century" w:hAnsi="Century"/>
          <w:lang w:val="id-ID"/>
        </w:rPr>
        <w:t xml:space="preserve">Gambar </w:t>
      </w:r>
      <w:r w:rsidR="002A21B3" w:rsidRPr="00BA15CD">
        <w:rPr>
          <w:rFonts w:ascii="Century" w:hAnsi="Century"/>
          <w:lang w:val="id-ID"/>
        </w:rPr>
        <w:t>1</w:t>
      </w:r>
      <w:r w:rsidR="00CB1008">
        <w:rPr>
          <w:rFonts w:ascii="Century" w:hAnsi="Century"/>
          <w:lang w:val="en-US"/>
        </w:rPr>
        <w:t>.</w:t>
      </w:r>
    </w:p>
    <w:p w14:paraId="325916E3" w14:textId="705665A9" w:rsidR="00E30529" w:rsidRPr="00CB1008" w:rsidRDefault="00E30529" w:rsidP="00CB1008">
      <w:pPr>
        <w:pStyle w:val="IEEEParagraph"/>
        <w:spacing w:line="276" w:lineRule="auto"/>
        <w:ind w:firstLine="0"/>
        <w:jc w:val="center"/>
        <w:rPr>
          <w:rFonts w:ascii="Century" w:hAnsi="Century"/>
          <w:sz w:val="22"/>
          <w:szCs w:val="22"/>
          <w:lang w:val="en-ID"/>
        </w:rPr>
      </w:pPr>
      <w:r w:rsidRPr="00CB1008">
        <w:rPr>
          <w:rFonts w:ascii="Century" w:hAnsi="Century"/>
          <w:noProof/>
          <w:sz w:val="22"/>
          <w:szCs w:val="22"/>
          <w:lang w:val="en-US" w:eastAsia="en-US"/>
        </w:rPr>
        <w:lastRenderedPageBreak/>
        <w:drawing>
          <wp:inline distT="0" distB="0" distL="0" distR="0" wp14:anchorId="415699DA" wp14:editId="6A61A19D">
            <wp:extent cx="2520000" cy="1506337"/>
            <wp:effectExtent l="0" t="0" r="0" b="0"/>
            <wp:docPr id="14912833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000" cy="1506337"/>
                    </a:xfrm>
                    <a:prstGeom prst="rect">
                      <a:avLst/>
                    </a:prstGeom>
                    <a:noFill/>
                    <a:ln>
                      <a:noFill/>
                    </a:ln>
                  </pic:spPr>
                </pic:pic>
              </a:graphicData>
            </a:graphic>
          </wp:inline>
        </w:drawing>
      </w:r>
    </w:p>
    <w:p w14:paraId="5A68329E" w14:textId="6063A029" w:rsidR="00487803" w:rsidRPr="00CB1008" w:rsidRDefault="002A21B3" w:rsidP="00CB1008">
      <w:pPr>
        <w:pStyle w:val="IEEEParagraph"/>
        <w:spacing w:line="276" w:lineRule="auto"/>
        <w:ind w:firstLine="0"/>
        <w:jc w:val="center"/>
        <w:rPr>
          <w:rFonts w:ascii="Century" w:hAnsi="Century"/>
          <w:sz w:val="22"/>
          <w:szCs w:val="22"/>
          <w:lang w:val="id-ID"/>
        </w:rPr>
      </w:pPr>
      <w:r w:rsidRPr="00CB1008">
        <w:rPr>
          <w:rFonts w:ascii="Century" w:hAnsi="Century"/>
          <w:b/>
          <w:bCs/>
          <w:sz w:val="22"/>
          <w:szCs w:val="22"/>
          <w:lang w:val="id-ID"/>
        </w:rPr>
        <w:t>Gambar 1.</w:t>
      </w:r>
      <w:r w:rsidRPr="00CB1008">
        <w:rPr>
          <w:rFonts w:ascii="Century" w:hAnsi="Century"/>
          <w:sz w:val="22"/>
          <w:szCs w:val="22"/>
          <w:lang w:val="id-ID"/>
        </w:rPr>
        <w:t xml:space="preserve"> </w:t>
      </w:r>
      <w:r w:rsidR="00E30529" w:rsidRPr="00CB1008">
        <w:rPr>
          <w:rFonts w:ascii="Century" w:hAnsi="Century"/>
          <w:sz w:val="22"/>
          <w:szCs w:val="22"/>
          <w:lang w:val="id-ID"/>
        </w:rPr>
        <w:t xml:space="preserve">Edukasi </w:t>
      </w:r>
      <w:r w:rsidRPr="00CB1008">
        <w:rPr>
          <w:rFonts w:ascii="Century" w:hAnsi="Century"/>
          <w:sz w:val="22"/>
          <w:szCs w:val="22"/>
          <w:lang w:val="id-ID"/>
        </w:rPr>
        <w:t xml:space="preserve"> setelah senam</w:t>
      </w:r>
    </w:p>
    <w:p w14:paraId="795B49B8" w14:textId="77777777" w:rsidR="00CB1008" w:rsidRDefault="00CB1008" w:rsidP="00250893">
      <w:pPr>
        <w:pStyle w:val="IEEEParagraph"/>
        <w:spacing w:line="276" w:lineRule="auto"/>
        <w:ind w:firstLine="426"/>
        <w:rPr>
          <w:rFonts w:ascii="Century" w:hAnsi="Century"/>
          <w:lang w:val="id-ID"/>
        </w:rPr>
      </w:pPr>
    </w:p>
    <w:p w14:paraId="40AF7972" w14:textId="67F77749" w:rsidR="00D32218" w:rsidRPr="00BA15CD" w:rsidRDefault="00B45246" w:rsidP="00250893">
      <w:pPr>
        <w:pStyle w:val="IEEEParagraph"/>
        <w:spacing w:line="276" w:lineRule="auto"/>
        <w:ind w:firstLine="426"/>
        <w:rPr>
          <w:rFonts w:ascii="Century" w:hAnsi="Century"/>
          <w:lang w:val="id-ID"/>
        </w:rPr>
      </w:pPr>
      <w:r w:rsidRPr="00BA15CD">
        <w:rPr>
          <w:rFonts w:ascii="Century" w:hAnsi="Century"/>
          <w:lang w:val="id-ID"/>
        </w:rPr>
        <w:t xml:space="preserve">Deteksi dini DM dengan melakukan pemeriksaan Glukosa Darah Puasa dan Post Prandial di 12 Posbindu Wilayah Kerja Puskesmas Pekik Nyaring </w:t>
      </w:r>
      <w:r w:rsidR="00386C19" w:rsidRPr="00BA15CD">
        <w:rPr>
          <w:rFonts w:ascii="Century" w:hAnsi="Century"/>
          <w:lang w:val="id-ID"/>
        </w:rPr>
        <w:t xml:space="preserve">dengan </w:t>
      </w:r>
      <w:r w:rsidRPr="00BA15CD">
        <w:rPr>
          <w:rFonts w:ascii="Century" w:hAnsi="Century"/>
          <w:lang w:val="id-ID"/>
        </w:rPr>
        <w:t>metode Point of Care Test (POCT)</w:t>
      </w:r>
      <w:r w:rsidR="00631EE6" w:rsidRPr="00BA15CD">
        <w:rPr>
          <w:rFonts w:ascii="Century" w:hAnsi="Century"/>
          <w:lang w:val="id-ID"/>
        </w:rPr>
        <w:t xml:space="preserve"> dapat dilihat pada </w:t>
      </w:r>
      <w:r w:rsidR="00CB1008" w:rsidRPr="00BA15CD">
        <w:rPr>
          <w:rFonts w:ascii="Century" w:hAnsi="Century"/>
          <w:lang w:val="id-ID"/>
        </w:rPr>
        <w:t xml:space="preserve">Tabel </w:t>
      </w:r>
      <w:r w:rsidR="00631EE6" w:rsidRPr="00BA15CD">
        <w:rPr>
          <w:rFonts w:ascii="Century" w:hAnsi="Century"/>
          <w:lang w:val="id-ID"/>
        </w:rPr>
        <w:t>2.</w:t>
      </w:r>
    </w:p>
    <w:p w14:paraId="1BA9DEDE" w14:textId="77777777" w:rsidR="00C55F28" w:rsidRPr="00BA15CD" w:rsidRDefault="00C55F28" w:rsidP="00BA15CD">
      <w:pPr>
        <w:pStyle w:val="IEEEParagraph"/>
        <w:spacing w:line="276" w:lineRule="auto"/>
        <w:ind w:left="567" w:firstLine="426"/>
        <w:rPr>
          <w:rFonts w:ascii="Century" w:hAnsi="Century"/>
          <w:lang w:val="id-ID"/>
        </w:rPr>
      </w:pPr>
    </w:p>
    <w:p w14:paraId="05181171" w14:textId="5B5FE7FF" w:rsidR="00D32218" w:rsidRPr="00BA15CD" w:rsidRDefault="00D32218" w:rsidP="00CB1008">
      <w:pPr>
        <w:pStyle w:val="Caption"/>
        <w:spacing w:before="0" w:after="0" w:line="276" w:lineRule="auto"/>
        <w:jc w:val="center"/>
        <w:rPr>
          <w:rFonts w:ascii="Century" w:hAnsi="Century"/>
          <w:b w:val="0"/>
          <w:sz w:val="22"/>
          <w:szCs w:val="22"/>
          <w:lang w:val="sv-SE"/>
        </w:rPr>
      </w:pPr>
      <w:r w:rsidRPr="00BA15CD">
        <w:rPr>
          <w:rFonts w:ascii="Century" w:hAnsi="Century"/>
          <w:bCs w:val="0"/>
          <w:sz w:val="22"/>
          <w:szCs w:val="22"/>
          <w:lang w:val="sv-SE"/>
        </w:rPr>
        <w:t xml:space="preserve">Tabel </w:t>
      </w:r>
      <w:r w:rsidRPr="00BA15CD">
        <w:rPr>
          <w:rFonts w:ascii="Century" w:hAnsi="Century"/>
          <w:bCs w:val="0"/>
          <w:sz w:val="22"/>
          <w:szCs w:val="22"/>
        </w:rPr>
        <w:fldChar w:fldCharType="begin"/>
      </w:r>
      <w:r w:rsidRPr="00BA15CD">
        <w:rPr>
          <w:rFonts w:ascii="Century" w:hAnsi="Century"/>
          <w:bCs w:val="0"/>
          <w:sz w:val="22"/>
          <w:szCs w:val="22"/>
          <w:lang w:val="sv-SE"/>
        </w:rPr>
        <w:instrText xml:space="preserve"> SEQ Tabel \* ARABIC </w:instrText>
      </w:r>
      <w:r w:rsidRPr="00BA15CD">
        <w:rPr>
          <w:rFonts w:ascii="Century" w:hAnsi="Century"/>
          <w:bCs w:val="0"/>
          <w:sz w:val="22"/>
          <w:szCs w:val="22"/>
        </w:rPr>
        <w:fldChar w:fldCharType="separate"/>
      </w:r>
      <w:r w:rsidR="008B79FC">
        <w:rPr>
          <w:rFonts w:ascii="Century" w:hAnsi="Century"/>
          <w:bCs w:val="0"/>
          <w:noProof/>
          <w:sz w:val="22"/>
          <w:szCs w:val="22"/>
          <w:lang w:val="sv-SE"/>
        </w:rPr>
        <w:t>2</w:t>
      </w:r>
      <w:r w:rsidRPr="00BA15CD">
        <w:rPr>
          <w:rFonts w:ascii="Century" w:hAnsi="Century"/>
          <w:bCs w:val="0"/>
          <w:sz w:val="22"/>
          <w:szCs w:val="22"/>
        </w:rPr>
        <w:fldChar w:fldCharType="end"/>
      </w:r>
      <w:r w:rsidR="00E5074E">
        <w:rPr>
          <w:rFonts w:ascii="Century" w:hAnsi="Century"/>
          <w:bCs w:val="0"/>
          <w:sz w:val="22"/>
          <w:szCs w:val="22"/>
        </w:rPr>
        <w:t>.</w:t>
      </w:r>
      <w:r w:rsidRPr="00BA15CD">
        <w:rPr>
          <w:rFonts w:ascii="Century" w:hAnsi="Century"/>
          <w:b w:val="0"/>
          <w:sz w:val="22"/>
          <w:szCs w:val="22"/>
          <w:lang w:val="sv-SE"/>
        </w:rPr>
        <w:t xml:space="preserve"> Gambaran Kadar Glukosa Sewaktu Pada Penderita Diabetes Melitus</w:t>
      </w:r>
    </w:p>
    <w:tbl>
      <w:tblPr>
        <w:tblW w:w="787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801"/>
        <w:gridCol w:w="647"/>
        <w:gridCol w:w="2426"/>
      </w:tblGrid>
      <w:tr w:rsidR="00B13265" w:rsidRPr="00BA15CD" w14:paraId="5A871245" w14:textId="77777777" w:rsidTr="00CB1008">
        <w:trPr>
          <w:trHeight w:val="257"/>
          <w:jc w:val="center"/>
        </w:trPr>
        <w:tc>
          <w:tcPr>
            <w:tcW w:w="0" w:type="auto"/>
            <w:hideMark/>
          </w:tcPr>
          <w:p w14:paraId="0761D5D3" w14:textId="77777777" w:rsidR="00D32218" w:rsidRPr="00BA15CD" w:rsidRDefault="00D32218" w:rsidP="00CB1008">
            <w:pPr>
              <w:jc w:val="center"/>
              <w:rPr>
                <w:rFonts w:ascii="Century" w:eastAsia="Times New Roman" w:hAnsi="Century"/>
                <w:b/>
                <w:sz w:val="22"/>
                <w:szCs w:val="22"/>
                <w:lang w:val="en-US"/>
              </w:rPr>
            </w:pPr>
            <w:r w:rsidRPr="00BA15CD">
              <w:rPr>
                <w:rFonts w:ascii="Century" w:hAnsi="Century"/>
                <w:b/>
                <w:sz w:val="22"/>
                <w:szCs w:val="22"/>
              </w:rPr>
              <w:t xml:space="preserve">Kadar </w:t>
            </w:r>
            <w:proofErr w:type="spellStart"/>
            <w:r w:rsidRPr="00BA15CD">
              <w:rPr>
                <w:rFonts w:ascii="Century" w:hAnsi="Century"/>
                <w:b/>
                <w:sz w:val="22"/>
                <w:szCs w:val="22"/>
              </w:rPr>
              <w:t>Glukosa</w:t>
            </w:r>
            <w:proofErr w:type="spellEnd"/>
            <w:r w:rsidRPr="00BA15CD">
              <w:rPr>
                <w:rFonts w:ascii="Century" w:hAnsi="Century"/>
                <w:b/>
                <w:sz w:val="22"/>
                <w:szCs w:val="22"/>
              </w:rPr>
              <w:t xml:space="preserve"> Darah </w:t>
            </w:r>
            <w:proofErr w:type="spellStart"/>
            <w:r w:rsidRPr="00BA15CD">
              <w:rPr>
                <w:rFonts w:ascii="Century" w:hAnsi="Century"/>
                <w:b/>
                <w:sz w:val="22"/>
                <w:szCs w:val="22"/>
              </w:rPr>
              <w:t>Sewaktu</w:t>
            </w:r>
            <w:proofErr w:type="spellEnd"/>
            <w:r w:rsidRPr="00BA15CD">
              <w:rPr>
                <w:rFonts w:ascii="Century" w:hAnsi="Century"/>
                <w:b/>
                <w:sz w:val="22"/>
                <w:szCs w:val="22"/>
              </w:rPr>
              <w:t xml:space="preserve"> </w:t>
            </w:r>
          </w:p>
        </w:tc>
        <w:tc>
          <w:tcPr>
            <w:tcW w:w="0" w:type="auto"/>
            <w:hideMark/>
          </w:tcPr>
          <w:p w14:paraId="4F54B4DA" w14:textId="4705FDAB" w:rsidR="00D32218" w:rsidRPr="00BA15CD" w:rsidRDefault="008137A5" w:rsidP="00CB1008">
            <w:pPr>
              <w:jc w:val="center"/>
              <w:rPr>
                <w:rFonts w:ascii="Century" w:eastAsia="Times New Roman" w:hAnsi="Century"/>
                <w:b/>
                <w:sz w:val="22"/>
                <w:szCs w:val="22"/>
                <w:lang w:val="en-US"/>
              </w:rPr>
            </w:pPr>
            <w:r w:rsidRPr="00BA15CD">
              <w:rPr>
                <w:rFonts w:ascii="Century" w:eastAsia="Times New Roman" w:hAnsi="Century"/>
                <w:b/>
                <w:sz w:val="22"/>
                <w:szCs w:val="22"/>
              </w:rPr>
              <w:t>n</w:t>
            </w:r>
          </w:p>
        </w:tc>
        <w:tc>
          <w:tcPr>
            <w:tcW w:w="0" w:type="auto"/>
            <w:hideMark/>
          </w:tcPr>
          <w:p w14:paraId="7FAAE7AF" w14:textId="77777777" w:rsidR="00D32218" w:rsidRPr="00BA15CD" w:rsidRDefault="00D32218" w:rsidP="00CB1008">
            <w:pPr>
              <w:jc w:val="center"/>
              <w:rPr>
                <w:rFonts w:ascii="Century" w:eastAsia="Times New Roman" w:hAnsi="Century"/>
                <w:b/>
                <w:sz w:val="22"/>
                <w:szCs w:val="22"/>
                <w:lang w:val="en-US"/>
              </w:rPr>
            </w:pPr>
            <w:proofErr w:type="spellStart"/>
            <w:r w:rsidRPr="00BA15CD">
              <w:rPr>
                <w:rFonts w:ascii="Century" w:hAnsi="Century"/>
                <w:b/>
                <w:sz w:val="22"/>
                <w:szCs w:val="22"/>
              </w:rPr>
              <w:t>Presentase</w:t>
            </w:r>
            <w:proofErr w:type="spellEnd"/>
            <w:r w:rsidRPr="00BA15CD">
              <w:rPr>
                <w:rFonts w:ascii="Century" w:hAnsi="Century"/>
                <w:b/>
                <w:sz w:val="22"/>
                <w:szCs w:val="22"/>
              </w:rPr>
              <w:t xml:space="preserve"> (%)</w:t>
            </w:r>
          </w:p>
        </w:tc>
      </w:tr>
      <w:tr w:rsidR="00B13265" w:rsidRPr="00BA15CD" w14:paraId="27A59A06" w14:textId="77777777" w:rsidTr="00CB1008">
        <w:trPr>
          <w:trHeight w:val="257"/>
          <w:jc w:val="center"/>
        </w:trPr>
        <w:tc>
          <w:tcPr>
            <w:tcW w:w="0" w:type="auto"/>
            <w:hideMark/>
          </w:tcPr>
          <w:p w14:paraId="0AD4B7E9" w14:textId="77777777" w:rsidR="00D32218" w:rsidRPr="00BA15CD" w:rsidRDefault="00D32218" w:rsidP="00CB1008">
            <w:pPr>
              <w:rPr>
                <w:rFonts w:ascii="Century" w:eastAsia="Times New Roman" w:hAnsi="Century"/>
                <w:sz w:val="22"/>
                <w:szCs w:val="22"/>
                <w:lang w:val="en-US"/>
              </w:rPr>
            </w:pPr>
            <w:proofErr w:type="spellStart"/>
            <w:r w:rsidRPr="00BA15CD">
              <w:rPr>
                <w:rFonts w:ascii="Century" w:hAnsi="Century"/>
                <w:sz w:val="22"/>
                <w:szCs w:val="22"/>
              </w:rPr>
              <w:t>Tidak</w:t>
            </w:r>
            <w:proofErr w:type="spellEnd"/>
            <w:r w:rsidRPr="00BA15CD">
              <w:rPr>
                <w:rFonts w:ascii="Century" w:hAnsi="Century"/>
                <w:sz w:val="22"/>
                <w:szCs w:val="22"/>
              </w:rPr>
              <w:t xml:space="preserve"> Normal</w:t>
            </w:r>
          </w:p>
        </w:tc>
        <w:tc>
          <w:tcPr>
            <w:tcW w:w="0" w:type="auto"/>
            <w:hideMark/>
          </w:tcPr>
          <w:p w14:paraId="1DA02D21" w14:textId="77777777" w:rsidR="00D32218" w:rsidRPr="00BA15CD" w:rsidRDefault="00D32218" w:rsidP="00CB1008">
            <w:pPr>
              <w:jc w:val="center"/>
              <w:rPr>
                <w:rFonts w:ascii="Century" w:eastAsia="Times New Roman" w:hAnsi="Century"/>
                <w:sz w:val="22"/>
                <w:szCs w:val="22"/>
                <w:lang w:val="en-US"/>
              </w:rPr>
            </w:pPr>
            <w:r w:rsidRPr="00BA15CD">
              <w:rPr>
                <w:rFonts w:ascii="Century" w:hAnsi="Century"/>
                <w:sz w:val="22"/>
                <w:szCs w:val="22"/>
              </w:rPr>
              <w:t>36</w:t>
            </w:r>
          </w:p>
        </w:tc>
        <w:tc>
          <w:tcPr>
            <w:tcW w:w="0" w:type="auto"/>
            <w:hideMark/>
          </w:tcPr>
          <w:p w14:paraId="24F00968" w14:textId="77777777" w:rsidR="00D32218" w:rsidRPr="00BA15CD" w:rsidRDefault="00D32218" w:rsidP="00CB1008">
            <w:pPr>
              <w:jc w:val="center"/>
              <w:rPr>
                <w:rFonts w:ascii="Century" w:eastAsia="Times New Roman" w:hAnsi="Century"/>
                <w:sz w:val="22"/>
                <w:szCs w:val="22"/>
                <w:lang w:val="en-US"/>
              </w:rPr>
            </w:pPr>
            <w:r w:rsidRPr="00BA15CD">
              <w:rPr>
                <w:rFonts w:ascii="Century" w:hAnsi="Century"/>
                <w:sz w:val="22"/>
                <w:szCs w:val="22"/>
              </w:rPr>
              <w:t>87,8</w:t>
            </w:r>
          </w:p>
        </w:tc>
      </w:tr>
      <w:tr w:rsidR="00B13265" w:rsidRPr="00BA15CD" w14:paraId="449E1583" w14:textId="77777777" w:rsidTr="00CB1008">
        <w:trPr>
          <w:trHeight w:val="243"/>
          <w:jc w:val="center"/>
        </w:trPr>
        <w:tc>
          <w:tcPr>
            <w:tcW w:w="0" w:type="auto"/>
            <w:hideMark/>
          </w:tcPr>
          <w:p w14:paraId="17129759" w14:textId="77777777" w:rsidR="00D32218" w:rsidRPr="00BA15CD" w:rsidRDefault="00D32218" w:rsidP="00CB1008">
            <w:pPr>
              <w:rPr>
                <w:rFonts w:ascii="Century" w:eastAsia="Times New Roman" w:hAnsi="Century"/>
                <w:sz w:val="22"/>
                <w:szCs w:val="22"/>
                <w:lang w:val="en-US"/>
              </w:rPr>
            </w:pPr>
            <w:r w:rsidRPr="00BA15CD">
              <w:rPr>
                <w:rFonts w:ascii="Century" w:hAnsi="Century"/>
                <w:sz w:val="22"/>
                <w:szCs w:val="22"/>
              </w:rPr>
              <w:t>Normal</w:t>
            </w:r>
          </w:p>
        </w:tc>
        <w:tc>
          <w:tcPr>
            <w:tcW w:w="0" w:type="auto"/>
            <w:hideMark/>
          </w:tcPr>
          <w:p w14:paraId="3F44E987" w14:textId="77777777" w:rsidR="00D32218" w:rsidRPr="00BA15CD" w:rsidRDefault="00D32218" w:rsidP="00CB1008">
            <w:pPr>
              <w:jc w:val="center"/>
              <w:rPr>
                <w:rFonts w:ascii="Century" w:eastAsia="Times New Roman" w:hAnsi="Century"/>
                <w:sz w:val="22"/>
                <w:szCs w:val="22"/>
                <w:lang w:val="en-US"/>
              </w:rPr>
            </w:pPr>
            <w:r w:rsidRPr="00BA15CD">
              <w:rPr>
                <w:rFonts w:ascii="Century" w:hAnsi="Century"/>
                <w:sz w:val="22"/>
                <w:szCs w:val="22"/>
              </w:rPr>
              <w:t>5</w:t>
            </w:r>
          </w:p>
        </w:tc>
        <w:tc>
          <w:tcPr>
            <w:tcW w:w="0" w:type="auto"/>
            <w:hideMark/>
          </w:tcPr>
          <w:p w14:paraId="51BFC2B9" w14:textId="77777777" w:rsidR="00D32218" w:rsidRPr="00BA15CD" w:rsidRDefault="00D32218" w:rsidP="00CB1008">
            <w:pPr>
              <w:jc w:val="center"/>
              <w:rPr>
                <w:rFonts w:ascii="Century" w:eastAsia="Times New Roman" w:hAnsi="Century"/>
                <w:sz w:val="22"/>
                <w:szCs w:val="22"/>
                <w:lang w:val="en-US"/>
              </w:rPr>
            </w:pPr>
            <w:r w:rsidRPr="00BA15CD">
              <w:rPr>
                <w:rFonts w:ascii="Century" w:hAnsi="Century"/>
                <w:sz w:val="22"/>
                <w:szCs w:val="22"/>
              </w:rPr>
              <w:t>12,2</w:t>
            </w:r>
          </w:p>
        </w:tc>
      </w:tr>
      <w:tr w:rsidR="00D32218" w:rsidRPr="00BA15CD" w14:paraId="712199EE" w14:textId="77777777" w:rsidTr="00CB1008">
        <w:trPr>
          <w:trHeight w:val="257"/>
          <w:jc w:val="center"/>
        </w:trPr>
        <w:tc>
          <w:tcPr>
            <w:tcW w:w="0" w:type="auto"/>
            <w:hideMark/>
          </w:tcPr>
          <w:p w14:paraId="7FAC286A" w14:textId="77777777" w:rsidR="00D32218" w:rsidRPr="00BA15CD" w:rsidRDefault="00D32218" w:rsidP="00CB1008">
            <w:pPr>
              <w:rPr>
                <w:rFonts w:ascii="Century" w:eastAsia="Times New Roman" w:hAnsi="Century"/>
                <w:sz w:val="22"/>
                <w:szCs w:val="22"/>
                <w:lang w:val="en-US"/>
              </w:rPr>
            </w:pPr>
            <w:r w:rsidRPr="00BA15CD">
              <w:rPr>
                <w:rFonts w:ascii="Century" w:hAnsi="Century"/>
                <w:sz w:val="22"/>
                <w:szCs w:val="22"/>
              </w:rPr>
              <w:t>Total</w:t>
            </w:r>
          </w:p>
        </w:tc>
        <w:tc>
          <w:tcPr>
            <w:tcW w:w="0" w:type="auto"/>
            <w:hideMark/>
          </w:tcPr>
          <w:p w14:paraId="0A9764F2" w14:textId="77777777" w:rsidR="00D32218" w:rsidRPr="00BA15CD" w:rsidRDefault="00D32218" w:rsidP="00CB1008">
            <w:pPr>
              <w:jc w:val="center"/>
              <w:rPr>
                <w:rFonts w:ascii="Century" w:eastAsia="Times New Roman" w:hAnsi="Century"/>
                <w:sz w:val="22"/>
                <w:szCs w:val="22"/>
                <w:lang w:val="en-US"/>
              </w:rPr>
            </w:pPr>
            <w:r w:rsidRPr="00BA15CD">
              <w:rPr>
                <w:rFonts w:ascii="Century" w:hAnsi="Century"/>
                <w:sz w:val="22"/>
                <w:szCs w:val="22"/>
              </w:rPr>
              <w:t>41</w:t>
            </w:r>
          </w:p>
        </w:tc>
        <w:tc>
          <w:tcPr>
            <w:tcW w:w="0" w:type="auto"/>
            <w:hideMark/>
          </w:tcPr>
          <w:p w14:paraId="6D0843E5" w14:textId="77777777" w:rsidR="00D32218" w:rsidRPr="00BA15CD" w:rsidRDefault="00D32218" w:rsidP="00CB1008">
            <w:pPr>
              <w:jc w:val="center"/>
              <w:rPr>
                <w:rFonts w:ascii="Century" w:eastAsia="Times New Roman" w:hAnsi="Century"/>
                <w:sz w:val="22"/>
                <w:szCs w:val="22"/>
                <w:lang w:val="en-US"/>
              </w:rPr>
            </w:pPr>
            <w:r w:rsidRPr="00BA15CD">
              <w:rPr>
                <w:rFonts w:ascii="Century" w:hAnsi="Century"/>
                <w:sz w:val="22"/>
                <w:szCs w:val="22"/>
              </w:rPr>
              <w:t>100</w:t>
            </w:r>
          </w:p>
        </w:tc>
      </w:tr>
    </w:tbl>
    <w:p w14:paraId="311B3579" w14:textId="77777777" w:rsidR="00D32218" w:rsidRPr="00BA15CD" w:rsidRDefault="00D32218" w:rsidP="00BA15CD">
      <w:pPr>
        <w:spacing w:line="276" w:lineRule="auto"/>
        <w:ind w:left="567" w:firstLine="709"/>
        <w:jc w:val="both"/>
        <w:rPr>
          <w:rFonts w:ascii="Century" w:hAnsi="Century"/>
          <w:lang w:val="id-ID"/>
        </w:rPr>
      </w:pPr>
    </w:p>
    <w:p w14:paraId="3829678B" w14:textId="0CBE3A98" w:rsidR="002A21B3" w:rsidRDefault="00D32218" w:rsidP="00250893">
      <w:pPr>
        <w:spacing w:line="276" w:lineRule="auto"/>
        <w:ind w:firstLine="426"/>
        <w:jc w:val="both"/>
        <w:rPr>
          <w:rFonts w:ascii="Century" w:hAnsi="Century"/>
        </w:rPr>
      </w:pPr>
      <w:r w:rsidRPr="00BA15CD">
        <w:rPr>
          <w:rFonts w:ascii="Century" w:hAnsi="Century"/>
          <w:lang w:val="sv-SE"/>
        </w:rPr>
        <w:t xml:space="preserve">Tabel 2 menunjukkan gambaran </w:t>
      </w:r>
      <w:r w:rsidR="00631EE6" w:rsidRPr="00BA15CD">
        <w:rPr>
          <w:rFonts w:ascii="Century" w:hAnsi="Century"/>
          <w:lang w:val="sv-SE"/>
        </w:rPr>
        <w:t>k</w:t>
      </w:r>
      <w:r w:rsidRPr="00BA15CD">
        <w:rPr>
          <w:rFonts w:ascii="Century" w:hAnsi="Century"/>
          <w:lang w:val="sv-SE"/>
        </w:rPr>
        <w:t xml:space="preserve">adar </w:t>
      </w:r>
      <w:r w:rsidR="00631EE6" w:rsidRPr="00BA15CD">
        <w:rPr>
          <w:rFonts w:ascii="Century" w:hAnsi="Century"/>
          <w:lang w:val="sv-SE"/>
        </w:rPr>
        <w:t>g</w:t>
      </w:r>
      <w:r w:rsidRPr="00BA15CD">
        <w:rPr>
          <w:rFonts w:ascii="Century" w:hAnsi="Century"/>
          <w:lang w:val="sv-SE"/>
        </w:rPr>
        <w:t xml:space="preserve">lukosa </w:t>
      </w:r>
      <w:r w:rsidR="00631EE6" w:rsidRPr="00BA15CD">
        <w:rPr>
          <w:rFonts w:ascii="Century" w:hAnsi="Century"/>
          <w:lang w:val="sv-SE"/>
        </w:rPr>
        <w:t>d</w:t>
      </w:r>
      <w:r w:rsidRPr="00BA15CD">
        <w:rPr>
          <w:rFonts w:ascii="Century" w:hAnsi="Century"/>
          <w:lang w:val="sv-SE"/>
        </w:rPr>
        <w:t xml:space="preserve">arah </w:t>
      </w:r>
      <w:r w:rsidR="00631EE6" w:rsidRPr="00BA15CD">
        <w:rPr>
          <w:rFonts w:ascii="Century" w:hAnsi="Century"/>
          <w:lang w:val="sv-SE"/>
        </w:rPr>
        <w:t>s</w:t>
      </w:r>
      <w:r w:rsidRPr="00BA15CD">
        <w:rPr>
          <w:rFonts w:ascii="Century" w:hAnsi="Century"/>
          <w:lang w:val="sv-SE"/>
        </w:rPr>
        <w:t xml:space="preserve">ewaktu pada penderita diabetes melitus hampir seluruh (87,8%) memiliki kadar glukosa darah sewaktu tidak normal. Secara teori kadar gula darah yang tidak terkontrol pada pasien diabetes melitus tipe 2 dapat menimbulkan komplikasi kronik seperti: stroke, jantung koroner, mata kabur, ginjal dan kaki diabetes yang disebabkan oleh syaraf. Kontrol kadar gula darah pasien sangat dipengaruhi oleh kepatuhan pasien terhadap pengobatan yang diberikan </w:t>
      </w:r>
      <w:r w:rsidRPr="00BA15CD">
        <w:rPr>
          <w:rFonts w:ascii="Century" w:hAnsi="Century"/>
        </w:rPr>
        <w:fldChar w:fldCharType="begin" w:fldLock="1"/>
      </w:r>
      <w:r w:rsidR="00116F85" w:rsidRPr="00BA15CD">
        <w:rPr>
          <w:rFonts w:ascii="Century" w:hAnsi="Century"/>
          <w:lang w:val="sv-SE"/>
        </w:rPr>
        <w:instrText>ADDIN CSL_CITATION {"citationItems":[{"id":"ITEM-1","itemData":{"abstract":"Diabetes melitus merupakan suatu kelompok penyakit atau gangguan metabolik dengan karakteristik hiperglikemia yang terjadi karena kelainan sekresi urin, kerja insulin atau kedua-duanya. Tingkat kepatuhan penderita dalam minum obat merupakan salah satu faktor yang menentukan keberhasilan terapi penyakit diabetes mellitus. Pasien yang patuh minum obat memiliki kadar gula darah yang normal dan pasien yang tidak patuh minum obat memiliki kadar gula darah yang tinggi. Tujuan: Penelitian ini bertujuan untuk mengetahui hubungan kepatuhan minum obat terhadap kadar gula darah sewaktu pada penderita diabetes mellitus tipe 2. Desain penelitian ini dengan deskriptif korelasional dengan pendekatan cross sectional. Sampel yang dipergunakan dalam penelitian ini sebanyak 57 orang yang diambil dengan teknik non probability sampling dengan pendekatan consecutive sampling. Pengumpulan data menggunakan kuesioner tingkat kepatuhan dari teori Morisky Medication Adherence Scale (MMAS-8) dan hasil pemeriksaan kadar gula darah sewaktu. Selanjutnya data dianalisis dengan menggunakan uji Spearman Rho. Hasil: Sebagaian besar kepatuhan penderita diabetes mellitus minum obat pada kategori tinggi yaitu sebesar 47,4% serta kadar gula darah sewaktu sebagian besar berada pada rentang normal yaitu sebesar 63,2%). Hasil analisis bivariate didapatkan bahwa ada hubungan yang signifikan antara kepatuhan minum obat terhadap kadar gula darah sewaktu pada penderita diabetes mellitus tipe 2 (p value=0,000) dengan kekutan hubungan akategori sedang (r=0,492). Kesimpulan: Kepatuhan pasien sangat diperlukan untuk mencapai keberhasilan terapi diabetes mellitus sehingga secara tidak langsung berperan untuk menstabilkan kadar glukosa darah pada pasien diabetes mellitus","author":[{"dropping-particle":"","family":"Rismawan","given":"Made","non-dropping-particle":"","parse-names":false,"suffix":""},{"dropping-particle":"","family":"Handayani","given":"Ni Made Trisna","non-dropping-particle":"","parse-names":false,"suffix":""},{"dropping-particle":"","family":"Rahayuni","given":"I G.A. Rai","non-dropping-particle":"","parse-names":false,"suffix":""}],"container-title":"Riset Medika Keperawatan","id":"ITEM-1","issue":"1","issued":{"date-parts":[["2023"]]},"page":"23-30","title":"Hubungan Kepatuhan Minum Obat Terhadap Kadar Gula Darah Sewaktu Pada Penderita Diabetes Mellitus Tipe II","type":"article-journal","volume":"6"},"uris":["http://www.mendeley.com/documents/?uuid=594b1b4a-69a6-4a87-9762-25fc5245f850"]}],"mendeley":{"formattedCitation":"(Rismawan dkk., 2023)","manualFormatting":"(Rismawan dkk, 2023)","plainTextFormattedCitation":"(Rismawan dkk., 2023)","previouslyFormattedCitation":"(Rismawan dkk., 2023)"},"properties":{"noteIndex":0},"schema":"https://github.com/citation-style-language/schema/raw/master/csl-citation.json"}</w:instrText>
      </w:r>
      <w:r w:rsidRPr="00BA15CD">
        <w:rPr>
          <w:rFonts w:ascii="Century" w:hAnsi="Century"/>
        </w:rPr>
        <w:fldChar w:fldCharType="separate"/>
      </w:r>
      <w:r w:rsidRPr="00BA15CD">
        <w:rPr>
          <w:rFonts w:ascii="Century" w:hAnsi="Century"/>
          <w:noProof/>
        </w:rPr>
        <w:t>(Rismawan dkk, 2023)</w:t>
      </w:r>
      <w:r w:rsidRPr="00BA15CD">
        <w:rPr>
          <w:rFonts w:ascii="Century" w:hAnsi="Century"/>
        </w:rPr>
        <w:fldChar w:fldCharType="end"/>
      </w:r>
      <w:r w:rsidRPr="00BA15CD">
        <w:rPr>
          <w:rFonts w:ascii="Century" w:hAnsi="Century"/>
        </w:rPr>
        <w:t>.</w:t>
      </w:r>
      <w:r w:rsidR="009A1127" w:rsidRPr="00BA15CD">
        <w:rPr>
          <w:rFonts w:ascii="Century" w:hAnsi="Century"/>
        </w:rPr>
        <w:t xml:space="preserve"> </w:t>
      </w:r>
      <w:proofErr w:type="spellStart"/>
      <w:r w:rsidR="00B2294B" w:rsidRPr="00BA15CD">
        <w:rPr>
          <w:rFonts w:ascii="Century" w:hAnsi="Century"/>
        </w:rPr>
        <w:t>Setelah</w:t>
      </w:r>
      <w:proofErr w:type="spellEnd"/>
      <w:r w:rsidR="00B2294B" w:rsidRPr="00BA15CD">
        <w:rPr>
          <w:rFonts w:ascii="Century" w:hAnsi="Century"/>
        </w:rPr>
        <w:t xml:space="preserve"> </w:t>
      </w:r>
      <w:proofErr w:type="spellStart"/>
      <w:r w:rsidR="00B2294B" w:rsidRPr="00BA15CD">
        <w:rPr>
          <w:rFonts w:ascii="Century" w:hAnsi="Century"/>
        </w:rPr>
        <w:t>edukasi</w:t>
      </w:r>
      <w:proofErr w:type="spellEnd"/>
      <w:r w:rsidR="00B2294B" w:rsidRPr="00BA15CD">
        <w:rPr>
          <w:rFonts w:ascii="Century" w:hAnsi="Century"/>
        </w:rPr>
        <w:t xml:space="preserve"> </w:t>
      </w:r>
      <w:proofErr w:type="spellStart"/>
      <w:r w:rsidR="00B2294B" w:rsidRPr="00BA15CD">
        <w:rPr>
          <w:rFonts w:ascii="Century" w:hAnsi="Century"/>
        </w:rPr>
        <w:t>dilakukan</w:t>
      </w:r>
      <w:proofErr w:type="spellEnd"/>
      <w:r w:rsidR="00B2294B" w:rsidRPr="00BA15CD">
        <w:rPr>
          <w:rFonts w:ascii="Century" w:hAnsi="Century"/>
        </w:rPr>
        <w:t xml:space="preserve"> </w:t>
      </w:r>
      <w:proofErr w:type="spellStart"/>
      <w:r w:rsidR="00B2294B" w:rsidRPr="00BA15CD">
        <w:rPr>
          <w:rFonts w:ascii="Century" w:hAnsi="Century"/>
        </w:rPr>
        <w:t>p</w:t>
      </w:r>
      <w:r w:rsidR="002A21B3" w:rsidRPr="00BA15CD">
        <w:rPr>
          <w:rFonts w:ascii="Century" w:hAnsi="Century"/>
        </w:rPr>
        <w:t>emeriksaan</w:t>
      </w:r>
      <w:proofErr w:type="spellEnd"/>
      <w:r w:rsidR="002A21B3" w:rsidRPr="00BA15CD">
        <w:rPr>
          <w:rFonts w:ascii="Century" w:hAnsi="Century"/>
        </w:rPr>
        <w:t xml:space="preserve"> gula </w:t>
      </w:r>
      <w:proofErr w:type="spellStart"/>
      <w:r w:rsidR="002A21B3" w:rsidRPr="00BA15CD">
        <w:rPr>
          <w:rFonts w:ascii="Century" w:hAnsi="Century"/>
        </w:rPr>
        <w:t>darah</w:t>
      </w:r>
      <w:proofErr w:type="spellEnd"/>
      <w:r w:rsidR="002A21B3" w:rsidRPr="00BA15CD">
        <w:rPr>
          <w:rFonts w:ascii="Century" w:hAnsi="Century"/>
        </w:rPr>
        <w:t xml:space="preserve"> </w:t>
      </w:r>
      <w:proofErr w:type="spellStart"/>
      <w:r w:rsidR="002A21B3" w:rsidRPr="00BA15CD">
        <w:rPr>
          <w:rFonts w:ascii="Century" w:hAnsi="Century"/>
        </w:rPr>
        <w:t>dapat</w:t>
      </w:r>
      <w:proofErr w:type="spellEnd"/>
      <w:r w:rsidR="002A21B3" w:rsidRPr="00BA15CD">
        <w:rPr>
          <w:rFonts w:ascii="Century" w:hAnsi="Century"/>
        </w:rPr>
        <w:t xml:space="preserve"> </w:t>
      </w:r>
      <w:proofErr w:type="spellStart"/>
      <w:r w:rsidR="002A21B3" w:rsidRPr="00BA15CD">
        <w:rPr>
          <w:rFonts w:ascii="Century" w:hAnsi="Century"/>
        </w:rPr>
        <w:t>dilihat</w:t>
      </w:r>
      <w:proofErr w:type="spellEnd"/>
      <w:r w:rsidR="002A21B3" w:rsidRPr="00BA15CD">
        <w:rPr>
          <w:rFonts w:ascii="Century" w:hAnsi="Century"/>
        </w:rPr>
        <w:t xml:space="preserve"> pada </w:t>
      </w:r>
      <w:r w:rsidR="00CB1008" w:rsidRPr="00BA15CD">
        <w:rPr>
          <w:rFonts w:ascii="Century" w:hAnsi="Century"/>
        </w:rPr>
        <w:t xml:space="preserve">Gambar </w:t>
      </w:r>
      <w:r w:rsidR="002A21B3" w:rsidRPr="00BA15CD">
        <w:rPr>
          <w:rFonts w:ascii="Century" w:hAnsi="Century"/>
        </w:rPr>
        <w:t>2.</w:t>
      </w:r>
    </w:p>
    <w:p w14:paraId="3D656C19" w14:textId="77777777" w:rsidR="00CB1008" w:rsidRPr="00BA15CD" w:rsidRDefault="00CB1008" w:rsidP="00250893">
      <w:pPr>
        <w:spacing w:line="276" w:lineRule="auto"/>
        <w:ind w:firstLine="426"/>
        <w:jc w:val="both"/>
        <w:rPr>
          <w:rFonts w:ascii="Century" w:hAnsi="Century"/>
        </w:rPr>
      </w:pPr>
    </w:p>
    <w:p w14:paraId="3F872EE8" w14:textId="4EEA66C0" w:rsidR="002A21B3" w:rsidRPr="00CB1008" w:rsidRDefault="002A21B3" w:rsidP="00CB1008">
      <w:pPr>
        <w:spacing w:line="276" w:lineRule="auto"/>
        <w:jc w:val="center"/>
        <w:rPr>
          <w:rFonts w:ascii="Century" w:hAnsi="Century"/>
          <w:sz w:val="22"/>
          <w:szCs w:val="22"/>
          <w:lang w:val="en-ID"/>
        </w:rPr>
      </w:pPr>
      <w:r w:rsidRPr="00CB1008">
        <w:rPr>
          <w:rFonts w:ascii="Century" w:hAnsi="Century"/>
          <w:noProof/>
          <w:sz w:val="22"/>
          <w:szCs w:val="22"/>
          <w:lang w:val="en-US" w:eastAsia="en-US"/>
        </w:rPr>
        <w:drawing>
          <wp:inline distT="0" distB="0" distL="0" distR="0" wp14:anchorId="0ABAE8F1" wp14:editId="6A04989A">
            <wp:extent cx="2520000" cy="1590909"/>
            <wp:effectExtent l="0" t="0" r="0" b="9525"/>
            <wp:docPr id="173184699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0000" cy="1590909"/>
                    </a:xfrm>
                    <a:prstGeom prst="rect">
                      <a:avLst/>
                    </a:prstGeom>
                    <a:noFill/>
                    <a:ln>
                      <a:noFill/>
                    </a:ln>
                  </pic:spPr>
                </pic:pic>
              </a:graphicData>
            </a:graphic>
          </wp:inline>
        </w:drawing>
      </w:r>
    </w:p>
    <w:p w14:paraId="75051476" w14:textId="3D15D3D6" w:rsidR="002A21B3" w:rsidRPr="00CB1008" w:rsidRDefault="002A21B3" w:rsidP="00CB1008">
      <w:pPr>
        <w:spacing w:line="276" w:lineRule="auto"/>
        <w:jc w:val="center"/>
        <w:rPr>
          <w:rFonts w:ascii="Century" w:hAnsi="Century"/>
          <w:sz w:val="22"/>
          <w:szCs w:val="22"/>
        </w:rPr>
      </w:pPr>
      <w:r w:rsidRPr="00175796">
        <w:rPr>
          <w:rFonts w:ascii="Century" w:hAnsi="Century"/>
          <w:b/>
          <w:bCs/>
          <w:sz w:val="22"/>
          <w:szCs w:val="22"/>
        </w:rPr>
        <w:t>Gambar</w:t>
      </w:r>
      <w:r w:rsidR="00B2294B" w:rsidRPr="00175796">
        <w:rPr>
          <w:rFonts w:ascii="Century" w:hAnsi="Century"/>
          <w:b/>
          <w:bCs/>
          <w:sz w:val="22"/>
          <w:szCs w:val="22"/>
        </w:rPr>
        <w:t xml:space="preserve"> </w:t>
      </w:r>
      <w:r w:rsidRPr="00175796">
        <w:rPr>
          <w:rFonts w:ascii="Century" w:hAnsi="Century"/>
          <w:b/>
          <w:bCs/>
          <w:sz w:val="22"/>
          <w:szCs w:val="22"/>
        </w:rPr>
        <w:t>2</w:t>
      </w:r>
      <w:r w:rsidR="00175796" w:rsidRPr="00175796">
        <w:rPr>
          <w:rFonts w:ascii="Century" w:hAnsi="Century"/>
          <w:b/>
          <w:bCs/>
          <w:sz w:val="22"/>
          <w:szCs w:val="22"/>
        </w:rPr>
        <w:t>.</w:t>
      </w:r>
      <w:r w:rsidR="00CB1008">
        <w:rPr>
          <w:rFonts w:ascii="Century" w:hAnsi="Century"/>
          <w:sz w:val="22"/>
          <w:szCs w:val="22"/>
        </w:rPr>
        <w:t xml:space="preserve"> </w:t>
      </w:r>
      <w:proofErr w:type="spellStart"/>
      <w:r w:rsidRPr="00CB1008">
        <w:rPr>
          <w:rFonts w:ascii="Century" w:hAnsi="Century"/>
          <w:sz w:val="22"/>
          <w:szCs w:val="22"/>
        </w:rPr>
        <w:t>Pemeriksaan</w:t>
      </w:r>
      <w:proofErr w:type="spellEnd"/>
      <w:r w:rsidRPr="00CB1008">
        <w:rPr>
          <w:rFonts w:ascii="Century" w:hAnsi="Century"/>
          <w:sz w:val="22"/>
          <w:szCs w:val="22"/>
        </w:rPr>
        <w:t xml:space="preserve"> Kadar </w:t>
      </w:r>
      <w:proofErr w:type="spellStart"/>
      <w:r w:rsidRPr="00CB1008">
        <w:rPr>
          <w:rFonts w:ascii="Century" w:hAnsi="Century"/>
          <w:sz w:val="22"/>
          <w:szCs w:val="22"/>
        </w:rPr>
        <w:t>glukosa</w:t>
      </w:r>
      <w:proofErr w:type="spellEnd"/>
      <w:r w:rsidRPr="00CB1008">
        <w:rPr>
          <w:rFonts w:ascii="Century" w:hAnsi="Century"/>
          <w:sz w:val="22"/>
          <w:szCs w:val="22"/>
        </w:rPr>
        <w:t xml:space="preserve"> </w:t>
      </w:r>
      <w:proofErr w:type="spellStart"/>
      <w:r w:rsidRPr="00CB1008">
        <w:rPr>
          <w:rFonts w:ascii="Century" w:hAnsi="Century"/>
          <w:sz w:val="22"/>
          <w:szCs w:val="22"/>
        </w:rPr>
        <w:t>darah</w:t>
      </w:r>
      <w:proofErr w:type="spellEnd"/>
      <w:r w:rsidRPr="00CB1008">
        <w:rPr>
          <w:rFonts w:ascii="Century" w:hAnsi="Century"/>
          <w:sz w:val="22"/>
          <w:szCs w:val="22"/>
        </w:rPr>
        <w:t xml:space="preserve"> </w:t>
      </w:r>
      <w:proofErr w:type="spellStart"/>
      <w:r w:rsidRPr="00CB1008">
        <w:rPr>
          <w:rFonts w:ascii="Century" w:hAnsi="Century"/>
          <w:sz w:val="22"/>
          <w:szCs w:val="22"/>
        </w:rPr>
        <w:t>peserta</w:t>
      </w:r>
      <w:proofErr w:type="spellEnd"/>
      <w:r w:rsidRPr="00CB1008">
        <w:rPr>
          <w:rFonts w:ascii="Century" w:hAnsi="Century"/>
          <w:sz w:val="22"/>
          <w:szCs w:val="22"/>
        </w:rPr>
        <w:t xml:space="preserve"> senam</w:t>
      </w:r>
    </w:p>
    <w:p w14:paraId="42DA39A3" w14:textId="77777777" w:rsidR="002A21B3" w:rsidRPr="00BA15CD" w:rsidRDefault="002A21B3" w:rsidP="00BA15CD">
      <w:pPr>
        <w:spacing w:line="276" w:lineRule="auto"/>
        <w:ind w:left="567" w:firstLine="426"/>
        <w:jc w:val="both"/>
        <w:rPr>
          <w:rFonts w:ascii="Century" w:hAnsi="Century"/>
        </w:rPr>
      </w:pPr>
    </w:p>
    <w:p w14:paraId="7BDF4017" w14:textId="24E28E08" w:rsidR="00D32218" w:rsidRDefault="009A1127" w:rsidP="00250893">
      <w:pPr>
        <w:spacing w:line="276" w:lineRule="auto"/>
        <w:ind w:firstLine="426"/>
        <w:jc w:val="both"/>
        <w:rPr>
          <w:rFonts w:ascii="Century" w:hAnsi="Century"/>
        </w:rPr>
      </w:pPr>
      <w:proofErr w:type="spellStart"/>
      <w:r w:rsidRPr="00BA15CD">
        <w:rPr>
          <w:rFonts w:ascii="Century" w:hAnsi="Century"/>
        </w:rPr>
        <w:t>Setelah</w:t>
      </w:r>
      <w:proofErr w:type="spellEnd"/>
      <w:r w:rsidRPr="00BA15CD">
        <w:rPr>
          <w:rFonts w:ascii="Century" w:hAnsi="Century"/>
        </w:rPr>
        <w:t xml:space="preserve"> </w:t>
      </w:r>
      <w:proofErr w:type="spellStart"/>
      <w:r w:rsidRPr="00BA15CD">
        <w:rPr>
          <w:rFonts w:ascii="Century" w:hAnsi="Century"/>
        </w:rPr>
        <w:t>dilakukan</w:t>
      </w:r>
      <w:proofErr w:type="spellEnd"/>
      <w:r w:rsidRPr="00BA15CD">
        <w:rPr>
          <w:rFonts w:ascii="Century" w:hAnsi="Century"/>
        </w:rPr>
        <w:t xml:space="preserve"> </w:t>
      </w:r>
      <w:proofErr w:type="spellStart"/>
      <w:r w:rsidR="00B2294B" w:rsidRPr="00BA15CD">
        <w:rPr>
          <w:rFonts w:ascii="Century" w:hAnsi="Century"/>
        </w:rPr>
        <w:t>pemeriksaan</w:t>
      </w:r>
      <w:proofErr w:type="spellEnd"/>
      <w:r w:rsidR="00B2294B" w:rsidRPr="00BA15CD">
        <w:rPr>
          <w:rFonts w:ascii="Century" w:hAnsi="Century"/>
        </w:rPr>
        <w:t xml:space="preserve"> </w:t>
      </w:r>
      <w:proofErr w:type="spellStart"/>
      <w:r w:rsidR="00B2294B" w:rsidRPr="00BA15CD">
        <w:rPr>
          <w:rFonts w:ascii="Century" w:hAnsi="Century"/>
        </w:rPr>
        <w:t>kadar</w:t>
      </w:r>
      <w:proofErr w:type="spellEnd"/>
      <w:r w:rsidR="00B2294B" w:rsidRPr="00BA15CD">
        <w:rPr>
          <w:rFonts w:ascii="Century" w:hAnsi="Century"/>
        </w:rPr>
        <w:t xml:space="preserve"> gula </w:t>
      </w:r>
      <w:proofErr w:type="spellStart"/>
      <w:r w:rsidR="00B2294B" w:rsidRPr="00BA15CD">
        <w:rPr>
          <w:rFonts w:ascii="Century" w:hAnsi="Century"/>
        </w:rPr>
        <w:t>darah</w:t>
      </w:r>
      <w:proofErr w:type="spellEnd"/>
      <w:r w:rsidR="00B2294B" w:rsidRPr="00BA15CD">
        <w:rPr>
          <w:rFonts w:ascii="Century" w:hAnsi="Century"/>
        </w:rPr>
        <w:t xml:space="preserve"> </w:t>
      </w:r>
      <w:proofErr w:type="spellStart"/>
      <w:r w:rsidR="00B2294B" w:rsidRPr="00BA15CD">
        <w:rPr>
          <w:rFonts w:ascii="Century" w:hAnsi="Century"/>
        </w:rPr>
        <w:t>terhadap</w:t>
      </w:r>
      <w:proofErr w:type="spellEnd"/>
      <w:r w:rsidR="00B2294B" w:rsidRPr="00BA15CD">
        <w:rPr>
          <w:rFonts w:ascii="Century" w:hAnsi="Century"/>
        </w:rPr>
        <w:t xml:space="preserve"> </w:t>
      </w:r>
      <w:proofErr w:type="spellStart"/>
      <w:r w:rsidR="00B2294B" w:rsidRPr="00BA15CD">
        <w:rPr>
          <w:rFonts w:ascii="Century" w:hAnsi="Century"/>
        </w:rPr>
        <w:t>peserta</w:t>
      </w:r>
      <w:proofErr w:type="spellEnd"/>
      <w:r w:rsidR="00B2294B" w:rsidRPr="00BA15CD">
        <w:rPr>
          <w:rFonts w:ascii="Century" w:hAnsi="Century"/>
        </w:rPr>
        <w:t xml:space="preserve"> </w:t>
      </w:r>
      <w:r w:rsidRPr="00BA15CD">
        <w:rPr>
          <w:rFonts w:ascii="Century" w:hAnsi="Century"/>
        </w:rPr>
        <w:t xml:space="preserve">senam </w:t>
      </w:r>
      <w:proofErr w:type="spellStart"/>
      <w:r w:rsidRPr="00BA15CD">
        <w:rPr>
          <w:rFonts w:ascii="Century" w:hAnsi="Century"/>
        </w:rPr>
        <w:t>di</w:t>
      </w:r>
      <w:r w:rsidR="00B2294B" w:rsidRPr="00BA15CD">
        <w:rPr>
          <w:rFonts w:ascii="Century" w:hAnsi="Century"/>
        </w:rPr>
        <w:t>lanjutkan</w:t>
      </w:r>
      <w:proofErr w:type="spellEnd"/>
      <w:r w:rsidR="00B2294B" w:rsidRPr="00BA15CD">
        <w:rPr>
          <w:rFonts w:ascii="Century" w:hAnsi="Century"/>
        </w:rPr>
        <w:t xml:space="preserve"> </w:t>
      </w:r>
      <w:proofErr w:type="spellStart"/>
      <w:r w:rsidR="00B2294B" w:rsidRPr="00BA15CD">
        <w:rPr>
          <w:rFonts w:ascii="Century" w:hAnsi="Century"/>
        </w:rPr>
        <w:t>dengan</w:t>
      </w:r>
      <w:proofErr w:type="spellEnd"/>
      <w:r w:rsidR="00B2294B" w:rsidRPr="00BA15CD">
        <w:rPr>
          <w:rFonts w:ascii="Century" w:hAnsi="Century"/>
        </w:rPr>
        <w:t xml:space="preserve"> </w:t>
      </w:r>
      <w:proofErr w:type="spellStart"/>
      <w:r w:rsidR="00C55F28" w:rsidRPr="00BA15CD">
        <w:rPr>
          <w:rFonts w:ascii="Century" w:hAnsi="Century"/>
        </w:rPr>
        <w:t>edukasi</w:t>
      </w:r>
      <w:proofErr w:type="spellEnd"/>
      <w:r w:rsidR="00C55F28" w:rsidRPr="00BA15CD">
        <w:rPr>
          <w:rFonts w:ascii="Century" w:hAnsi="Century"/>
        </w:rPr>
        <w:t xml:space="preserve"> </w:t>
      </w:r>
      <w:proofErr w:type="spellStart"/>
      <w:r w:rsidR="00C55F28" w:rsidRPr="00BA15CD">
        <w:rPr>
          <w:rFonts w:ascii="Century" w:hAnsi="Century"/>
        </w:rPr>
        <w:t>setelah</w:t>
      </w:r>
      <w:proofErr w:type="spellEnd"/>
      <w:r w:rsidR="00C55F28" w:rsidRPr="00BA15CD">
        <w:rPr>
          <w:rFonts w:ascii="Century" w:hAnsi="Century"/>
        </w:rPr>
        <w:t xml:space="preserve"> </w:t>
      </w:r>
      <w:proofErr w:type="spellStart"/>
      <w:r w:rsidR="00C55F28" w:rsidRPr="00BA15CD">
        <w:rPr>
          <w:rFonts w:ascii="Century" w:hAnsi="Century"/>
        </w:rPr>
        <w:t>itu</w:t>
      </w:r>
      <w:proofErr w:type="spellEnd"/>
      <w:r w:rsidR="00C55F28" w:rsidRPr="00BA15CD">
        <w:rPr>
          <w:rFonts w:ascii="Century" w:hAnsi="Century"/>
        </w:rPr>
        <w:t xml:space="preserve"> </w:t>
      </w:r>
      <w:proofErr w:type="spellStart"/>
      <w:r w:rsidR="00B2294B" w:rsidRPr="00BA15CD">
        <w:rPr>
          <w:rFonts w:ascii="Century" w:hAnsi="Century"/>
        </w:rPr>
        <w:t>me</w:t>
      </w:r>
      <w:r w:rsidRPr="00BA15CD">
        <w:rPr>
          <w:rFonts w:ascii="Century" w:hAnsi="Century"/>
        </w:rPr>
        <w:t>lakukan</w:t>
      </w:r>
      <w:proofErr w:type="spellEnd"/>
      <w:r w:rsidRPr="00BA15CD">
        <w:rPr>
          <w:rFonts w:ascii="Century" w:hAnsi="Century"/>
        </w:rPr>
        <w:t xml:space="preserve"> </w:t>
      </w:r>
      <w:proofErr w:type="spellStart"/>
      <w:r w:rsidRPr="00BA15CD">
        <w:rPr>
          <w:rFonts w:ascii="Century" w:hAnsi="Century"/>
        </w:rPr>
        <w:t>wawancara</w:t>
      </w:r>
      <w:proofErr w:type="spellEnd"/>
      <w:r w:rsidRPr="00BA15CD">
        <w:rPr>
          <w:rFonts w:ascii="Century" w:hAnsi="Century"/>
        </w:rPr>
        <w:t xml:space="preserve"> </w:t>
      </w:r>
      <w:proofErr w:type="spellStart"/>
      <w:r w:rsidRPr="00BA15CD">
        <w:rPr>
          <w:rFonts w:ascii="Century" w:hAnsi="Century"/>
        </w:rPr>
        <w:t>tentang</w:t>
      </w:r>
      <w:proofErr w:type="spellEnd"/>
      <w:r w:rsidRPr="00BA15CD">
        <w:rPr>
          <w:rFonts w:ascii="Century" w:hAnsi="Century"/>
        </w:rPr>
        <w:t xml:space="preserve"> </w:t>
      </w:r>
      <w:proofErr w:type="spellStart"/>
      <w:r w:rsidRPr="00BA15CD">
        <w:rPr>
          <w:rFonts w:ascii="Century" w:hAnsi="Century"/>
        </w:rPr>
        <w:t>asupan</w:t>
      </w:r>
      <w:proofErr w:type="spellEnd"/>
      <w:r w:rsidRPr="00BA15CD">
        <w:rPr>
          <w:rFonts w:ascii="Century" w:hAnsi="Century"/>
        </w:rPr>
        <w:t xml:space="preserve"> </w:t>
      </w:r>
      <w:proofErr w:type="spellStart"/>
      <w:r w:rsidRPr="00BA15CD">
        <w:rPr>
          <w:rFonts w:ascii="Century" w:hAnsi="Century"/>
        </w:rPr>
        <w:t>zat</w:t>
      </w:r>
      <w:proofErr w:type="spellEnd"/>
      <w:r w:rsidRPr="00BA15CD">
        <w:rPr>
          <w:rFonts w:ascii="Century" w:hAnsi="Century"/>
        </w:rPr>
        <w:t xml:space="preserve"> </w:t>
      </w:r>
      <w:proofErr w:type="spellStart"/>
      <w:r w:rsidRPr="00BA15CD">
        <w:rPr>
          <w:rFonts w:ascii="Century" w:hAnsi="Century"/>
        </w:rPr>
        <w:t>gizi</w:t>
      </w:r>
      <w:proofErr w:type="spellEnd"/>
      <w:r w:rsidRPr="00BA15CD">
        <w:rPr>
          <w:rFonts w:ascii="Century" w:hAnsi="Century"/>
        </w:rPr>
        <w:t xml:space="preserve"> yang </w:t>
      </w:r>
      <w:proofErr w:type="spellStart"/>
      <w:r w:rsidRPr="00BA15CD">
        <w:rPr>
          <w:rFonts w:ascii="Century" w:hAnsi="Century"/>
        </w:rPr>
        <w:t>dikonsumsi</w:t>
      </w:r>
      <w:proofErr w:type="spellEnd"/>
      <w:r w:rsidRPr="00BA15CD">
        <w:rPr>
          <w:rFonts w:ascii="Century" w:hAnsi="Century"/>
        </w:rPr>
        <w:t xml:space="preserve">, </w:t>
      </w:r>
      <w:proofErr w:type="spellStart"/>
      <w:r w:rsidRPr="00BA15CD">
        <w:rPr>
          <w:rFonts w:ascii="Century" w:hAnsi="Century"/>
        </w:rPr>
        <w:t>dapat</w:t>
      </w:r>
      <w:proofErr w:type="spellEnd"/>
      <w:r w:rsidRPr="00BA15CD">
        <w:rPr>
          <w:rFonts w:ascii="Century" w:hAnsi="Century"/>
        </w:rPr>
        <w:t xml:space="preserve"> </w:t>
      </w:r>
      <w:proofErr w:type="spellStart"/>
      <w:r w:rsidRPr="00BA15CD">
        <w:rPr>
          <w:rFonts w:ascii="Century" w:hAnsi="Century"/>
        </w:rPr>
        <w:t>dilihat</w:t>
      </w:r>
      <w:proofErr w:type="spellEnd"/>
      <w:r w:rsidRPr="00BA15CD">
        <w:rPr>
          <w:rFonts w:ascii="Century" w:hAnsi="Century"/>
        </w:rPr>
        <w:t xml:space="preserve"> pada </w:t>
      </w:r>
      <w:proofErr w:type="spellStart"/>
      <w:r w:rsidR="00CB1008" w:rsidRPr="00BA15CD">
        <w:rPr>
          <w:rFonts w:ascii="Century" w:hAnsi="Century"/>
        </w:rPr>
        <w:t>Tabel</w:t>
      </w:r>
      <w:proofErr w:type="spellEnd"/>
      <w:r w:rsidR="00CB1008" w:rsidRPr="00BA15CD">
        <w:rPr>
          <w:rFonts w:ascii="Century" w:hAnsi="Century"/>
        </w:rPr>
        <w:t xml:space="preserve"> </w:t>
      </w:r>
      <w:r w:rsidRPr="00BA15CD">
        <w:rPr>
          <w:rFonts w:ascii="Century" w:hAnsi="Century"/>
        </w:rPr>
        <w:t>3.</w:t>
      </w:r>
    </w:p>
    <w:p w14:paraId="69042585" w14:textId="77777777" w:rsidR="00CB1008" w:rsidRDefault="00CB1008" w:rsidP="00CB1008">
      <w:pPr>
        <w:pStyle w:val="Caption"/>
        <w:spacing w:before="0" w:after="0" w:line="276" w:lineRule="auto"/>
        <w:jc w:val="center"/>
        <w:rPr>
          <w:rFonts w:ascii="Century" w:hAnsi="Century"/>
          <w:bCs w:val="0"/>
          <w:sz w:val="22"/>
          <w:szCs w:val="22"/>
          <w:lang w:val="sv-SE"/>
        </w:rPr>
      </w:pPr>
    </w:p>
    <w:p w14:paraId="668AEAFA" w14:textId="77777777" w:rsidR="00CB1008" w:rsidRDefault="00CB1008" w:rsidP="00CB1008">
      <w:pPr>
        <w:pStyle w:val="Caption"/>
        <w:spacing w:before="0" w:after="0" w:line="276" w:lineRule="auto"/>
        <w:jc w:val="center"/>
        <w:rPr>
          <w:rFonts w:ascii="Century" w:hAnsi="Century"/>
          <w:bCs w:val="0"/>
          <w:sz w:val="22"/>
          <w:szCs w:val="22"/>
          <w:lang w:val="sv-SE"/>
        </w:rPr>
      </w:pPr>
    </w:p>
    <w:p w14:paraId="3EAAAA17" w14:textId="017169D2" w:rsidR="00D32218" w:rsidRPr="00BA15CD" w:rsidRDefault="00D32218" w:rsidP="00CB1008">
      <w:pPr>
        <w:pStyle w:val="Caption"/>
        <w:spacing w:before="0" w:after="0" w:line="276" w:lineRule="auto"/>
        <w:jc w:val="center"/>
        <w:rPr>
          <w:rFonts w:ascii="Century" w:hAnsi="Century"/>
          <w:b w:val="0"/>
          <w:sz w:val="22"/>
          <w:szCs w:val="22"/>
          <w:lang w:val="sv-SE"/>
        </w:rPr>
      </w:pPr>
      <w:r w:rsidRPr="00175796">
        <w:rPr>
          <w:rFonts w:ascii="Century" w:hAnsi="Century"/>
          <w:bCs w:val="0"/>
          <w:sz w:val="22"/>
          <w:szCs w:val="22"/>
          <w:lang w:val="sv-SE"/>
        </w:rPr>
        <w:lastRenderedPageBreak/>
        <w:t xml:space="preserve">Tabel </w:t>
      </w:r>
      <w:r w:rsidRPr="00175796">
        <w:rPr>
          <w:rFonts w:ascii="Century" w:hAnsi="Century"/>
          <w:bCs w:val="0"/>
          <w:sz w:val="22"/>
          <w:szCs w:val="22"/>
        </w:rPr>
        <w:fldChar w:fldCharType="begin"/>
      </w:r>
      <w:r w:rsidRPr="00175796">
        <w:rPr>
          <w:rFonts w:ascii="Century" w:hAnsi="Century"/>
          <w:bCs w:val="0"/>
          <w:sz w:val="22"/>
          <w:szCs w:val="22"/>
          <w:lang w:val="sv-SE"/>
        </w:rPr>
        <w:instrText xml:space="preserve"> SEQ Tabel \* ARABIC </w:instrText>
      </w:r>
      <w:r w:rsidRPr="00175796">
        <w:rPr>
          <w:rFonts w:ascii="Century" w:hAnsi="Century"/>
          <w:bCs w:val="0"/>
          <w:sz w:val="22"/>
          <w:szCs w:val="22"/>
        </w:rPr>
        <w:fldChar w:fldCharType="separate"/>
      </w:r>
      <w:r w:rsidR="008B79FC">
        <w:rPr>
          <w:rFonts w:ascii="Century" w:hAnsi="Century"/>
          <w:bCs w:val="0"/>
          <w:noProof/>
          <w:sz w:val="22"/>
          <w:szCs w:val="22"/>
          <w:lang w:val="sv-SE"/>
        </w:rPr>
        <w:t>3</w:t>
      </w:r>
      <w:r w:rsidRPr="00175796">
        <w:rPr>
          <w:rFonts w:ascii="Century" w:hAnsi="Century"/>
          <w:bCs w:val="0"/>
          <w:sz w:val="22"/>
          <w:szCs w:val="22"/>
        </w:rPr>
        <w:fldChar w:fldCharType="end"/>
      </w:r>
      <w:r w:rsidR="00C55F28" w:rsidRPr="00175796">
        <w:rPr>
          <w:rFonts w:ascii="Century" w:hAnsi="Century"/>
          <w:bCs w:val="0"/>
          <w:sz w:val="22"/>
          <w:szCs w:val="22"/>
          <w:lang w:val="sv-SE"/>
        </w:rPr>
        <w:t>.</w:t>
      </w:r>
      <w:r w:rsidRPr="00BA15CD">
        <w:rPr>
          <w:rFonts w:ascii="Century" w:hAnsi="Century"/>
          <w:b w:val="0"/>
          <w:sz w:val="22"/>
          <w:szCs w:val="22"/>
          <w:lang w:val="sv-SE"/>
        </w:rPr>
        <w:t xml:space="preserve"> Gambaran Asupan Pada Peserta Senam Diabetes Melitus berdasarkan Jenis Kelamin</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10"/>
        <w:gridCol w:w="1218"/>
        <w:gridCol w:w="1607"/>
        <w:gridCol w:w="1362"/>
        <w:gridCol w:w="1607"/>
      </w:tblGrid>
      <w:tr w:rsidR="00B13265" w:rsidRPr="00CB1008" w14:paraId="12812E28" w14:textId="77777777" w:rsidTr="00CB1008">
        <w:trPr>
          <w:tblHeader/>
          <w:jc w:val="center"/>
        </w:trPr>
        <w:tc>
          <w:tcPr>
            <w:tcW w:w="1593" w:type="pct"/>
            <w:vMerge w:val="restart"/>
            <w:vAlign w:val="center"/>
            <w:hideMark/>
          </w:tcPr>
          <w:p w14:paraId="344C1863" w14:textId="77777777" w:rsidR="00D32218" w:rsidRPr="00CB1008" w:rsidRDefault="00D32218" w:rsidP="00CB1008">
            <w:pPr>
              <w:jc w:val="center"/>
              <w:rPr>
                <w:rFonts w:ascii="Century" w:eastAsia="Times New Roman" w:hAnsi="Century"/>
                <w:b/>
                <w:sz w:val="22"/>
                <w:szCs w:val="22"/>
                <w:lang w:val="en-US"/>
              </w:rPr>
            </w:pPr>
            <w:proofErr w:type="spellStart"/>
            <w:r w:rsidRPr="00CB1008">
              <w:rPr>
                <w:rFonts w:ascii="Century" w:hAnsi="Century"/>
                <w:b/>
                <w:sz w:val="22"/>
                <w:szCs w:val="22"/>
              </w:rPr>
              <w:t>Asupan</w:t>
            </w:r>
            <w:proofErr w:type="spellEnd"/>
          </w:p>
        </w:tc>
        <w:tc>
          <w:tcPr>
            <w:tcW w:w="1660" w:type="pct"/>
            <w:gridSpan w:val="2"/>
            <w:hideMark/>
          </w:tcPr>
          <w:p w14:paraId="6650543F" w14:textId="77777777" w:rsidR="00D32218" w:rsidRPr="00CB1008" w:rsidRDefault="00D32218" w:rsidP="00CB1008">
            <w:pPr>
              <w:jc w:val="center"/>
              <w:rPr>
                <w:rFonts w:ascii="Century" w:eastAsia="Times New Roman" w:hAnsi="Century"/>
                <w:b/>
                <w:sz w:val="22"/>
                <w:szCs w:val="22"/>
                <w:lang w:val="en-US"/>
              </w:rPr>
            </w:pPr>
            <w:proofErr w:type="spellStart"/>
            <w:r w:rsidRPr="00CB1008">
              <w:rPr>
                <w:rFonts w:ascii="Century" w:hAnsi="Century"/>
                <w:b/>
                <w:sz w:val="22"/>
                <w:szCs w:val="22"/>
              </w:rPr>
              <w:t>Laki-laki</w:t>
            </w:r>
            <w:proofErr w:type="spellEnd"/>
          </w:p>
        </w:tc>
        <w:tc>
          <w:tcPr>
            <w:tcW w:w="1746" w:type="pct"/>
            <w:gridSpan w:val="2"/>
            <w:hideMark/>
          </w:tcPr>
          <w:p w14:paraId="32BCDD43" w14:textId="77777777" w:rsidR="00D32218" w:rsidRPr="00CB1008" w:rsidRDefault="00D32218" w:rsidP="00CB1008">
            <w:pPr>
              <w:jc w:val="center"/>
              <w:rPr>
                <w:rFonts w:ascii="Century" w:eastAsia="Times New Roman" w:hAnsi="Century"/>
                <w:b/>
                <w:sz w:val="22"/>
                <w:szCs w:val="22"/>
                <w:lang w:val="en-US"/>
              </w:rPr>
            </w:pPr>
            <w:r w:rsidRPr="00CB1008">
              <w:rPr>
                <w:rFonts w:ascii="Century" w:hAnsi="Century"/>
                <w:b/>
                <w:sz w:val="22"/>
                <w:szCs w:val="22"/>
              </w:rPr>
              <w:t>Perempuan</w:t>
            </w:r>
          </w:p>
        </w:tc>
      </w:tr>
      <w:tr w:rsidR="00B13265" w:rsidRPr="00CB1008" w14:paraId="14BBB0CD" w14:textId="77777777" w:rsidTr="00CB1008">
        <w:trPr>
          <w:tblHeader/>
          <w:jc w:val="center"/>
        </w:trPr>
        <w:tc>
          <w:tcPr>
            <w:tcW w:w="1593" w:type="pct"/>
            <w:vMerge/>
            <w:vAlign w:val="center"/>
            <w:hideMark/>
          </w:tcPr>
          <w:p w14:paraId="00D46DB5" w14:textId="77777777" w:rsidR="00D32218" w:rsidRPr="00CB1008" w:rsidRDefault="00D32218" w:rsidP="00CB1008">
            <w:pPr>
              <w:rPr>
                <w:rFonts w:ascii="Century" w:eastAsia="Times New Roman" w:hAnsi="Century"/>
                <w:b/>
                <w:sz w:val="22"/>
                <w:szCs w:val="22"/>
                <w:lang w:val="en-US"/>
              </w:rPr>
            </w:pPr>
          </w:p>
        </w:tc>
        <w:tc>
          <w:tcPr>
            <w:tcW w:w="716" w:type="pct"/>
            <w:hideMark/>
          </w:tcPr>
          <w:p w14:paraId="70815C91" w14:textId="07CD7530" w:rsidR="00D32218" w:rsidRPr="00CB1008" w:rsidRDefault="00412C0F" w:rsidP="00CB1008">
            <w:pPr>
              <w:jc w:val="center"/>
              <w:rPr>
                <w:rFonts w:ascii="Century" w:eastAsia="Times New Roman" w:hAnsi="Century"/>
                <w:b/>
                <w:sz w:val="22"/>
                <w:szCs w:val="22"/>
                <w:lang w:val="en-US"/>
              </w:rPr>
            </w:pPr>
            <w:r w:rsidRPr="00CB1008">
              <w:rPr>
                <w:rFonts w:ascii="Century" w:eastAsia="Times New Roman" w:hAnsi="Century"/>
                <w:b/>
                <w:sz w:val="22"/>
                <w:szCs w:val="22"/>
              </w:rPr>
              <w:t>n</w:t>
            </w:r>
          </w:p>
        </w:tc>
        <w:tc>
          <w:tcPr>
            <w:tcW w:w="945" w:type="pct"/>
            <w:hideMark/>
          </w:tcPr>
          <w:p w14:paraId="2DC92023" w14:textId="77777777" w:rsidR="00D32218" w:rsidRPr="00CB1008" w:rsidRDefault="00D32218" w:rsidP="00CB1008">
            <w:pPr>
              <w:jc w:val="center"/>
              <w:rPr>
                <w:rFonts w:ascii="Century" w:eastAsia="Times New Roman" w:hAnsi="Century"/>
                <w:b/>
                <w:sz w:val="22"/>
                <w:szCs w:val="22"/>
                <w:lang w:val="en-US"/>
              </w:rPr>
            </w:pPr>
            <w:r w:rsidRPr="00CB1008">
              <w:rPr>
                <w:rFonts w:ascii="Century" w:hAnsi="Century"/>
                <w:b/>
                <w:sz w:val="22"/>
                <w:szCs w:val="22"/>
              </w:rPr>
              <w:t>%</w:t>
            </w:r>
          </w:p>
        </w:tc>
        <w:tc>
          <w:tcPr>
            <w:tcW w:w="801" w:type="pct"/>
            <w:hideMark/>
          </w:tcPr>
          <w:p w14:paraId="17E2AEAB" w14:textId="77777777" w:rsidR="00D32218" w:rsidRPr="00CB1008" w:rsidRDefault="00D32218" w:rsidP="00CB1008">
            <w:pPr>
              <w:jc w:val="center"/>
              <w:rPr>
                <w:rFonts w:ascii="Century" w:eastAsia="Times New Roman" w:hAnsi="Century"/>
                <w:b/>
                <w:sz w:val="22"/>
                <w:szCs w:val="22"/>
                <w:lang w:val="en-US"/>
              </w:rPr>
            </w:pPr>
            <w:r w:rsidRPr="00CB1008">
              <w:rPr>
                <w:rFonts w:ascii="Century" w:hAnsi="Century"/>
                <w:b/>
                <w:sz w:val="22"/>
                <w:szCs w:val="22"/>
              </w:rPr>
              <w:t>n</w:t>
            </w:r>
          </w:p>
        </w:tc>
        <w:tc>
          <w:tcPr>
            <w:tcW w:w="945" w:type="pct"/>
            <w:hideMark/>
          </w:tcPr>
          <w:p w14:paraId="6E538254" w14:textId="77777777" w:rsidR="00D32218" w:rsidRPr="00CB1008" w:rsidRDefault="00D32218" w:rsidP="00CB1008">
            <w:pPr>
              <w:jc w:val="center"/>
              <w:rPr>
                <w:rFonts w:ascii="Century" w:eastAsia="Times New Roman" w:hAnsi="Century"/>
                <w:b/>
                <w:sz w:val="22"/>
                <w:szCs w:val="22"/>
                <w:lang w:val="en-US"/>
              </w:rPr>
            </w:pPr>
            <w:r w:rsidRPr="00CB1008">
              <w:rPr>
                <w:rFonts w:ascii="Century" w:hAnsi="Century"/>
                <w:b/>
                <w:sz w:val="22"/>
                <w:szCs w:val="22"/>
              </w:rPr>
              <w:t>%</w:t>
            </w:r>
          </w:p>
        </w:tc>
      </w:tr>
      <w:tr w:rsidR="00B13265" w:rsidRPr="00CB1008" w14:paraId="53366B52" w14:textId="77777777" w:rsidTr="00CB1008">
        <w:trPr>
          <w:jc w:val="center"/>
        </w:trPr>
        <w:tc>
          <w:tcPr>
            <w:tcW w:w="1593" w:type="pct"/>
            <w:hideMark/>
          </w:tcPr>
          <w:p w14:paraId="7F7A6BAE" w14:textId="77777777" w:rsidR="00D32218" w:rsidRPr="00CB1008" w:rsidRDefault="00D32218" w:rsidP="00CB1008">
            <w:pPr>
              <w:rPr>
                <w:rFonts w:ascii="Century" w:eastAsia="Times New Roman" w:hAnsi="Century"/>
                <w:bCs/>
                <w:sz w:val="22"/>
                <w:szCs w:val="22"/>
                <w:lang w:val="en-US"/>
              </w:rPr>
            </w:pPr>
            <w:proofErr w:type="spellStart"/>
            <w:r w:rsidRPr="00CB1008">
              <w:rPr>
                <w:rFonts w:ascii="Century" w:hAnsi="Century"/>
                <w:bCs/>
                <w:sz w:val="22"/>
                <w:szCs w:val="22"/>
              </w:rPr>
              <w:t>Karbohidrat</w:t>
            </w:r>
            <w:proofErr w:type="spellEnd"/>
          </w:p>
        </w:tc>
        <w:tc>
          <w:tcPr>
            <w:tcW w:w="716" w:type="pct"/>
          </w:tcPr>
          <w:p w14:paraId="1681EFCB" w14:textId="77777777" w:rsidR="00D32218" w:rsidRPr="00CB1008" w:rsidRDefault="00D32218" w:rsidP="00CB1008">
            <w:pPr>
              <w:jc w:val="center"/>
              <w:rPr>
                <w:rFonts w:ascii="Century" w:eastAsia="Times New Roman" w:hAnsi="Century"/>
                <w:bCs/>
                <w:sz w:val="22"/>
                <w:szCs w:val="22"/>
                <w:lang w:val="en-US"/>
              </w:rPr>
            </w:pPr>
          </w:p>
        </w:tc>
        <w:tc>
          <w:tcPr>
            <w:tcW w:w="945" w:type="pct"/>
          </w:tcPr>
          <w:p w14:paraId="11D902B6" w14:textId="77777777" w:rsidR="00D32218" w:rsidRPr="00CB1008" w:rsidRDefault="00D32218" w:rsidP="00CB1008">
            <w:pPr>
              <w:jc w:val="center"/>
              <w:rPr>
                <w:rFonts w:ascii="Century" w:eastAsia="Times New Roman" w:hAnsi="Century"/>
                <w:bCs/>
                <w:sz w:val="22"/>
                <w:szCs w:val="22"/>
                <w:lang w:val="en-US"/>
              </w:rPr>
            </w:pPr>
          </w:p>
        </w:tc>
        <w:tc>
          <w:tcPr>
            <w:tcW w:w="801" w:type="pct"/>
          </w:tcPr>
          <w:p w14:paraId="4D49A9ED" w14:textId="77777777" w:rsidR="00D32218" w:rsidRPr="00CB1008" w:rsidRDefault="00D32218" w:rsidP="00CB1008">
            <w:pPr>
              <w:jc w:val="center"/>
              <w:rPr>
                <w:rFonts w:ascii="Century" w:eastAsia="Times New Roman" w:hAnsi="Century"/>
                <w:bCs/>
                <w:sz w:val="22"/>
                <w:szCs w:val="22"/>
                <w:lang w:val="en-US"/>
              </w:rPr>
            </w:pPr>
          </w:p>
        </w:tc>
        <w:tc>
          <w:tcPr>
            <w:tcW w:w="945" w:type="pct"/>
          </w:tcPr>
          <w:p w14:paraId="1E08D093" w14:textId="77777777" w:rsidR="00D32218" w:rsidRPr="00CB1008" w:rsidRDefault="00D32218" w:rsidP="00CB1008">
            <w:pPr>
              <w:jc w:val="center"/>
              <w:rPr>
                <w:rFonts w:ascii="Century" w:eastAsia="Times New Roman" w:hAnsi="Century"/>
                <w:bCs/>
                <w:sz w:val="22"/>
                <w:szCs w:val="22"/>
                <w:lang w:val="en-US"/>
              </w:rPr>
            </w:pPr>
          </w:p>
        </w:tc>
      </w:tr>
      <w:tr w:rsidR="00B13265" w:rsidRPr="00CB1008" w14:paraId="49F52B1A" w14:textId="77777777" w:rsidTr="00CB1008">
        <w:trPr>
          <w:jc w:val="center"/>
        </w:trPr>
        <w:tc>
          <w:tcPr>
            <w:tcW w:w="1593" w:type="pct"/>
            <w:hideMark/>
          </w:tcPr>
          <w:p w14:paraId="69C01369" w14:textId="77777777" w:rsidR="00D32218" w:rsidRPr="00CB1008" w:rsidRDefault="00D32218" w:rsidP="00CB1008">
            <w:pPr>
              <w:pStyle w:val="ListParagraph"/>
              <w:numPr>
                <w:ilvl w:val="0"/>
                <w:numId w:val="32"/>
              </w:numPr>
              <w:rPr>
                <w:rFonts w:ascii="Century" w:eastAsia="Times New Roman" w:hAnsi="Century"/>
                <w:bCs/>
                <w:sz w:val="22"/>
                <w:szCs w:val="22"/>
              </w:rPr>
            </w:pPr>
            <w:r w:rsidRPr="00CB1008">
              <w:rPr>
                <w:rFonts w:ascii="Century" w:hAnsi="Century"/>
                <w:bCs/>
                <w:sz w:val="22"/>
                <w:szCs w:val="22"/>
              </w:rPr>
              <w:t>Kurang</w:t>
            </w:r>
          </w:p>
        </w:tc>
        <w:tc>
          <w:tcPr>
            <w:tcW w:w="716" w:type="pct"/>
            <w:hideMark/>
          </w:tcPr>
          <w:p w14:paraId="08B58F32"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5</w:t>
            </w:r>
          </w:p>
        </w:tc>
        <w:tc>
          <w:tcPr>
            <w:tcW w:w="945" w:type="pct"/>
            <w:hideMark/>
          </w:tcPr>
          <w:p w14:paraId="384321CB"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62,5</w:t>
            </w:r>
          </w:p>
        </w:tc>
        <w:tc>
          <w:tcPr>
            <w:tcW w:w="801" w:type="pct"/>
            <w:hideMark/>
          </w:tcPr>
          <w:p w14:paraId="02743E2B"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30</w:t>
            </w:r>
          </w:p>
        </w:tc>
        <w:tc>
          <w:tcPr>
            <w:tcW w:w="945" w:type="pct"/>
            <w:hideMark/>
          </w:tcPr>
          <w:p w14:paraId="4081ADCB"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90,9</w:t>
            </w:r>
          </w:p>
        </w:tc>
      </w:tr>
      <w:tr w:rsidR="00B13265" w:rsidRPr="00CB1008" w14:paraId="16B67AF8" w14:textId="77777777" w:rsidTr="00CB1008">
        <w:trPr>
          <w:jc w:val="center"/>
        </w:trPr>
        <w:tc>
          <w:tcPr>
            <w:tcW w:w="1593" w:type="pct"/>
            <w:hideMark/>
          </w:tcPr>
          <w:p w14:paraId="5D835391" w14:textId="77777777" w:rsidR="00D32218" w:rsidRPr="00CB1008" w:rsidRDefault="00D32218" w:rsidP="00CB1008">
            <w:pPr>
              <w:pStyle w:val="ListParagraph"/>
              <w:numPr>
                <w:ilvl w:val="0"/>
                <w:numId w:val="32"/>
              </w:numPr>
              <w:rPr>
                <w:rFonts w:ascii="Century" w:eastAsia="Times New Roman" w:hAnsi="Century"/>
                <w:bCs/>
                <w:sz w:val="22"/>
                <w:szCs w:val="22"/>
              </w:rPr>
            </w:pPr>
            <w:proofErr w:type="spellStart"/>
            <w:r w:rsidRPr="00CB1008">
              <w:rPr>
                <w:rFonts w:ascii="Century" w:hAnsi="Century"/>
                <w:bCs/>
                <w:sz w:val="22"/>
                <w:szCs w:val="22"/>
              </w:rPr>
              <w:t>Cukup</w:t>
            </w:r>
            <w:proofErr w:type="spellEnd"/>
          </w:p>
        </w:tc>
        <w:tc>
          <w:tcPr>
            <w:tcW w:w="716" w:type="pct"/>
            <w:hideMark/>
          </w:tcPr>
          <w:p w14:paraId="1229DAB0"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2</w:t>
            </w:r>
          </w:p>
        </w:tc>
        <w:tc>
          <w:tcPr>
            <w:tcW w:w="945" w:type="pct"/>
            <w:hideMark/>
          </w:tcPr>
          <w:p w14:paraId="6AB752D3"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25,0</w:t>
            </w:r>
          </w:p>
        </w:tc>
        <w:tc>
          <w:tcPr>
            <w:tcW w:w="801" w:type="pct"/>
            <w:hideMark/>
          </w:tcPr>
          <w:p w14:paraId="15F14E09"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3</w:t>
            </w:r>
          </w:p>
        </w:tc>
        <w:tc>
          <w:tcPr>
            <w:tcW w:w="945" w:type="pct"/>
            <w:hideMark/>
          </w:tcPr>
          <w:p w14:paraId="654B5987"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9,1</w:t>
            </w:r>
          </w:p>
        </w:tc>
      </w:tr>
      <w:tr w:rsidR="00B13265" w:rsidRPr="00CB1008" w14:paraId="4422DCA0" w14:textId="77777777" w:rsidTr="00CB1008">
        <w:trPr>
          <w:jc w:val="center"/>
        </w:trPr>
        <w:tc>
          <w:tcPr>
            <w:tcW w:w="1593" w:type="pct"/>
            <w:hideMark/>
          </w:tcPr>
          <w:p w14:paraId="71983749" w14:textId="77777777" w:rsidR="00D32218" w:rsidRPr="00CB1008" w:rsidRDefault="00D32218" w:rsidP="00CB1008">
            <w:pPr>
              <w:pStyle w:val="ListParagraph"/>
              <w:numPr>
                <w:ilvl w:val="0"/>
                <w:numId w:val="32"/>
              </w:numPr>
              <w:rPr>
                <w:rFonts w:ascii="Century" w:eastAsia="Times New Roman" w:hAnsi="Century"/>
                <w:bCs/>
                <w:sz w:val="22"/>
                <w:szCs w:val="22"/>
              </w:rPr>
            </w:pPr>
            <w:proofErr w:type="spellStart"/>
            <w:r w:rsidRPr="00CB1008">
              <w:rPr>
                <w:rFonts w:ascii="Century" w:hAnsi="Century"/>
                <w:bCs/>
                <w:sz w:val="22"/>
                <w:szCs w:val="22"/>
              </w:rPr>
              <w:t>Lebih</w:t>
            </w:r>
            <w:proofErr w:type="spellEnd"/>
          </w:p>
        </w:tc>
        <w:tc>
          <w:tcPr>
            <w:tcW w:w="716" w:type="pct"/>
            <w:hideMark/>
          </w:tcPr>
          <w:p w14:paraId="778DD863"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1</w:t>
            </w:r>
          </w:p>
        </w:tc>
        <w:tc>
          <w:tcPr>
            <w:tcW w:w="945" w:type="pct"/>
            <w:hideMark/>
          </w:tcPr>
          <w:p w14:paraId="17B34B53"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12,5</w:t>
            </w:r>
          </w:p>
        </w:tc>
        <w:tc>
          <w:tcPr>
            <w:tcW w:w="801" w:type="pct"/>
            <w:hideMark/>
          </w:tcPr>
          <w:p w14:paraId="545D5E48"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0</w:t>
            </w:r>
          </w:p>
        </w:tc>
        <w:tc>
          <w:tcPr>
            <w:tcW w:w="945" w:type="pct"/>
            <w:hideMark/>
          </w:tcPr>
          <w:p w14:paraId="1CF6D3AA"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0</w:t>
            </w:r>
          </w:p>
        </w:tc>
      </w:tr>
      <w:tr w:rsidR="00B13265" w:rsidRPr="00CB1008" w14:paraId="0BEA938F" w14:textId="77777777" w:rsidTr="00CB1008">
        <w:trPr>
          <w:jc w:val="center"/>
        </w:trPr>
        <w:tc>
          <w:tcPr>
            <w:tcW w:w="1593" w:type="pct"/>
            <w:hideMark/>
          </w:tcPr>
          <w:p w14:paraId="0876C4FD" w14:textId="77777777" w:rsidR="00D32218" w:rsidRPr="00CB1008" w:rsidRDefault="00D32218" w:rsidP="00CB1008">
            <w:pPr>
              <w:pStyle w:val="ListParagraph"/>
              <w:numPr>
                <w:ilvl w:val="0"/>
                <w:numId w:val="32"/>
              </w:numPr>
              <w:rPr>
                <w:rFonts w:ascii="Century" w:eastAsia="Times New Roman" w:hAnsi="Century"/>
                <w:bCs/>
                <w:sz w:val="22"/>
                <w:szCs w:val="22"/>
                <w:lang w:val="en-US"/>
              </w:rPr>
            </w:pPr>
            <w:r w:rsidRPr="00CB1008">
              <w:rPr>
                <w:rFonts w:ascii="Century" w:hAnsi="Century"/>
                <w:bCs/>
                <w:sz w:val="22"/>
                <w:szCs w:val="22"/>
              </w:rPr>
              <w:t>Total</w:t>
            </w:r>
          </w:p>
        </w:tc>
        <w:tc>
          <w:tcPr>
            <w:tcW w:w="716" w:type="pct"/>
            <w:hideMark/>
          </w:tcPr>
          <w:p w14:paraId="4F6FCFBD"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8</w:t>
            </w:r>
          </w:p>
        </w:tc>
        <w:tc>
          <w:tcPr>
            <w:tcW w:w="945" w:type="pct"/>
            <w:hideMark/>
          </w:tcPr>
          <w:p w14:paraId="0F81577C"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100</w:t>
            </w:r>
          </w:p>
        </w:tc>
        <w:tc>
          <w:tcPr>
            <w:tcW w:w="801" w:type="pct"/>
            <w:hideMark/>
          </w:tcPr>
          <w:p w14:paraId="7005F102"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33</w:t>
            </w:r>
          </w:p>
        </w:tc>
        <w:tc>
          <w:tcPr>
            <w:tcW w:w="945" w:type="pct"/>
            <w:hideMark/>
          </w:tcPr>
          <w:p w14:paraId="2EFBC613"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100</w:t>
            </w:r>
          </w:p>
        </w:tc>
      </w:tr>
      <w:tr w:rsidR="00B13265" w:rsidRPr="00CB1008" w14:paraId="44CBDF90" w14:textId="77777777" w:rsidTr="00CB1008">
        <w:trPr>
          <w:jc w:val="center"/>
        </w:trPr>
        <w:tc>
          <w:tcPr>
            <w:tcW w:w="1593" w:type="pct"/>
            <w:hideMark/>
          </w:tcPr>
          <w:p w14:paraId="412B8175" w14:textId="77777777" w:rsidR="00D32218" w:rsidRPr="00CB1008" w:rsidRDefault="00D32218" w:rsidP="00CB1008">
            <w:pPr>
              <w:rPr>
                <w:rFonts w:ascii="Century" w:eastAsia="Times New Roman" w:hAnsi="Century"/>
                <w:bCs/>
                <w:sz w:val="22"/>
                <w:szCs w:val="22"/>
                <w:lang w:val="en-US"/>
              </w:rPr>
            </w:pPr>
            <w:r w:rsidRPr="00CB1008">
              <w:rPr>
                <w:rFonts w:ascii="Century" w:hAnsi="Century"/>
                <w:bCs/>
                <w:sz w:val="22"/>
                <w:szCs w:val="22"/>
              </w:rPr>
              <w:t>Protein</w:t>
            </w:r>
          </w:p>
        </w:tc>
        <w:tc>
          <w:tcPr>
            <w:tcW w:w="716" w:type="pct"/>
          </w:tcPr>
          <w:p w14:paraId="3D123B4C" w14:textId="77777777" w:rsidR="00D32218" w:rsidRPr="00CB1008" w:rsidRDefault="00D32218" w:rsidP="00CB1008">
            <w:pPr>
              <w:jc w:val="center"/>
              <w:rPr>
                <w:rFonts w:ascii="Century" w:eastAsia="Times New Roman" w:hAnsi="Century"/>
                <w:bCs/>
                <w:sz w:val="22"/>
                <w:szCs w:val="22"/>
                <w:lang w:val="en-US"/>
              </w:rPr>
            </w:pPr>
          </w:p>
        </w:tc>
        <w:tc>
          <w:tcPr>
            <w:tcW w:w="945" w:type="pct"/>
          </w:tcPr>
          <w:p w14:paraId="7F79AB9F" w14:textId="77777777" w:rsidR="00D32218" w:rsidRPr="00CB1008" w:rsidRDefault="00D32218" w:rsidP="00CB1008">
            <w:pPr>
              <w:jc w:val="center"/>
              <w:rPr>
                <w:rFonts w:ascii="Century" w:eastAsia="Times New Roman" w:hAnsi="Century"/>
                <w:bCs/>
                <w:sz w:val="22"/>
                <w:szCs w:val="22"/>
                <w:lang w:val="en-US"/>
              </w:rPr>
            </w:pPr>
          </w:p>
        </w:tc>
        <w:tc>
          <w:tcPr>
            <w:tcW w:w="801" w:type="pct"/>
          </w:tcPr>
          <w:p w14:paraId="79B9EADE" w14:textId="77777777" w:rsidR="00D32218" w:rsidRPr="00CB1008" w:rsidRDefault="00D32218" w:rsidP="00CB1008">
            <w:pPr>
              <w:jc w:val="center"/>
              <w:rPr>
                <w:rFonts w:ascii="Century" w:eastAsia="Times New Roman" w:hAnsi="Century"/>
                <w:bCs/>
                <w:sz w:val="22"/>
                <w:szCs w:val="22"/>
                <w:lang w:val="en-US"/>
              </w:rPr>
            </w:pPr>
          </w:p>
        </w:tc>
        <w:tc>
          <w:tcPr>
            <w:tcW w:w="945" w:type="pct"/>
          </w:tcPr>
          <w:p w14:paraId="6C744D71" w14:textId="77777777" w:rsidR="00D32218" w:rsidRPr="00CB1008" w:rsidRDefault="00D32218" w:rsidP="00CB1008">
            <w:pPr>
              <w:jc w:val="center"/>
              <w:rPr>
                <w:rFonts w:ascii="Century" w:eastAsia="Times New Roman" w:hAnsi="Century"/>
                <w:bCs/>
                <w:sz w:val="22"/>
                <w:szCs w:val="22"/>
                <w:lang w:val="en-US"/>
              </w:rPr>
            </w:pPr>
          </w:p>
        </w:tc>
      </w:tr>
      <w:tr w:rsidR="00B13265" w:rsidRPr="00CB1008" w14:paraId="777C2178" w14:textId="77777777" w:rsidTr="00CB1008">
        <w:trPr>
          <w:jc w:val="center"/>
        </w:trPr>
        <w:tc>
          <w:tcPr>
            <w:tcW w:w="1593" w:type="pct"/>
            <w:hideMark/>
          </w:tcPr>
          <w:p w14:paraId="5C4C665C" w14:textId="77777777" w:rsidR="00D32218" w:rsidRPr="00CB1008" w:rsidRDefault="00D32218" w:rsidP="00CB1008">
            <w:pPr>
              <w:pStyle w:val="ListParagraph"/>
              <w:numPr>
                <w:ilvl w:val="0"/>
                <w:numId w:val="32"/>
              </w:numPr>
              <w:rPr>
                <w:rFonts w:ascii="Century" w:eastAsia="Times New Roman" w:hAnsi="Century"/>
                <w:bCs/>
                <w:sz w:val="22"/>
                <w:szCs w:val="22"/>
              </w:rPr>
            </w:pPr>
            <w:r w:rsidRPr="00CB1008">
              <w:rPr>
                <w:rFonts w:ascii="Century" w:hAnsi="Century"/>
                <w:bCs/>
                <w:sz w:val="22"/>
                <w:szCs w:val="22"/>
              </w:rPr>
              <w:t>Kurang</w:t>
            </w:r>
          </w:p>
        </w:tc>
        <w:tc>
          <w:tcPr>
            <w:tcW w:w="716" w:type="pct"/>
            <w:hideMark/>
          </w:tcPr>
          <w:p w14:paraId="79FFC976"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7</w:t>
            </w:r>
          </w:p>
        </w:tc>
        <w:tc>
          <w:tcPr>
            <w:tcW w:w="945" w:type="pct"/>
            <w:hideMark/>
          </w:tcPr>
          <w:p w14:paraId="64E09F3D"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87,5</w:t>
            </w:r>
          </w:p>
        </w:tc>
        <w:tc>
          <w:tcPr>
            <w:tcW w:w="801" w:type="pct"/>
            <w:hideMark/>
          </w:tcPr>
          <w:p w14:paraId="1849CC3E"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21</w:t>
            </w:r>
          </w:p>
        </w:tc>
        <w:tc>
          <w:tcPr>
            <w:tcW w:w="945" w:type="pct"/>
            <w:hideMark/>
          </w:tcPr>
          <w:p w14:paraId="622D1B45"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63,6</w:t>
            </w:r>
          </w:p>
        </w:tc>
      </w:tr>
      <w:tr w:rsidR="00B13265" w:rsidRPr="00CB1008" w14:paraId="5F41CA0A" w14:textId="77777777" w:rsidTr="00CB1008">
        <w:trPr>
          <w:jc w:val="center"/>
        </w:trPr>
        <w:tc>
          <w:tcPr>
            <w:tcW w:w="1593" w:type="pct"/>
            <w:hideMark/>
          </w:tcPr>
          <w:p w14:paraId="701CFF03" w14:textId="77777777" w:rsidR="00D32218" w:rsidRPr="00CB1008" w:rsidRDefault="00D32218" w:rsidP="00CB1008">
            <w:pPr>
              <w:pStyle w:val="ListParagraph"/>
              <w:numPr>
                <w:ilvl w:val="0"/>
                <w:numId w:val="32"/>
              </w:numPr>
              <w:rPr>
                <w:rFonts w:ascii="Century" w:eastAsia="Times New Roman" w:hAnsi="Century"/>
                <w:bCs/>
                <w:sz w:val="22"/>
                <w:szCs w:val="22"/>
              </w:rPr>
            </w:pPr>
            <w:proofErr w:type="spellStart"/>
            <w:r w:rsidRPr="00CB1008">
              <w:rPr>
                <w:rFonts w:ascii="Century" w:hAnsi="Century"/>
                <w:bCs/>
                <w:sz w:val="22"/>
                <w:szCs w:val="22"/>
              </w:rPr>
              <w:t>Cukup</w:t>
            </w:r>
            <w:proofErr w:type="spellEnd"/>
          </w:p>
        </w:tc>
        <w:tc>
          <w:tcPr>
            <w:tcW w:w="716" w:type="pct"/>
            <w:hideMark/>
          </w:tcPr>
          <w:p w14:paraId="23701133"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1</w:t>
            </w:r>
          </w:p>
        </w:tc>
        <w:tc>
          <w:tcPr>
            <w:tcW w:w="945" w:type="pct"/>
            <w:hideMark/>
          </w:tcPr>
          <w:p w14:paraId="1D5095CA"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12,5</w:t>
            </w:r>
          </w:p>
        </w:tc>
        <w:tc>
          <w:tcPr>
            <w:tcW w:w="801" w:type="pct"/>
            <w:hideMark/>
          </w:tcPr>
          <w:p w14:paraId="378F2C11"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9</w:t>
            </w:r>
          </w:p>
        </w:tc>
        <w:tc>
          <w:tcPr>
            <w:tcW w:w="945" w:type="pct"/>
            <w:hideMark/>
          </w:tcPr>
          <w:p w14:paraId="0A9A5F2C"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27,3</w:t>
            </w:r>
          </w:p>
        </w:tc>
      </w:tr>
      <w:tr w:rsidR="00B13265" w:rsidRPr="00CB1008" w14:paraId="651E6922" w14:textId="77777777" w:rsidTr="00CB1008">
        <w:trPr>
          <w:jc w:val="center"/>
        </w:trPr>
        <w:tc>
          <w:tcPr>
            <w:tcW w:w="1593" w:type="pct"/>
            <w:hideMark/>
          </w:tcPr>
          <w:p w14:paraId="79F0BE2B" w14:textId="77777777" w:rsidR="00D32218" w:rsidRPr="00CB1008" w:rsidRDefault="00D32218" w:rsidP="00CB1008">
            <w:pPr>
              <w:pStyle w:val="ListParagraph"/>
              <w:numPr>
                <w:ilvl w:val="0"/>
                <w:numId w:val="32"/>
              </w:numPr>
              <w:rPr>
                <w:rFonts w:ascii="Century" w:eastAsia="Times New Roman" w:hAnsi="Century"/>
                <w:bCs/>
                <w:sz w:val="22"/>
                <w:szCs w:val="22"/>
              </w:rPr>
            </w:pPr>
            <w:proofErr w:type="spellStart"/>
            <w:r w:rsidRPr="00CB1008">
              <w:rPr>
                <w:rFonts w:ascii="Century" w:hAnsi="Century"/>
                <w:bCs/>
                <w:sz w:val="22"/>
                <w:szCs w:val="22"/>
              </w:rPr>
              <w:t>Lebih</w:t>
            </w:r>
            <w:proofErr w:type="spellEnd"/>
          </w:p>
        </w:tc>
        <w:tc>
          <w:tcPr>
            <w:tcW w:w="716" w:type="pct"/>
            <w:hideMark/>
          </w:tcPr>
          <w:p w14:paraId="23BC5DFA"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0</w:t>
            </w:r>
          </w:p>
        </w:tc>
        <w:tc>
          <w:tcPr>
            <w:tcW w:w="945" w:type="pct"/>
            <w:hideMark/>
          </w:tcPr>
          <w:p w14:paraId="0C6DF818"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0</w:t>
            </w:r>
          </w:p>
        </w:tc>
        <w:tc>
          <w:tcPr>
            <w:tcW w:w="801" w:type="pct"/>
            <w:hideMark/>
          </w:tcPr>
          <w:p w14:paraId="71D37400"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3</w:t>
            </w:r>
          </w:p>
        </w:tc>
        <w:tc>
          <w:tcPr>
            <w:tcW w:w="945" w:type="pct"/>
            <w:hideMark/>
          </w:tcPr>
          <w:p w14:paraId="5816288C"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9,1</w:t>
            </w:r>
          </w:p>
        </w:tc>
      </w:tr>
      <w:tr w:rsidR="00B13265" w:rsidRPr="00CB1008" w14:paraId="5391FF3C" w14:textId="77777777" w:rsidTr="00CB1008">
        <w:trPr>
          <w:jc w:val="center"/>
        </w:trPr>
        <w:tc>
          <w:tcPr>
            <w:tcW w:w="1593" w:type="pct"/>
            <w:hideMark/>
          </w:tcPr>
          <w:p w14:paraId="5AB43B3B" w14:textId="77777777" w:rsidR="00D32218" w:rsidRPr="00CB1008" w:rsidRDefault="00D32218" w:rsidP="00CB1008">
            <w:pPr>
              <w:pStyle w:val="ListParagraph"/>
              <w:numPr>
                <w:ilvl w:val="0"/>
                <w:numId w:val="32"/>
              </w:numPr>
              <w:rPr>
                <w:rFonts w:ascii="Century" w:eastAsia="Times New Roman" w:hAnsi="Century"/>
                <w:bCs/>
                <w:sz w:val="22"/>
                <w:szCs w:val="22"/>
                <w:lang w:val="en-US"/>
              </w:rPr>
            </w:pPr>
            <w:r w:rsidRPr="00CB1008">
              <w:rPr>
                <w:rFonts w:ascii="Century" w:hAnsi="Century"/>
                <w:bCs/>
                <w:sz w:val="22"/>
                <w:szCs w:val="22"/>
              </w:rPr>
              <w:t>Total</w:t>
            </w:r>
          </w:p>
        </w:tc>
        <w:tc>
          <w:tcPr>
            <w:tcW w:w="716" w:type="pct"/>
            <w:hideMark/>
          </w:tcPr>
          <w:p w14:paraId="4F512644"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8</w:t>
            </w:r>
          </w:p>
        </w:tc>
        <w:tc>
          <w:tcPr>
            <w:tcW w:w="945" w:type="pct"/>
            <w:hideMark/>
          </w:tcPr>
          <w:p w14:paraId="7735E4C1"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100</w:t>
            </w:r>
          </w:p>
        </w:tc>
        <w:tc>
          <w:tcPr>
            <w:tcW w:w="801" w:type="pct"/>
            <w:hideMark/>
          </w:tcPr>
          <w:p w14:paraId="6995A916"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33</w:t>
            </w:r>
          </w:p>
        </w:tc>
        <w:tc>
          <w:tcPr>
            <w:tcW w:w="945" w:type="pct"/>
            <w:hideMark/>
          </w:tcPr>
          <w:p w14:paraId="2D849D44"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100</w:t>
            </w:r>
          </w:p>
        </w:tc>
      </w:tr>
      <w:tr w:rsidR="00B13265" w:rsidRPr="00CB1008" w14:paraId="253776F7" w14:textId="77777777" w:rsidTr="00CB1008">
        <w:trPr>
          <w:jc w:val="center"/>
        </w:trPr>
        <w:tc>
          <w:tcPr>
            <w:tcW w:w="1593" w:type="pct"/>
            <w:hideMark/>
          </w:tcPr>
          <w:p w14:paraId="22F99038" w14:textId="77777777" w:rsidR="00D32218" w:rsidRPr="00CB1008" w:rsidRDefault="00D32218" w:rsidP="00CB1008">
            <w:pPr>
              <w:rPr>
                <w:rFonts w:ascii="Century" w:eastAsia="Times New Roman" w:hAnsi="Century"/>
                <w:bCs/>
                <w:sz w:val="22"/>
                <w:szCs w:val="22"/>
                <w:lang w:val="en-US"/>
              </w:rPr>
            </w:pPr>
            <w:r w:rsidRPr="00CB1008">
              <w:rPr>
                <w:rFonts w:ascii="Century" w:hAnsi="Century"/>
                <w:bCs/>
                <w:sz w:val="22"/>
                <w:szCs w:val="22"/>
              </w:rPr>
              <w:t>Lemak</w:t>
            </w:r>
          </w:p>
        </w:tc>
        <w:tc>
          <w:tcPr>
            <w:tcW w:w="716" w:type="pct"/>
          </w:tcPr>
          <w:p w14:paraId="5B1E6BA4" w14:textId="77777777" w:rsidR="00D32218" w:rsidRPr="00CB1008" w:rsidRDefault="00D32218" w:rsidP="00CB1008">
            <w:pPr>
              <w:jc w:val="center"/>
              <w:rPr>
                <w:rFonts w:ascii="Century" w:eastAsia="Times New Roman" w:hAnsi="Century"/>
                <w:bCs/>
                <w:sz w:val="22"/>
                <w:szCs w:val="22"/>
                <w:lang w:val="en-US"/>
              </w:rPr>
            </w:pPr>
          </w:p>
        </w:tc>
        <w:tc>
          <w:tcPr>
            <w:tcW w:w="945" w:type="pct"/>
          </w:tcPr>
          <w:p w14:paraId="39144E5E" w14:textId="77777777" w:rsidR="00D32218" w:rsidRPr="00CB1008" w:rsidRDefault="00D32218" w:rsidP="00CB1008">
            <w:pPr>
              <w:jc w:val="center"/>
              <w:rPr>
                <w:rFonts w:ascii="Century" w:eastAsia="Times New Roman" w:hAnsi="Century"/>
                <w:bCs/>
                <w:sz w:val="22"/>
                <w:szCs w:val="22"/>
                <w:lang w:val="en-US"/>
              </w:rPr>
            </w:pPr>
          </w:p>
        </w:tc>
        <w:tc>
          <w:tcPr>
            <w:tcW w:w="801" w:type="pct"/>
          </w:tcPr>
          <w:p w14:paraId="5B0F332E" w14:textId="77777777" w:rsidR="00D32218" w:rsidRPr="00CB1008" w:rsidRDefault="00D32218" w:rsidP="00CB1008">
            <w:pPr>
              <w:jc w:val="center"/>
              <w:rPr>
                <w:rFonts w:ascii="Century" w:eastAsia="Times New Roman" w:hAnsi="Century"/>
                <w:bCs/>
                <w:sz w:val="22"/>
                <w:szCs w:val="22"/>
                <w:lang w:val="en-US"/>
              </w:rPr>
            </w:pPr>
          </w:p>
        </w:tc>
        <w:tc>
          <w:tcPr>
            <w:tcW w:w="945" w:type="pct"/>
          </w:tcPr>
          <w:p w14:paraId="712B4D0A" w14:textId="77777777" w:rsidR="00D32218" w:rsidRPr="00CB1008" w:rsidRDefault="00D32218" w:rsidP="00CB1008">
            <w:pPr>
              <w:jc w:val="center"/>
              <w:rPr>
                <w:rFonts w:ascii="Century" w:eastAsia="Times New Roman" w:hAnsi="Century"/>
                <w:bCs/>
                <w:sz w:val="22"/>
                <w:szCs w:val="22"/>
                <w:lang w:val="en-US"/>
              </w:rPr>
            </w:pPr>
          </w:p>
        </w:tc>
      </w:tr>
      <w:tr w:rsidR="00B13265" w:rsidRPr="00CB1008" w14:paraId="3B5F7719" w14:textId="77777777" w:rsidTr="00CB1008">
        <w:trPr>
          <w:jc w:val="center"/>
        </w:trPr>
        <w:tc>
          <w:tcPr>
            <w:tcW w:w="1593" w:type="pct"/>
            <w:hideMark/>
          </w:tcPr>
          <w:p w14:paraId="5BDB9ECC" w14:textId="77777777" w:rsidR="00D32218" w:rsidRPr="00CB1008" w:rsidRDefault="00D32218" w:rsidP="00CB1008">
            <w:pPr>
              <w:pStyle w:val="ListParagraph"/>
              <w:numPr>
                <w:ilvl w:val="0"/>
                <w:numId w:val="32"/>
              </w:numPr>
              <w:rPr>
                <w:rFonts w:ascii="Century" w:eastAsia="Times New Roman" w:hAnsi="Century"/>
                <w:bCs/>
                <w:sz w:val="22"/>
                <w:szCs w:val="22"/>
              </w:rPr>
            </w:pPr>
            <w:r w:rsidRPr="00CB1008">
              <w:rPr>
                <w:rFonts w:ascii="Century" w:hAnsi="Century"/>
                <w:bCs/>
                <w:sz w:val="22"/>
                <w:szCs w:val="22"/>
              </w:rPr>
              <w:t>Kurang</w:t>
            </w:r>
          </w:p>
        </w:tc>
        <w:tc>
          <w:tcPr>
            <w:tcW w:w="716" w:type="pct"/>
            <w:hideMark/>
          </w:tcPr>
          <w:p w14:paraId="1367D360"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3</w:t>
            </w:r>
          </w:p>
        </w:tc>
        <w:tc>
          <w:tcPr>
            <w:tcW w:w="945" w:type="pct"/>
            <w:hideMark/>
          </w:tcPr>
          <w:p w14:paraId="1124C67F"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37,5</w:t>
            </w:r>
          </w:p>
        </w:tc>
        <w:tc>
          <w:tcPr>
            <w:tcW w:w="801" w:type="pct"/>
            <w:hideMark/>
          </w:tcPr>
          <w:p w14:paraId="4ADFA797"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6</w:t>
            </w:r>
          </w:p>
        </w:tc>
        <w:tc>
          <w:tcPr>
            <w:tcW w:w="945" w:type="pct"/>
            <w:hideMark/>
          </w:tcPr>
          <w:p w14:paraId="012D2134"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18,2</w:t>
            </w:r>
          </w:p>
        </w:tc>
      </w:tr>
      <w:tr w:rsidR="00B13265" w:rsidRPr="00CB1008" w14:paraId="1ABD42F3" w14:textId="77777777" w:rsidTr="00CB1008">
        <w:trPr>
          <w:jc w:val="center"/>
        </w:trPr>
        <w:tc>
          <w:tcPr>
            <w:tcW w:w="1593" w:type="pct"/>
            <w:hideMark/>
          </w:tcPr>
          <w:p w14:paraId="5868BE31" w14:textId="77777777" w:rsidR="00D32218" w:rsidRPr="00CB1008" w:rsidRDefault="00D32218" w:rsidP="00CB1008">
            <w:pPr>
              <w:pStyle w:val="ListParagraph"/>
              <w:numPr>
                <w:ilvl w:val="0"/>
                <w:numId w:val="32"/>
              </w:numPr>
              <w:rPr>
                <w:rFonts w:ascii="Century" w:eastAsia="Times New Roman" w:hAnsi="Century"/>
                <w:bCs/>
                <w:sz w:val="22"/>
                <w:szCs w:val="22"/>
              </w:rPr>
            </w:pPr>
            <w:proofErr w:type="spellStart"/>
            <w:r w:rsidRPr="00CB1008">
              <w:rPr>
                <w:rFonts w:ascii="Century" w:hAnsi="Century"/>
                <w:bCs/>
                <w:sz w:val="22"/>
                <w:szCs w:val="22"/>
              </w:rPr>
              <w:t>Cukup</w:t>
            </w:r>
            <w:proofErr w:type="spellEnd"/>
          </w:p>
        </w:tc>
        <w:tc>
          <w:tcPr>
            <w:tcW w:w="716" w:type="pct"/>
            <w:hideMark/>
          </w:tcPr>
          <w:p w14:paraId="45554760"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1</w:t>
            </w:r>
          </w:p>
        </w:tc>
        <w:tc>
          <w:tcPr>
            <w:tcW w:w="945" w:type="pct"/>
            <w:hideMark/>
          </w:tcPr>
          <w:p w14:paraId="73A00517"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12,5</w:t>
            </w:r>
          </w:p>
        </w:tc>
        <w:tc>
          <w:tcPr>
            <w:tcW w:w="801" w:type="pct"/>
            <w:hideMark/>
          </w:tcPr>
          <w:p w14:paraId="5CF02DAD"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10</w:t>
            </w:r>
          </w:p>
        </w:tc>
        <w:tc>
          <w:tcPr>
            <w:tcW w:w="945" w:type="pct"/>
            <w:hideMark/>
          </w:tcPr>
          <w:p w14:paraId="05153C77"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30,3</w:t>
            </w:r>
          </w:p>
        </w:tc>
      </w:tr>
      <w:tr w:rsidR="00B13265" w:rsidRPr="00CB1008" w14:paraId="68F67950" w14:textId="77777777" w:rsidTr="00CB1008">
        <w:trPr>
          <w:jc w:val="center"/>
        </w:trPr>
        <w:tc>
          <w:tcPr>
            <w:tcW w:w="1593" w:type="pct"/>
            <w:hideMark/>
          </w:tcPr>
          <w:p w14:paraId="69BE3413" w14:textId="77777777" w:rsidR="00D32218" w:rsidRPr="00CB1008" w:rsidRDefault="00D32218" w:rsidP="00CB1008">
            <w:pPr>
              <w:pStyle w:val="ListParagraph"/>
              <w:numPr>
                <w:ilvl w:val="0"/>
                <w:numId w:val="32"/>
              </w:numPr>
              <w:rPr>
                <w:rFonts w:ascii="Century" w:eastAsia="Times New Roman" w:hAnsi="Century"/>
                <w:bCs/>
                <w:sz w:val="22"/>
                <w:szCs w:val="22"/>
              </w:rPr>
            </w:pPr>
            <w:proofErr w:type="spellStart"/>
            <w:r w:rsidRPr="00CB1008">
              <w:rPr>
                <w:rFonts w:ascii="Century" w:hAnsi="Century"/>
                <w:bCs/>
                <w:sz w:val="22"/>
                <w:szCs w:val="22"/>
              </w:rPr>
              <w:t>Lebih</w:t>
            </w:r>
            <w:proofErr w:type="spellEnd"/>
          </w:p>
        </w:tc>
        <w:tc>
          <w:tcPr>
            <w:tcW w:w="716" w:type="pct"/>
            <w:hideMark/>
          </w:tcPr>
          <w:p w14:paraId="40E0A7E6"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4</w:t>
            </w:r>
          </w:p>
        </w:tc>
        <w:tc>
          <w:tcPr>
            <w:tcW w:w="945" w:type="pct"/>
            <w:hideMark/>
          </w:tcPr>
          <w:p w14:paraId="05960B15"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50,0</w:t>
            </w:r>
          </w:p>
        </w:tc>
        <w:tc>
          <w:tcPr>
            <w:tcW w:w="801" w:type="pct"/>
            <w:hideMark/>
          </w:tcPr>
          <w:p w14:paraId="6833E703"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17</w:t>
            </w:r>
          </w:p>
        </w:tc>
        <w:tc>
          <w:tcPr>
            <w:tcW w:w="945" w:type="pct"/>
            <w:hideMark/>
          </w:tcPr>
          <w:p w14:paraId="2A325BBF"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51,5</w:t>
            </w:r>
          </w:p>
        </w:tc>
      </w:tr>
      <w:tr w:rsidR="00B13265" w:rsidRPr="00CB1008" w14:paraId="0B961740" w14:textId="77777777" w:rsidTr="00CB1008">
        <w:trPr>
          <w:jc w:val="center"/>
        </w:trPr>
        <w:tc>
          <w:tcPr>
            <w:tcW w:w="1593" w:type="pct"/>
            <w:hideMark/>
          </w:tcPr>
          <w:p w14:paraId="5298E47A" w14:textId="77777777" w:rsidR="00D32218" w:rsidRPr="00CB1008" w:rsidRDefault="00D32218" w:rsidP="00CB1008">
            <w:pPr>
              <w:pStyle w:val="ListParagraph"/>
              <w:numPr>
                <w:ilvl w:val="0"/>
                <w:numId w:val="32"/>
              </w:numPr>
              <w:rPr>
                <w:rFonts w:ascii="Century" w:eastAsia="Times New Roman" w:hAnsi="Century"/>
                <w:bCs/>
                <w:sz w:val="22"/>
                <w:szCs w:val="22"/>
                <w:lang w:val="en-US"/>
              </w:rPr>
            </w:pPr>
            <w:r w:rsidRPr="00CB1008">
              <w:rPr>
                <w:rFonts w:ascii="Century" w:hAnsi="Century"/>
                <w:bCs/>
                <w:sz w:val="22"/>
                <w:szCs w:val="22"/>
              </w:rPr>
              <w:t>Total</w:t>
            </w:r>
          </w:p>
        </w:tc>
        <w:tc>
          <w:tcPr>
            <w:tcW w:w="716" w:type="pct"/>
            <w:hideMark/>
          </w:tcPr>
          <w:p w14:paraId="4E82042C"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8</w:t>
            </w:r>
          </w:p>
        </w:tc>
        <w:tc>
          <w:tcPr>
            <w:tcW w:w="945" w:type="pct"/>
            <w:hideMark/>
          </w:tcPr>
          <w:p w14:paraId="6CE6DC61"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100</w:t>
            </w:r>
          </w:p>
        </w:tc>
        <w:tc>
          <w:tcPr>
            <w:tcW w:w="801" w:type="pct"/>
            <w:hideMark/>
          </w:tcPr>
          <w:p w14:paraId="6FA1719E"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33</w:t>
            </w:r>
          </w:p>
        </w:tc>
        <w:tc>
          <w:tcPr>
            <w:tcW w:w="945" w:type="pct"/>
            <w:hideMark/>
          </w:tcPr>
          <w:p w14:paraId="1F90A852"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100</w:t>
            </w:r>
          </w:p>
        </w:tc>
      </w:tr>
      <w:tr w:rsidR="00B13265" w:rsidRPr="00CB1008" w14:paraId="0188F0F6" w14:textId="77777777" w:rsidTr="00CB1008">
        <w:trPr>
          <w:jc w:val="center"/>
        </w:trPr>
        <w:tc>
          <w:tcPr>
            <w:tcW w:w="1593" w:type="pct"/>
            <w:hideMark/>
          </w:tcPr>
          <w:p w14:paraId="1806B457" w14:textId="77777777" w:rsidR="00D32218" w:rsidRPr="00CB1008" w:rsidRDefault="00D32218" w:rsidP="00CB1008">
            <w:pPr>
              <w:rPr>
                <w:rFonts w:ascii="Century" w:eastAsia="Times New Roman" w:hAnsi="Century"/>
                <w:bCs/>
                <w:sz w:val="22"/>
                <w:szCs w:val="22"/>
                <w:lang w:val="en-US"/>
              </w:rPr>
            </w:pPr>
            <w:proofErr w:type="spellStart"/>
            <w:r w:rsidRPr="00CB1008">
              <w:rPr>
                <w:rFonts w:ascii="Century" w:hAnsi="Century"/>
                <w:bCs/>
                <w:sz w:val="22"/>
                <w:szCs w:val="22"/>
              </w:rPr>
              <w:t>Serat</w:t>
            </w:r>
            <w:proofErr w:type="spellEnd"/>
          </w:p>
        </w:tc>
        <w:tc>
          <w:tcPr>
            <w:tcW w:w="716" w:type="pct"/>
          </w:tcPr>
          <w:p w14:paraId="54412906" w14:textId="77777777" w:rsidR="00D32218" w:rsidRPr="00CB1008" w:rsidRDefault="00D32218" w:rsidP="00CB1008">
            <w:pPr>
              <w:jc w:val="center"/>
              <w:rPr>
                <w:rFonts w:ascii="Century" w:eastAsia="Times New Roman" w:hAnsi="Century"/>
                <w:bCs/>
                <w:sz w:val="22"/>
                <w:szCs w:val="22"/>
                <w:lang w:val="en-US"/>
              </w:rPr>
            </w:pPr>
          </w:p>
        </w:tc>
        <w:tc>
          <w:tcPr>
            <w:tcW w:w="945" w:type="pct"/>
          </w:tcPr>
          <w:p w14:paraId="62CFA697" w14:textId="77777777" w:rsidR="00D32218" w:rsidRPr="00CB1008" w:rsidRDefault="00D32218" w:rsidP="00CB1008">
            <w:pPr>
              <w:jc w:val="center"/>
              <w:rPr>
                <w:rFonts w:ascii="Century" w:eastAsia="Times New Roman" w:hAnsi="Century"/>
                <w:bCs/>
                <w:sz w:val="22"/>
                <w:szCs w:val="22"/>
                <w:lang w:val="en-US"/>
              </w:rPr>
            </w:pPr>
          </w:p>
        </w:tc>
        <w:tc>
          <w:tcPr>
            <w:tcW w:w="801" w:type="pct"/>
          </w:tcPr>
          <w:p w14:paraId="5336DFC6" w14:textId="77777777" w:rsidR="00D32218" w:rsidRPr="00CB1008" w:rsidRDefault="00D32218" w:rsidP="00CB1008">
            <w:pPr>
              <w:jc w:val="center"/>
              <w:rPr>
                <w:rFonts w:ascii="Century" w:eastAsia="Times New Roman" w:hAnsi="Century"/>
                <w:bCs/>
                <w:sz w:val="22"/>
                <w:szCs w:val="22"/>
                <w:lang w:val="en-US"/>
              </w:rPr>
            </w:pPr>
          </w:p>
        </w:tc>
        <w:tc>
          <w:tcPr>
            <w:tcW w:w="945" w:type="pct"/>
          </w:tcPr>
          <w:p w14:paraId="7B337E80" w14:textId="77777777" w:rsidR="00D32218" w:rsidRPr="00CB1008" w:rsidRDefault="00D32218" w:rsidP="00CB1008">
            <w:pPr>
              <w:jc w:val="center"/>
              <w:rPr>
                <w:rFonts w:ascii="Century" w:eastAsia="Times New Roman" w:hAnsi="Century"/>
                <w:bCs/>
                <w:sz w:val="22"/>
                <w:szCs w:val="22"/>
                <w:lang w:val="en-US"/>
              </w:rPr>
            </w:pPr>
          </w:p>
        </w:tc>
      </w:tr>
      <w:tr w:rsidR="00B13265" w:rsidRPr="00CB1008" w14:paraId="64CA283B" w14:textId="77777777" w:rsidTr="00CB1008">
        <w:trPr>
          <w:jc w:val="center"/>
        </w:trPr>
        <w:tc>
          <w:tcPr>
            <w:tcW w:w="1593" w:type="pct"/>
            <w:hideMark/>
          </w:tcPr>
          <w:p w14:paraId="7D90B59A" w14:textId="77777777" w:rsidR="00D32218" w:rsidRPr="00CB1008" w:rsidRDefault="00D32218" w:rsidP="00CB1008">
            <w:pPr>
              <w:pStyle w:val="ListParagraph"/>
              <w:numPr>
                <w:ilvl w:val="0"/>
                <w:numId w:val="32"/>
              </w:numPr>
              <w:rPr>
                <w:rFonts w:ascii="Century" w:eastAsia="Times New Roman" w:hAnsi="Century"/>
                <w:bCs/>
                <w:sz w:val="22"/>
                <w:szCs w:val="22"/>
              </w:rPr>
            </w:pPr>
            <w:r w:rsidRPr="00CB1008">
              <w:rPr>
                <w:rFonts w:ascii="Century" w:hAnsi="Century"/>
                <w:bCs/>
                <w:sz w:val="22"/>
                <w:szCs w:val="22"/>
              </w:rPr>
              <w:t>Kurang</w:t>
            </w:r>
          </w:p>
        </w:tc>
        <w:tc>
          <w:tcPr>
            <w:tcW w:w="716" w:type="pct"/>
            <w:hideMark/>
          </w:tcPr>
          <w:p w14:paraId="3393C38B"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5</w:t>
            </w:r>
          </w:p>
        </w:tc>
        <w:tc>
          <w:tcPr>
            <w:tcW w:w="945" w:type="pct"/>
            <w:hideMark/>
          </w:tcPr>
          <w:p w14:paraId="46C16E68"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62,5</w:t>
            </w:r>
          </w:p>
        </w:tc>
        <w:tc>
          <w:tcPr>
            <w:tcW w:w="801" w:type="pct"/>
            <w:hideMark/>
          </w:tcPr>
          <w:p w14:paraId="05B56D7E"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33</w:t>
            </w:r>
          </w:p>
        </w:tc>
        <w:tc>
          <w:tcPr>
            <w:tcW w:w="945" w:type="pct"/>
            <w:hideMark/>
          </w:tcPr>
          <w:p w14:paraId="1C3628DB"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100</w:t>
            </w:r>
          </w:p>
        </w:tc>
      </w:tr>
      <w:tr w:rsidR="00B13265" w:rsidRPr="00CB1008" w14:paraId="2644D5F0" w14:textId="77777777" w:rsidTr="00CB1008">
        <w:trPr>
          <w:jc w:val="center"/>
        </w:trPr>
        <w:tc>
          <w:tcPr>
            <w:tcW w:w="1593" w:type="pct"/>
            <w:hideMark/>
          </w:tcPr>
          <w:p w14:paraId="3A7654FF" w14:textId="77777777" w:rsidR="00D32218" w:rsidRPr="00CB1008" w:rsidRDefault="00D32218" w:rsidP="00CB1008">
            <w:pPr>
              <w:pStyle w:val="ListParagraph"/>
              <w:numPr>
                <w:ilvl w:val="0"/>
                <w:numId w:val="32"/>
              </w:numPr>
              <w:rPr>
                <w:rFonts w:ascii="Century" w:eastAsia="Times New Roman" w:hAnsi="Century"/>
                <w:bCs/>
                <w:sz w:val="22"/>
                <w:szCs w:val="22"/>
              </w:rPr>
            </w:pPr>
            <w:proofErr w:type="spellStart"/>
            <w:r w:rsidRPr="00CB1008">
              <w:rPr>
                <w:rFonts w:ascii="Century" w:hAnsi="Century"/>
                <w:bCs/>
                <w:sz w:val="22"/>
                <w:szCs w:val="22"/>
              </w:rPr>
              <w:t>Cukup</w:t>
            </w:r>
            <w:proofErr w:type="spellEnd"/>
          </w:p>
        </w:tc>
        <w:tc>
          <w:tcPr>
            <w:tcW w:w="716" w:type="pct"/>
            <w:hideMark/>
          </w:tcPr>
          <w:p w14:paraId="68A79440"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2</w:t>
            </w:r>
          </w:p>
        </w:tc>
        <w:tc>
          <w:tcPr>
            <w:tcW w:w="945" w:type="pct"/>
            <w:hideMark/>
          </w:tcPr>
          <w:p w14:paraId="7FEF3E60"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25,0</w:t>
            </w:r>
          </w:p>
        </w:tc>
        <w:tc>
          <w:tcPr>
            <w:tcW w:w="801" w:type="pct"/>
            <w:hideMark/>
          </w:tcPr>
          <w:p w14:paraId="1838F4FE"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0</w:t>
            </w:r>
          </w:p>
        </w:tc>
        <w:tc>
          <w:tcPr>
            <w:tcW w:w="945" w:type="pct"/>
            <w:hideMark/>
          </w:tcPr>
          <w:p w14:paraId="5C1B8186"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0</w:t>
            </w:r>
          </w:p>
        </w:tc>
      </w:tr>
      <w:tr w:rsidR="00B13265" w:rsidRPr="00CB1008" w14:paraId="488AB798" w14:textId="77777777" w:rsidTr="00CB1008">
        <w:trPr>
          <w:jc w:val="center"/>
        </w:trPr>
        <w:tc>
          <w:tcPr>
            <w:tcW w:w="1593" w:type="pct"/>
            <w:hideMark/>
          </w:tcPr>
          <w:p w14:paraId="39D00D03" w14:textId="77777777" w:rsidR="00D32218" w:rsidRPr="00CB1008" w:rsidRDefault="00D32218" w:rsidP="00CB1008">
            <w:pPr>
              <w:pStyle w:val="ListParagraph"/>
              <w:numPr>
                <w:ilvl w:val="0"/>
                <w:numId w:val="32"/>
              </w:numPr>
              <w:rPr>
                <w:rFonts w:ascii="Century" w:eastAsia="Times New Roman" w:hAnsi="Century"/>
                <w:bCs/>
                <w:sz w:val="22"/>
                <w:szCs w:val="22"/>
              </w:rPr>
            </w:pPr>
            <w:proofErr w:type="spellStart"/>
            <w:r w:rsidRPr="00CB1008">
              <w:rPr>
                <w:rFonts w:ascii="Century" w:hAnsi="Century"/>
                <w:bCs/>
                <w:sz w:val="22"/>
                <w:szCs w:val="22"/>
              </w:rPr>
              <w:t>Lebih</w:t>
            </w:r>
            <w:proofErr w:type="spellEnd"/>
          </w:p>
        </w:tc>
        <w:tc>
          <w:tcPr>
            <w:tcW w:w="716" w:type="pct"/>
            <w:hideMark/>
          </w:tcPr>
          <w:p w14:paraId="7D900819"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1</w:t>
            </w:r>
          </w:p>
        </w:tc>
        <w:tc>
          <w:tcPr>
            <w:tcW w:w="945" w:type="pct"/>
            <w:hideMark/>
          </w:tcPr>
          <w:p w14:paraId="1993A963"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12,5</w:t>
            </w:r>
          </w:p>
        </w:tc>
        <w:tc>
          <w:tcPr>
            <w:tcW w:w="801" w:type="pct"/>
            <w:hideMark/>
          </w:tcPr>
          <w:p w14:paraId="50D5E9A5"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0</w:t>
            </w:r>
          </w:p>
        </w:tc>
        <w:tc>
          <w:tcPr>
            <w:tcW w:w="945" w:type="pct"/>
            <w:hideMark/>
          </w:tcPr>
          <w:p w14:paraId="39713F00"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0</w:t>
            </w:r>
          </w:p>
        </w:tc>
      </w:tr>
      <w:tr w:rsidR="00D32218" w:rsidRPr="00CB1008" w14:paraId="42D77E4D" w14:textId="77777777" w:rsidTr="00CB1008">
        <w:trPr>
          <w:jc w:val="center"/>
        </w:trPr>
        <w:tc>
          <w:tcPr>
            <w:tcW w:w="1593" w:type="pct"/>
            <w:hideMark/>
          </w:tcPr>
          <w:p w14:paraId="0CB21ED5" w14:textId="77777777" w:rsidR="00D32218" w:rsidRPr="00CB1008" w:rsidRDefault="00D32218" w:rsidP="00CB1008">
            <w:pPr>
              <w:rPr>
                <w:rFonts w:ascii="Century" w:eastAsia="Times New Roman" w:hAnsi="Century"/>
                <w:bCs/>
                <w:sz w:val="22"/>
                <w:szCs w:val="22"/>
                <w:lang w:val="en-US"/>
              </w:rPr>
            </w:pPr>
            <w:r w:rsidRPr="00CB1008">
              <w:rPr>
                <w:rFonts w:ascii="Century" w:hAnsi="Century"/>
                <w:bCs/>
                <w:sz w:val="22"/>
                <w:szCs w:val="22"/>
              </w:rPr>
              <w:t>Total</w:t>
            </w:r>
          </w:p>
        </w:tc>
        <w:tc>
          <w:tcPr>
            <w:tcW w:w="716" w:type="pct"/>
            <w:hideMark/>
          </w:tcPr>
          <w:p w14:paraId="28559856"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8</w:t>
            </w:r>
          </w:p>
        </w:tc>
        <w:tc>
          <w:tcPr>
            <w:tcW w:w="945" w:type="pct"/>
            <w:hideMark/>
          </w:tcPr>
          <w:p w14:paraId="76C1F59A"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100</w:t>
            </w:r>
          </w:p>
        </w:tc>
        <w:tc>
          <w:tcPr>
            <w:tcW w:w="801" w:type="pct"/>
            <w:hideMark/>
          </w:tcPr>
          <w:p w14:paraId="09F81766"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33</w:t>
            </w:r>
          </w:p>
        </w:tc>
        <w:tc>
          <w:tcPr>
            <w:tcW w:w="945" w:type="pct"/>
            <w:hideMark/>
          </w:tcPr>
          <w:p w14:paraId="0DA660AD" w14:textId="77777777" w:rsidR="00D32218" w:rsidRPr="00CB1008" w:rsidRDefault="00D32218" w:rsidP="00CB1008">
            <w:pPr>
              <w:jc w:val="center"/>
              <w:rPr>
                <w:rFonts w:ascii="Century" w:eastAsia="Times New Roman" w:hAnsi="Century"/>
                <w:bCs/>
                <w:sz w:val="22"/>
                <w:szCs w:val="22"/>
                <w:lang w:val="en-US"/>
              </w:rPr>
            </w:pPr>
            <w:r w:rsidRPr="00CB1008">
              <w:rPr>
                <w:rFonts w:ascii="Century" w:hAnsi="Century"/>
                <w:bCs/>
                <w:sz w:val="22"/>
                <w:szCs w:val="22"/>
              </w:rPr>
              <w:t>100</w:t>
            </w:r>
          </w:p>
        </w:tc>
      </w:tr>
    </w:tbl>
    <w:p w14:paraId="60152550" w14:textId="77777777" w:rsidR="00D32218" w:rsidRPr="00BA15CD" w:rsidRDefault="00D32218" w:rsidP="00BA15CD">
      <w:pPr>
        <w:spacing w:line="276" w:lineRule="auto"/>
        <w:ind w:left="567" w:firstLine="426"/>
        <w:jc w:val="both"/>
        <w:rPr>
          <w:rFonts w:ascii="Century" w:eastAsia="Times New Roman" w:hAnsi="Century"/>
          <w:sz w:val="22"/>
          <w:szCs w:val="22"/>
          <w:lang w:val="id-ID"/>
        </w:rPr>
      </w:pPr>
    </w:p>
    <w:p w14:paraId="264569FF" w14:textId="32E01DA5" w:rsidR="00CE668C" w:rsidRPr="00BA15CD" w:rsidRDefault="00CE668C" w:rsidP="00250893">
      <w:pPr>
        <w:spacing w:line="276" w:lineRule="auto"/>
        <w:ind w:firstLine="426"/>
        <w:jc w:val="both"/>
        <w:rPr>
          <w:rFonts w:ascii="Century" w:eastAsia="Times New Roman" w:hAnsi="Century"/>
          <w:lang w:val="sv-SE"/>
        </w:rPr>
      </w:pPr>
      <w:r w:rsidRPr="00BA15CD">
        <w:rPr>
          <w:rFonts w:ascii="Century" w:hAnsi="Century"/>
          <w:lang w:val="id-ID"/>
        </w:rPr>
        <w:t xml:space="preserve">Tabel 3 menunjukkan asupan karbohidrat peserta senam diabetes melitus dengan jenis kelamin laki-laki sebagian besar memiliki asupan karbohidrat kategori kurang dari kebutuhan yaitu 5 orang (62,5%), sedangkan asupan karbohidrat pada perempuan hampir seluruh responden dalam kategori kurang dari kebutuhan sebanyak 30 orang (90,9%). Asupan zat gizi  (karbohidrat, protein, lemak dan serat) dalam pengabdian kepada masyarakat  ini diperoleh dari </w:t>
      </w:r>
      <w:r w:rsidRPr="00BA15CD">
        <w:rPr>
          <w:rFonts w:ascii="Century" w:hAnsi="Century"/>
          <w:i/>
          <w:lang w:val="id-ID"/>
        </w:rPr>
        <w:t>food recall</w:t>
      </w:r>
      <w:r w:rsidRPr="00BA15CD">
        <w:rPr>
          <w:rFonts w:ascii="Century" w:hAnsi="Century"/>
          <w:lang w:val="id-ID"/>
        </w:rPr>
        <w:t xml:space="preserve"> 24 jam yang dihitung menggunakan </w:t>
      </w:r>
      <w:r w:rsidRPr="00BA15CD">
        <w:rPr>
          <w:rFonts w:ascii="Century" w:hAnsi="Century"/>
          <w:i/>
          <w:lang w:val="id-ID"/>
        </w:rPr>
        <w:t>nutrisurvey</w:t>
      </w:r>
      <w:r w:rsidRPr="00BA15CD">
        <w:rPr>
          <w:rFonts w:ascii="Century" w:hAnsi="Century"/>
          <w:lang w:val="id-ID"/>
        </w:rPr>
        <w:t xml:space="preserve">. </w:t>
      </w:r>
      <w:r w:rsidR="007F3E03" w:rsidRPr="00BA15CD">
        <w:rPr>
          <w:rFonts w:ascii="Century" w:hAnsi="Century"/>
          <w:lang w:val="sv-SE"/>
        </w:rPr>
        <w:t>Peserta</w:t>
      </w:r>
      <w:r w:rsidRPr="00BA15CD">
        <w:rPr>
          <w:rFonts w:ascii="Century" w:hAnsi="Century"/>
          <w:lang w:val="sv-SE"/>
        </w:rPr>
        <w:t xml:space="preserve"> pada pengabdian ini memiliki </w:t>
      </w:r>
      <w:r w:rsidR="00B2294B" w:rsidRPr="00BA15CD">
        <w:rPr>
          <w:rFonts w:ascii="Century" w:hAnsi="Century"/>
          <w:lang w:val="sv-SE"/>
        </w:rPr>
        <w:t xml:space="preserve">asupan </w:t>
      </w:r>
      <w:r w:rsidRPr="00BA15CD">
        <w:rPr>
          <w:rFonts w:ascii="Century" w:hAnsi="Century"/>
          <w:lang w:val="sv-SE"/>
        </w:rPr>
        <w:t xml:space="preserve">karbohidrat kurang dari kebutuhan harian. Hal ini disebabkan peserta senam  membatasi jumlah makanan karena takut gula darah mereka naik. Konsumsi kalori yang melebihi kebutuhan tubuh menyebabkan lebih banyak glukosa yang ada dalam tubuh. Pada penyandang DM, jaringan tubuh tidak mampu menyimpan glukosa sehingga kadar glukosa darah akan naik dan akan menjadi racun bagi tubuh. Penderita DM type </w:t>
      </w:r>
      <w:r w:rsidR="007F3E03" w:rsidRPr="00BA15CD">
        <w:rPr>
          <w:rFonts w:ascii="Century" w:hAnsi="Century"/>
          <w:lang w:val="sv-SE"/>
        </w:rPr>
        <w:t>II</w:t>
      </w:r>
      <w:r w:rsidRPr="00BA15CD">
        <w:rPr>
          <w:rFonts w:ascii="Century" w:hAnsi="Century"/>
          <w:lang w:val="sv-SE"/>
        </w:rPr>
        <w:t xml:space="preserve"> terbanyak yang memiliki asupan energi kurang </w:t>
      </w:r>
      <w:r w:rsidRPr="00BA15CD">
        <w:rPr>
          <w:rFonts w:ascii="Century" w:hAnsi="Century"/>
        </w:rPr>
        <w:fldChar w:fldCharType="begin" w:fldLock="1"/>
      </w:r>
      <w:r w:rsidR="00116F85" w:rsidRPr="00BA15CD">
        <w:rPr>
          <w:rFonts w:ascii="Century" w:hAnsi="Century"/>
          <w:lang w:val="sv-SE"/>
        </w:rPr>
        <w:instrText>ADDIN CSL_CITATION {"citationItems":[{"id":"ITEM-1","itemData":{"DOI":"10.30597/jkmm.v3i1.10284","abstract":"Diabetes Melitus (DM) merupakan penyakit menahun yang akan di derita seumur hidup yang di kenal dengan penyakit kencing manis, dan di juluki “the mother of disease” penyakit ini disebut penyakit metabolic yang ditandai hyperglekemia kronik dengan gangguan metabolisme karbohidrat, lemak dan protein yang berkaitan dengan kelainan sekresi insulin. Penelitian ini bertujuan untuk mengetahui pola makan penderita DM type 2. Sebuah Penelitian kuantitatif dengan metode cross sectional. Wawancara di lakukan pada 58 penderita DM type 2 dari 98 total penderita DM di poli interna Rumah Sakit Pendidikan Unhas. Untuk melihat hubungan Health Belief Model terhadap pola makan pendeita DM type 2, data di analisis dengan menggunakan aplikasi Nutrisuvery versi Indonesia dan uji chi-square pada aplikasi SPSS. Hasil penelitian menunjukkan hubungan pengetahuan dengan ancaman yang dirasakan adalah (p value = 0.391), hubungan manfaat yang dirasakan dengan asupan Energi (p value = 0.001), asupan Karbohidrat (p value = 0.003), asupan protein (p value = 0.012), dan asupan Lemak (p value = 0.019), hubungan ancaman yang dirasakan dengan Asupan Energi (p value = 0.342), asupan Karbohidrat (p value = 0.012), asupan protein (p value = 0.005), dan asupan Lemak (p value = 0.015). Kepada pihak Rumah Sakit Pendidikan Unhas agar melakukan edukasi kepada penderita DM type 2 tentang pola makan dan asupan zat gizi.","author":[{"dropping-particle":"","family":"Febrianti","given":"Devy","non-dropping-particle":"","parse-names":false,"suffix":""},{"dropping-particle":"","family":"Thaha","given":"Ridwan M","non-dropping-particle":"","parse-names":false,"suffix":""},{"dropping-particle":"","family":"Hidayanty","given":"Healty","non-dropping-particle":"","parse-names":false,"suffix":""}],"container-title":"Jurnal Kesehatan Masyarakat Maritim","id":"ITEM-1","issue":"1","issued":{"date-parts":[["2020"]]},"page":"44-56","title":"Pola Makan Pasien Rawat Jalan Dm Tipe 2 Di Rumah Sakit Pendidikan Unhas","type":"article-journal","volume":"3"},"uris":["http://www.mendeley.com/documents/?uuid=7eb58f96-1ca2-4e22-9fcd-5c906986525b"]}],"mendeley":{"formattedCitation":"(Febrianti dkk., 2020)","manualFormatting":"(Febrianti dkk., 2020)","plainTextFormattedCitation":"(Febrianti dkk., 2020)","previouslyFormattedCitation":"(Febrianti dkk., 2020)"},"properties":{"noteIndex":0},"schema":"https://github.com/citation-style-language/schema/raw/master/csl-citation.json"}</w:instrText>
      </w:r>
      <w:r w:rsidRPr="00BA15CD">
        <w:rPr>
          <w:rFonts w:ascii="Century" w:hAnsi="Century"/>
        </w:rPr>
        <w:fldChar w:fldCharType="separate"/>
      </w:r>
      <w:r w:rsidRPr="00BA15CD">
        <w:rPr>
          <w:rFonts w:ascii="Century" w:hAnsi="Century"/>
          <w:noProof/>
          <w:lang w:val="sv-SE"/>
        </w:rPr>
        <w:t>(Febrianti dkk., 2020)</w:t>
      </w:r>
      <w:r w:rsidRPr="00BA15CD">
        <w:rPr>
          <w:rFonts w:ascii="Century" w:hAnsi="Century"/>
        </w:rPr>
        <w:fldChar w:fldCharType="end"/>
      </w:r>
      <w:r w:rsidRPr="00BA15CD">
        <w:rPr>
          <w:rFonts w:ascii="Century" w:hAnsi="Century"/>
          <w:lang w:val="sv-SE"/>
        </w:rPr>
        <w:t>.</w:t>
      </w:r>
    </w:p>
    <w:p w14:paraId="50001FBF" w14:textId="783B3248" w:rsidR="00CE668C" w:rsidRPr="00BA15CD" w:rsidRDefault="00CE668C" w:rsidP="00250893">
      <w:pPr>
        <w:spacing w:line="276" w:lineRule="auto"/>
        <w:ind w:firstLine="426"/>
        <w:jc w:val="both"/>
        <w:rPr>
          <w:rFonts w:ascii="Century" w:eastAsia="Times New Roman" w:hAnsi="Century"/>
          <w:lang w:val="sv-SE"/>
        </w:rPr>
      </w:pPr>
      <w:r w:rsidRPr="00BA15CD">
        <w:rPr>
          <w:rFonts w:ascii="Century" w:hAnsi="Century"/>
          <w:lang w:val="sv-SE"/>
        </w:rPr>
        <w:t xml:space="preserve">Berdasarkan hasil pengabdian kepada masyarakat menunjukkan gambaran asupan protein pada laki-laki penderita diabetes hampir seluruh responden dalam kategori kurang (87,5), asupan protein pada perempuan juga sebagian besar responden dalam kategori kurang (63,3%). Protein akan digunakan sebagai sumber energi apabila ketersediaan energi dari sumber lain yaitu karbohidrat dan lemak tidak mencukupi atau kurang maka melalui proses glikoneogenesis </w:t>
      </w:r>
      <w:r w:rsidRPr="00BA15CD">
        <w:rPr>
          <w:rFonts w:ascii="Century" w:hAnsi="Century"/>
        </w:rPr>
        <w:fldChar w:fldCharType="begin" w:fldLock="1"/>
      </w:r>
      <w:r w:rsidR="00116F85" w:rsidRPr="00BA15CD">
        <w:rPr>
          <w:rFonts w:ascii="Century" w:hAnsi="Century"/>
          <w:lang w:val="sv-SE"/>
        </w:rPr>
        <w:instrText>ADDIN CSL_CITATION {"citationItems":[{"id":"ITEM-1","itemData":{"DOI":"10.33860/jik.v15i4.806","ISSN":"1907-459X","abstract":"Diabetes Mellitus (DM) adalah penyakit menahun degeneratif yang ditandai dengan kenaikan glukosa di dalam darah yang disebabkan oleh kerusakan kelenjar pankreas sebagai penghasil hormon insulin sehingga terjadi gangguan metabolisme karbohidrat, lemak, dan protein yang dapat menimbulkan berbagai keluhan serta komplikas. Tujuan penelitian ini yaitu menganalisis status gizi dan asupan zat gizi makro serta hubungannya dengan kadar HbA1c pada pasien Diabetes Mellitus. Metode penelitian yaitu menggunakan desain penelitian cross-sectional. Responden penelitian ini yaitu pasien Diabetes Melitus tipe II yang berobat jalan di Rumah Sakit Siloam Hospitals Lippo Village selama periode penelitian yaitu pada bulan Januari 2019 sebanyak 70 responden. Data dianalisis dengan menggunakan uji Kolerasi Spearman. Hasil penelitian menunjukkan bahwa kadar HbA1C responden sebanyak 81,4% tidak terkontrol. Sebanyak 87,1% responden masuk dalam kategori status gizi lebih. Hasil penelitian menunjukkan bahwa tidak ada hubungan yang signifikan antara status gizi dan kadar HbA1c pada responden (p&gt;0.05). Ada hubungan yang signifikan antara asupan karbohidrat, lemak, dan serat dengan kadar HbA1c (p&lt;0.05), dengan median asupan karbohidrat 254,25 gram, asupan lemak 96.09 gram dan serat 19,1 gram. Sedangkan untuk asupan protein tidak berhubungan signifikan dengan kadar HbA1c (p&gt;0.05). Kesimpulan pada penelitian ini yaitu status gizi dan asupan zat gizi makro berhubungan dengan kadar HbA1c pada pasien Diabetes Melitus di Siloam Hospitals Lippo Village","author":[{"dropping-particle":"","family":"Harna","given":"","non-dropping-particle":"","parse-names":false,"suffix":""},{"dropping-particle":"","family":"Efriyanurika","given":"Lia","non-dropping-particle":"","parse-names":false,"suffix":""},{"dropping-particle":"","family":"Novianti","given":"Anugrah","non-dropping-particle":"","parse-names":false,"suffix":""},{"dropping-particle":"","family":"Sa’pang","given":"Mertien","non-dropping-particle":"","parse-names":false,"suffix":""},{"dropping-particle":"","family":"Irawan","given":"Andi Muh Asrul","non-dropping-particle":"","parse-names":false,"suffix":""}],"container-title":"Poltekita : Jurnal Ilmu Kesehatan","id":"ITEM-1","issue":"4","issued":{"date-parts":[["2022"]]},"page":"365-372","title":"Status Gizi, Asupan Zat Gizi Makro dan Kaitannya dengan Kadar HbA1c PADA Pasien Diabetes Melitus Tipe 2","type":"article-journal","volume":"15"},"uris":["http://www.mendeley.com/documents/?uuid=c5208e19-aeb9-43ef-a257-08e5df5c4fa0"]}],"mendeley":{"formattedCitation":"(Harna dkk., 2022)","plainTextFormattedCitation":"(Harna dkk., 2022)","previouslyFormattedCitation":"(Harna dkk., 2022)"},"properties":{"noteIndex":0},"schema":"https://github.com/citation-style-language/schema/raw/master/csl-citation.json"}</w:instrText>
      </w:r>
      <w:r w:rsidRPr="00BA15CD">
        <w:rPr>
          <w:rFonts w:ascii="Century" w:hAnsi="Century"/>
        </w:rPr>
        <w:fldChar w:fldCharType="separate"/>
      </w:r>
      <w:r w:rsidR="00116F85" w:rsidRPr="00BA15CD">
        <w:rPr>
          <w:rFonts w:ascii="Century" w:hAnsi="Century"/>
          <w:noProof/>
          <w:lang w:val="sv-SE"/>
        </w:rPr>
        <w:t>(Harna dkk., 2022)</w:t>
      </w:r>
      <w:r w:rsidRPr="00BA15CD">
        <w:rPr>
          <w:rFonts w:ascii="Century" w:hAnsi="Century"/>
        </w:rPr>
        <w:fldChar w:fldCharType="end"/>
      </w:r>
      <w:r w:rsidRPr="00BA15CD">
        <w:rPr>
          <w:rFonts w:ascii="Century" w:hAnsi="Century"/>
          <w:lang w:val="sv-SE"/>
        </w:rPr>
        <w:t xml:space="preserve">. Asupan lemak pada </w:t>
      </w:r>
      <w:r w:rsidRPr="00BA15CD">
        <w:rPr>
          <w:rFonts w:ascii="Century" w:hAnsi="Century"/>
          <w:lang w:val="sv-SE"/>
        </w:rPr>
        <w:lastRenderedPageBreak/>
        <w:t xml:space="preserve">penderita diabetes melitus laki-laki dan perempuan sebagian dari responden dalam kategori lebih. Pembatasan asupan lemak dikarenakan tingginya risiko menderita penyakit kardiovaskuler pada pasien diabetes </w:t>
      </w:r>
      <w:r w:rsidRPr="00BA15CD">
        <w:rPr>
          <w:rFonts w:ascii="Century" w:hAnsi="Century"/>
        </w:rPr>
        <w:fldChar w:fldCharType="begin" w:fldLock="1"/>
      </w:r>
      <w:r w:rsidR="00116F85" w:rsidRPr="00BA15CD">
        <w:rPr>
          <w:rFonts w:ascii="Century" w:hAnsi="Century"/>
          <w:lang w:val="sv-SE"/>
        </w:rPr>
        <w:instrText>ADDIN CSL_CITATION {"citationItems":[{"id":"ITEM-1","itemData":{"DOI":"10.3390/nu13114150","ISSN":"20726643","PMID":"34836405","abstract":"Cardiovascular disease (CVD) is the most common cause of morbidity and mortality in developed countries. The prevalence of CVD is much higher in patients with type 2 diabetes mellitus (T2DM), who may benefit from lifestyle changes, which include adapted diets. In this review, we provide the role of different groups of nutrients in patients with T2DM and CVD, as well as dietary approaches that have been associated with better and worse outcomes in those patients. Many different diets and supplements have proved to be beneficial in T2DM and CVD, but further studies, guidelines, and dietary recommendations are particularly required for patients with both diseases.","author":[{"dropping-particle":"","family":"Jimenez-Cortegana","given":"Carlos","non-dropping-particle":"","parse-names":false,"suffix":""},{"dropping-particle":"","family":"Iglesias","given":"Pedro","non-dropping-particle":"","parse-names":false,"suffix":""},{"dropping-particle":"","family":"Ribalta","given":"Josep","non-dropping-particle":"","parse-names":false,"suffix":""},{"dropping-particle":"","family":"Vilarino-Garcia","given":"Teresa","non-dropping-particle":"","parse-names":false,"suffix":""},{"dropping-particle":"","family":"Montanez","given":"Laura","non-dropping-particle":"","parse-names":false,"suffix":""},{"dropping-particle":"","family":"Arrieta","given":"Francisco","non-dropping-particle":"","parse-names":false,"suffix":""},{"dropping-particle":"","family":"Aguilar","given":"Manuel","non-dropping-particle":"","parse-names":false,"suffix":""},{"dropping-particle":"","family":"Durán","given":"Santiago","non-dropping-particle":"","parse-names":false,"suffix":""},{"dropping-particle":"","family":"Obaya","given":"Juan C.","non-dropping-particle":"","parse-names":false,"suffix":""},{"dropping-particle":"","family":"Becerra","given":"Antonio","non-dropping-particle":"","parse-names":false,"suffix":""},{"dropping-particle":"","family":"Pedro-Botet","given":"Juan","non-dropping-particle":"","parse-names":false,"suffix":""},{"dropping-particle":"","family":"Sanchez-Margalet","given":"Victor","non-dropping-particle":"","parse-names":false,"suffix":""}],"container-title":"Nutrients","id":"ITEM-1","issue":"11","issued":{"date-parts":[["2021"]]},"page":"1-20","title":"Nutrients and dietary approaches in patients with type 2 diabetes mellitus and cardiovascular disease: A narrative review","type":"article-journal","volume":"13"},"uris":["http://www.mendeley.com/documents/?uuid=17d9e816-c447-472a-bafb-775e5d88cc79"]}],"mendeley":{"formattedCitation":"(Jimenez-Cortegana dkk., 2021)","plainTextFormattedCitation":"(Jimenez-Cortegana dkk., 2021)","previouslyFormattedCitation":"(Jimenez-Cortegana dkk., 2021)"},"properties":{"noteIndex":0},"schema":"https://github.com/citation-style-language/schema/raw/master/csl-citation.json"}</w:instrText>
      </w:r>
      <w:r w:rsidRPr="00BA15CD">
        <w:rPr>
          <w:rFonts w:ascii="Century" w:hAnsi="Century"/>
        </w:rPr>
        <w:fldChar w:fldCharType="separate"/>
      </w:r>
      <w:r w:rsidR="00116F85" w:rsidRPr="00BA15CD">
        <w:rPr>
          <w:rFonts w:ascii="Century" w:hAnsi="Century"/>
          <w:noProof/>
          <w:lang w:val="sv-SE"/>
        </w:rPr>
        <w:t>(Jimenez-Cortegana dkk., 2021)</w:t>
      </w:r>
      <w:r w:rsidRPr="00BA15CD">
        <w:rPr>
          <w:rFonts w:ascii="Century" w:hAnsi="Century"/>
        </w:rPr>
        <w:fldChar w:fldCharType="end"/>
      </w:r>
      <w:r w:rsidRPr="00BA15CD">
        <w:rPr>
          <w:rFonts w:ascii="Century" w:hAnsi="Century"/>
          <w:lang w:val="sv-SE"/>
        </w:rPr>
        <w:t xml:space="preserve">. Sedangkan penelitian yang dilakukan </w:t>
      </w:r>
      <w:r w:rsidRPr="00BA15CD">
        <w:rPr>
          <w:rFonts w:ascii="Century" w:hAnsi="Century"/>
        </w:rPr>
        <w:fldChar w:fldCharType="begin" w:fldLock="1"/>
      </w:r>
      <w:r w:rsidR="00116F85" w:rsidRPr="00BA15CD">
        <w:rPr>
          <w:rFonts w:ascii="Century" w:hAnsi="Century"/>
          <w:lang w:val="sv-SE"/>
        </w:rPr>
        <w:instrText>ADDIN CSL_CITATION {"citationItems":[{"id":"ITEM-1","itemData":{"abstract":"Objective: Diabetes mellitus is a chronic metabolic disease characterized by elevated blood glucose levels or hyperglycemia which over time causes serious damage to the heart, blood vessels, eyes, kidneys, and nerves. This study aims to determine the relationship between blood pressure and central obesity with blood glucose levels in elderly people with type II diabetes mellitus. Methods: This type of research includes analytical observational research using a cross sectional design. The sample in this study amounted to 61 people using non probability with purposive sampling technique. The research was conducted in March 2023 and the research was conducted at the Sei Langkai Health Center, Batam City. In this study the variables to be studied are blood pressure, central obesity, and blood sugar levels. For unvariate analysis, the research results of each variable are presented in a frequency distribution and bivariate analysis of statistical tests used in this study is the chi square test. Results: The results of the study of 61 elderly people mostly experienced a moderate increase in blood pressure with a moderate blood glucose level category, namely (26.2%), of 61 elderly people mostly experienced central obesity with poor blood glucose levels, namely (45.9%). The results of the analysis using chi-squere showed that there was a significant relationship between blood pressure and blood glucose levels with a p-value of 0.000 &lt;0.05, and central obesity with blood glucose levels in the elderly with a p-value of 0.001 &lt;0.05. Conclusion: Diabetes mellitus control efforts are one of the minimum services that must be carried out by local governments. With this guarantee, it is hoped that all patients with diabetes mellitus can be controlled and receive good management to avoid complications and death themselves and can reduce the cost burden due to diabetes mellitus and its complications.","author":[{"dropping-particle":"","family":"Gemini","given":"Savitri","non-dropping-particle":"","parse-names":false,"suffix":""},{"dropping-particle":"","family":"Natalia","given":"Regina","non-dropping-particle":"","parse-names":false,"suffix":""}],"container-title":"Jurnal Keperawatan Muhammadiyah","id":"ITEM-1","issue":"4","issued":{"date-parts":[["2023"]]},"page":"11-19","title":"Hubungan Tekanan Darah dan Obesitas Sentral dengan Kadar Gula Darah pada Lansia Penderita Diabetes Melitus Tipe II","type":"article-journal","volume":"8"},"uris":["http://www.mendeley.com/documents/?uuid=9e8a5a1c-3b27-4613-8a12-3dd45157578d"]}],"mendeley":{"formattedCitation":"(Gemini &amp; Natalia, 2023)","plainTextFormattedCitation":"(Gemini &amp; Natalia, 2023)","previouslyFormattedCitation":"(Gemini &amp; Natalia, 2023)"},"properties":{"noteIndex":0},"schema":"https://github.com/citation-style-language/schema/raw/master/csl-citation.json"}</w:instrText>
      </w:r>
      <w:r w:rsidRPr="00BA15CD">
        <w:rPr>
          <w:rFonts w:ascii="Century" w:hAnsi="Century"/>
        </w:rPr>
        <w:fldChar w:fldCharType="separate"/>
      </w:r>
      <w:r w:rsidR="00116F85" w:rsidRPr="00BA15CD">
        <w:rPr>
          <w:rFonts w:ascii="Century" w:hAnsi="Century"/>
          <w:noProof/>
          <w:lang w:val="sv-SE"/>
        </w:rPr>
        <w:t>(Gemini &amp; Natalia, 2023)</w:t>
      </w:r>
      <w:r w:rsidRPr="00BA15CD">
        <w:rPr>
          <w:rFonts w:ascii="Century" w:hAnsi="Century"/>
        </w:rPr>
        <w:fldChar w:fldCharType="end"/>
      </w:r>
      <w:r w:rsidRPr="00BA15CD">
        <w:rPr>
          <w:rFonts w:ascii="Century" w:hAnsi="Century"/>
          <w:lang w:val="sv-SE"/>
        </w:rPr>
        <w:t xml:space="preserve"> tingginya asupan lemak tidak mempengaruhi kadar gula darah tapi dapat menyebabkan adanya penyumbatan pembuluh darah koroner, dengan salah satu faktor risiko utamanya adalah dislipidemia yang merupakan pemicu kejadian diabetes melitus.</w:t>
      </w:r>
    </w:p>
    <w:p w14:paraId="2FCEC07F" w14:textId="1A45EA8B" w:rsidR="00CE668C" w:rsidRDefault="00CE668C" w:rsidP="00250893">
      <w:pPr>
        <w:spacing w:line="276" w:lineRule="auto"/>
        <w:ind w:firstLine="426"/>
        <w:jc w:val="both"/>
        <w:rPr>
          <w:rFonts w:ascii="Century" w:hAnsi="Century"/>
          <w:lang w:val="sv-SE"/>
        </w:rPr>
      </w:pPr>
      <w:r w:rsidRPr="00BA15CD">
        <w:rPr>
          <w:rFonts w:ascii="Century" w:hAnsi="Century"/>
          <w:lang w:val="sv-SE"/>
        </w:rPr>
        <w:t xml:space="preserve">Berdasarkan hasil pengabdian kepada masyarakat menunjukkan gambaran asupan serat pada laki-laki penderita diabetes melitus sebagian besar responden dalam kategori kurang dari kebutuhan yaitu 5 orang (62,5%), sedangkan  perempuan asupan seratnya seluruh dalam kategori kurang yaitu 33 orang (100%). Hal ini terlihat dari jumlah bahan makanan yang dikonsumsi hanya sedikit dan tidak sering mengkonsumsi bahan makanan sumber serat seperti sayur dan buah. Asupan serat didapatkan dari bahan makanan yang memilki kandungan serat. Bahan makanan yang banyak mengandung serat yaitu sayuran, buah-buahan, kacang-kacangan, dan beberapa serealia. Sejalan dengan penelitian </w:t>
      </w:r>
      <w:r w:rsidRPr="00BA15CD">
        <w:rPr>
          <w:rFonts w:ascii="Century" w:hAnsi="Century"/>
        </w:rPr>
        <w:fldChar w:fldCharType="begin" w:fldLock="1"/>
      </w:r>
      <w:r w:rsidR="00116F85" w:rsidRPr="00BA15CD">
        <w:rPr>
          <w:rFonts w:ascii="Century" w:hAnsi="Century"/>
          <w:lang w:val="sv-SE"/>
        </w:rPr>
        <w:instrText>ADDIN CSL_CITATION {"citationItems":[{"id":"ITEM-1","itemData":{"DOI":"10.23917/jk.v12i1.8936","ISSN":"1979-7621","abstract":"Penatalaksanaan terapi pada diabetes melitus ditujukan untuk mengontrol kadar glukosa darah yang dapat dilakukan dengan cara mengonsumsi makanan tinggi serat dan beban glikemik rendah. Tujuan penelitian yaitu untuk mengetahui hubungan antara serat dan beban glikemik terhadap kadar glukosa darah pada pasien diabetes melitus tipe 2 di Klinik Jasmine 2 Surakarta. Penelitian observasional dengan pendekatan cross-sectional dan teknik pengambilan subjek secara consecutive sampling sebanyak 40 orang sesuai kriteria inklusi dan eksklusi. Pengumpulan data asupan serat dan karbohidrat diperoleh melalui wawancara langsung menggunakan metode Semi Quantitative Food Frequency Questionnaire (SQ-FFQ) satu bulan terakhir dan pengumpulan data kadar glukosa darah puasa menggunakan metode spektrofotometri. Beban glikemik makanan didapatkan dari hasil analisis jumlah gram karbohidrat pada setiap makanan dikalikan dengan indeks glikemik makanan tersebut kemudian dibagi 100. Analisis data menggunakan software SPSS for windows versi 20 dan analisis data dengan uji Pearson Product Moment. Hasil penelitian menunjukkan sebanyak 100% subjek penelitian memiliki asupan serat yang rendah dengan rata-rata asupan serat sebesar 14,33±2,72 gram. Sebanyak 55% subjek penelitian memiliki beban glikemik yang tinggi dengan rata-rata sebesar 121,19±24,29 gram. Persentase subjek penelitian yang memiliki kadar glukosa darah puasa normal dan tinggi masing-masing sebanyak 50% dengan rata-rata kadar glukosa darah puasa sebesar 149,25±25 mg/dL. Hasil uji hubungan antara asupan serat dengan kadar glukosa darah puasa menunjukkan nilai p= 0,042, sedangkan beban glikemik dengan kadar glukosa darah puasa menunjukkan nilai p= 0,001. Terdapat hubungan antara asupan serat dan beban glikemik terhadap kadar glukosa darah pada pasien diabetes melitus tipe 2 di Klinik Jasmine 2 Surakarta.","author":[{"dropping-particle":"","family":"Soviana","given":"Elida","non-dropping-particle":"","parse-names":false,"suffix":""},{"dropping-particle":"","family":"Maenasari","given":"Dia","non-dropping-particle":"","parse-names":false,"suffix":""}],"container-title":"Jurnal Kesehatan","id":"ITEM-1","issue":"1","issued":{"date-parts":[["2019"]]},"page":"19-29","title":"Asupan Serat, Beban Glikemik Dan Kadar Glukosa Darah Pada Pasien Diabetes Melitus Tipe 2","type":"article-journal","volume":"12"},"uris":["http://www.mendeley.com/documents/?uuid=fc5b3d86-d972-450d-9dd4-e7fae1a4bf81"]}],"mendeley":{"formattedCitation":"(Soviana &amp; Maenasari, 2019)","plainTextFormattedCitation":"(Soviana &amp; Maenasari, 2019)","previouslyFormattedCitation":"(Soviana &amp; Maenasari, 2019)"},"properties":{"noteIndex":0},"schema":"https://github.com/citation-style-language/schema/raw/master/csl-citation.json"}</w:instrText>
      </w:r>
      <w:r w:rsidRPr="00BA15CD">
        <w:rPr>
          <w:rFonts w:ascii="Century" w:hAnsi="Century"/>
        </w:rPr>
        <w:fldChar w:fldCharType="separate"/>
      </w:r>
      <w:r w:rsidR="00116F85" w:rsidRPr="00BA15CD">
        <w:rPr>
          <w:rFonts w:ascii="Century" w:hAnsi="Century"/>
          <w:noProof/>
          <w:lang w:val="sv-SE"/>
        </w:rPr>
        <w:t xml:space="preserve">Soviana &amp; Maenasari </w:t>
      </w:r>
      <w:r w:rsidR="00CB1008">
        <w:rPr>
          <w:rFonts w:ascii="Century" w:hAnsi="Century"/>
          <w:noProof/>
          <w:lang w:val="sv-SE"/>
        </w:rPr>
        <w:t>(</w:t>
      </w:r>
      <w:r w:rsidR="00116F85" w:rsidRPr="00BA15CD">
        <w:rPr>
          <w:rFonts w:ascii="Century" w:hAnsi="Century"/>
          <w:noProof/>
          <w:lang w:val="sv-SE"/>
        </w:rPr>
        <w:t>2019)</w:t>
      </w:r>
      <w:r w:rsidRPr="00BA15CD">
        <w:rPr>
          <w:rFonts w:ascii="Century" w:hAnsi="Century"/>
        </w:rPr>
        <w:fldChar w:fldCharType="end"/>
      </w:r>
      <w:r w:rsidRPr="00BA15CD">
        <w:rPr>
          <w:rFonts w:ascii="Century" w:hAnsi="Century"/>
          <w:lang w:val="sv-SE"/>
        </w:rPr>
        <w:t xml:space="preserve"> menunjukkan sebanyak 100% subjek penelitian memiliki asupan serat yang rendah dengan rata-rata asupan serat sebesar 14,33±2,72 gram. Penderita diabetes melitus yang mengkonsumsi serat dalam jumlah yang cukup dapat membantu mengontrol kadar glukosa darah penderita. Serat makanan memiliki fungsi yang sangat penting dalam pemeliharaan kesehatan, pencegahan penyakit dan sebagai komponen penting dalam terapi gizi. Serat terutama serat larut air yang masuk bersama makanan akan menyerap banyak cairan di dalam lambung dan membentuk makanan menjadi lebih viskos. Penelitian </w:t>
      </w:r>
      <w:r w:rsidR="00116F85" w:rsidRPr="00BA15CD">
        <w:rPr>
          <w:rFonts w:ascii="Century" w:hAnsi="Century"/>
          <w:lang w:val="sv-SE"/>
        </w:rPr>
        <w:fldChar w:fldCharType="begin" w:fldLock="1"/>
      </w:r>
      <w:r w:rsidR="00D359A0" w:rsidRPr="00BA15CD">
        <w:rPr>
          <w:rFonts w:ascii="Century" w:hAnsi="Century"/>
          <w:lang w:val="sv-SE"/>
        </w:rPr>
        <w:instrText>ADDIN CSL_CITATION {"citationItems":[{"id":"ITEM-1","itemData":{"DOI":"https://doi.org/10.31004/jkt.v3i3.13277","ISSN":"2774-0524","abstract":"Diabetes melitus merupakan penyakit metabolik tidak menular yang ditandai dengan peningkatan kadar gula darah yang terjadi akibat sekresi insulin, kerja insulin ataupun disebabkan oleh keduanya.Prevalensi Diabetes Melitus di Indonesia mengalami peningkatan mencapai 2% dan prevalensi di provinsi Lampung mencapai 1,4%. Pola makan yang disarankan pada kondisi Diabetes Melitus harus memperhatikan jadwal, jenis dan jumlah makanan yang dikonsumsi. Salah satu terapi gizi yang dianjurkan yaitu dengan mengkonsumsi serat 20-35 gram per hari. Konsumsi serat mampu menurunkan dan mengontrol kadar glukosa darah dalam tubuh.Tujuan penelitian ini yaitu untuk menganalisis hubungan asupan serat terhadap kadar gula darah sewaktu pasien Diabetes Melitus Tipe II.Jenis penelitian yang digunakan yaitupenelitian kuantitatifdenganmenggunakanpendekatancrosssectional.Penelitian dilakukan pada rawat jalan Puskesmas Payung Rejodengan jumlah sampel sebanyak 50 orang. Pengambilan data asupan pada penelitian menggunakan metode Food Recall 24 hours yang dilakukan pengisian formulir tersebut sebanyak 2 kali sedangkan data gula darah sewaktu didapatkan darihasil pemeriksaan laboratorium pasien saat melakukan rawat jalan.Rata-rataasupan serat responden yaitu10,4 gr dalam seharidenganrata-rata kadar gula darah sewaktu pasien yaitu 233,7 gr/dl.Analisis hubungan pada kedua variabel menunjukkan bahwa tidak ada hubungan antara asupan serat pasien Diabates Melitus dengan kadar gula darah sewaktu.Tidak ada hubungan antara asupan serat dan kadar gula darah sewaktu pasien Diabetes Melitus Tipe II.","author":[{"dropping-particle":"","family":"Nur Suci Ayu","given":"Riska","non-dropping-particle":"","parse-names":false,"suffix":""},{"dropping-particle":"","family":"Surahman","given":"Novriansyah","non-dropping-particle":"","parse-names":false,"suffix":""}],"container-title":"Jurnal Kesehatan Tambusai","id":"ITEM-1","issue":"3","issued":{"date-parts":[["2022"]]},"page":"529-533","title":"Hubungan Asupan Serat Dengan Kadar Glukosa Darah Pasien Diabetes Melitus","type":"article-journal","volume":"3"},"uris":["http://www.mendeley.com/documents/?uuid=18222a0b-6500-45c8-93d2-971e10765bbb"]}],"mendeley":{"formattedCitation":"(Nur Suci Ayu &amp; Surahman, 2022)","manualFormatting":"Ayu &amp; Surahman (2022)","plainTextFormattedCitation":"(Nur Suci Ayu &amp; Surahman, 2022)","previouslyFormattedCitation":"(Nur Suci Ayu &amp; Surahman, 2022)"},"properties":{"noteIndex":0},"schema":"https://github.com/citation-style-language/schema/raw/master/csl-citation.json"}</w:instrText>
      </w:r>
      <w:r w:rsidR="00116F85" w:rsidRPr="00BA15CD">
        <w:rPr>
          <w:rFonts w:ascii="Century" w:hAnsi="Century"/>
          <w:lang w:val="sv-SE"/>
        </w:rPr>
        <w:fldChar w:fldCharType="separate"/>
      </w:r>
      <w:r w:rsidR="00116F85" w:rsidRPr="00BA15CD">
        <w:rPr>
          <w:rFonts w:ascii="Century" w:hAnsi="Century"/>
          <w:noProof/>
          <w:lang w:val="sv-SE"/>
        </w:rPr>
        <w:t>Ayu &amp; Surahman (2022)</w:t>
      </w:r>
      <w:r w:rsidR="00116F85" w:rsidRPr="00BA15CD">
        <w:rPr>
          <w:rFonts w:ascii="Century" w:hAnsi="Century"/>
          <w:lang w:val="sv-SE"/>
        </w:rPr>
        <w:fldChar w:fldCharType="end"/>
      </w:r>
      <w:r w:rsidRPr="00BA15CD">
        <w:rPr>
          <w:rFonts w:ascii="Century" w:hAnsi="Century"/>
          <w:lang w:val="sv-SE"/>
        </w:rPr>
        <w:t xml:space="preserve"> menunjukkan hasil bahwa pasien dengan serat yang baik mampu menurunkan kadar gula dalam darah</w:t>
      </w:r>
      <w:r w:rsidR="00CB1008">
        <w:rPr>
          <w:rFonts w:ascii="Century" w:hAnsi="Century"/>
          <w:lang w:val="sv-SE"/>
        </w:rPr>
        <w:t>, seperti terlihat pada Tabel 4.</w:t>
      </w:r>
    </w:p>
    <w:p w14:paraId="2B5C0F30" w14:textId="77777777" w:rsidR="00CB1008" w:rsidRDefault="00CB1008" w:rsidP="00250893">
      <w:pPr>
        <w:spacing w:line="276" w:lineRule="auto"/>
        <w:ind w:firstLine="426"/>
        <w:jc w:val="both"/>
        <w:rPr>
          <w:rFonts w:ascii="Century" w:hAnsi="Century"/>
          <w:lang w:val="sv-SE"/>
        </w:rPr>
      </w:pPr>
    </w:p>
    <w:p w14:paraId="1F10BC2F" w14:textId="67653198" w:rsidR="00CE668C" w:rsidRPr="00BA15CD" w:rsidRDefault="00CE668C" w:rsidP="00CB1008">
      <w:pPr>
        <w:pStyle w:val="Caption"/>
        <w:spacing w:before="0" w:after="0" w:line="276" w:lineRule="auto"/>
        <w:ind w:right="140"/>
        <w:jc w:val="center"/>
        <w:rPr>
          <w:rFonts w:ascii="Century" w:hAnsi="Century"/>
          <w:b w:val="0"/>
          <w:sz w:val="22"/>
          <w:szCs w:val="22"/>
          <w:lang w:val="sv-SE"/>
        </w:rPr>
      </w:pPr>
      <w:r w:rsidRPr="00BA15CD">
        <w:rPr>
          <w:rFonts w:ascii="Century" w:hAnsi="Century"/>
          <w:sz w:val="22"/>
          <w:szCs w:val="22"/>
          <w:lang w:val="sv-SE"/>
        </w:rPr>
        <w:t xml:space="preserve">Tabel </w:t>
      </w:r>
      <w:r w:rsidRPr="00BA15CD">
        <w:rPr>
          <w:rFonts w:ascii="Century" w:hAnsi="Century"/>
          <w:sz w:val="22"/>
          <w:szCs w:val="22"/>
        </w:rPr>
        <w:fldChar w:fldCharType="begin"/>
      </w:r>
      <w:r w:rsidRPr="00BA15CD">
        <w:rPr>
          <w:rFonts w:ascii="Century" w:hAnsi="Century"/>
          <w:sz w:val="22"/>
          <w:szCs w:val="22"/>
          <w:lang w:val="sv-SE"/>
        </w:rPr>
        <w:instrText xml:space="preserve"> SEQ Tabel \* ARABIC </w:instrText>
      </w:r>
      <w:r w:rsidRPr="00BA15CD">
        <w:rPr>
          <w:rFonts w:ascii="Century" w:hAnsi="Century"/>
          <w:sz w:val="22"/>
          <w:szCs w:val="22"/>
        </w:rPr>
        <w:fldChar w:fldCharType="separate"/>
      </w:r>
      <w:r w:rsidR="008B79FC">
        <w:rPr>
          <w:rFonts w:ascii="Century" w:hAnsi="Century"/>
          <w:noProof/>
          <w:sz w:val="22"/>
          <w:szCs w:val="22"/>
          <w:lang w:val="sv-SE"/>
        </w:rPr>
        <w:t>4</w:t>
      </w:r>
      <w:r w:rsidRPr="00BA15CD">
        <w:rPr>
          <w:rFonts w:ascii="Century" w:hAnsi="Century"/>
          <w:sz w:val="22"/>
          <w:szCs w:val="22"/>
        </w:rPr>
        <w:fldChar w:fldCharType="end"/>
      </w:r>
      <w:r w:rsidR="00CB1008">
        <w:rPr>
          <w:rFonts w:ascii="Century" w:hAnsi="Century"/>
          <w:sz w:val="22"/>
          <w:szCs w:val="22"/>
        </w:rPr>
        <w:t>.</w:t>
      </w:r>
      <w:r w:rsidRPr="00BA15CD">
        <w:rPr>
          <w:rFonts w:ascii="Century" w:hAnsi="Century"/>
          <w:b w:val="0"/>
          <w:sz w:val="22"/>
          <w:szCs w:val="22"/>
          <w:lang w:val="sv-SE"/>
        </w:rPr>
        <w:t xml:space="preserve"> Hubungan Asupan Dengan Kadar Glukosa Darah Sewaktu Pada Penderita Diabetes Melitus</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826"/>
        <w:gridCol w:w="541"/>
        <w:gridCol w:w="995"/>
        <w:gridCol w:w="980"/>
        <w:gridCol w:w="1371"/>
        <w:gridCol w:w="711"/>
        <w:gridCol w:w="901"/>
        <w:gridCol w:w="1179"/>
      </w:tblGrid>
      <w:tr w:rsidR="00CB1008" w:rsidRPr="00CB1008" w14:paraId="2F7904C8" w14:textId="77777777" w:rsidTr="00CB1008">
        <w:trPr>
          <w:trHeight w:val="268"/>
          <w:tblHeader/>
          <w:jc w:val="center"/>
        </w:trPr>
        <w:tc>
          <w:tcPr>
            <w:tcW w:w="1074" w:type="pct"/>
            <w:vMerge w:val="restart"/>
            <w:vAlign w:val="center"/>
            <w:hideMark/>
          </w:tcPr>
          <w:p w14:paraId="6010144A" w14:textId="77777777" w:rsidR="00CB1008" w:rsidRPr="00CB1008" w:rsidRDefault="00CB1008" w:rsidP="00CB1008">
            <w:pPr>
              <w:pStyle w:val="ListParagraph"/>
              <w:ind w:left="0"/>
              <w:jc w:val="center"/>
              <w:rPr>
                <w:rFonts w:ascii="Century" w:eastAsia="Times New Roman" w:hAnsi="Century"/>
                <w:b/>
                <w:sz w:val="22"/>
                <w:szCs w:val="22"/>
              </w:rPr>
            </w:pPr>
            <w:proofErr w:type="spellStart"/>
            <w:r w:rsidRPr="00CB1008">
              <w:rPr>
                <w:rFonts w:ascii="Century" w:hAnsi="Century"/>
                <w:b/>
                <w:sz w:val="22"/>
                <w:szCs w:val="22"/>
              </w:rPr>
              <w:t>Asupan</w:t>
            </w:r>
            <w:proofErr w:type="spellEnd"/>
          </w:p>
        </w:tc>
        <w:tc>
          <w:tcPr>
            <w:tcW w:w="3233" w:type="pct"/>
            <w:gridSpan w:val="6"/>
            <w:vAlign w:val="center"/>
            <w:hideMark/>
          </w:tcPr>
          <w:p w14:paraId="63E74415" w14:textId="77777777" w:rsidR="00CB1008" w:rsidRPr="00CB1008" w:rsidRDefault="00CB1008" w:rsidP="00CB1008">
            <w:pPr>
              <w:pStyle w:val="ListParagraph"/>
              <w:ind w:left="0"/>
              <w:jc w:val="center"/>
              <w:rPr>
                <w:rFonts w:ascii="Century" w:eastAsia="Times New Roman" w:hAnsi="Century"/>
                <w:b/>
                <w:sz w:val="22"/>
                <w:szCs w:val="22"/>
              </w:rPr>
            </w:pPr>
            <w:r w:rsidRPr="00CB1008">
              <w:rPr>
                <w:rFonts w:ascii="Century" w:hAnsi="Century"/>
                <w:b/>
                <w:sz w:val="22"/>
                <w:szCs w:val="22"/>
              </w:rPr>
              <w:t xml:space="preserve">Kadar </w:t>
            </w:r>
            <w:proofErr w:type="spellStart"/>
            <w:r w:rsidRPr="00CB1008">
              <w:rPr>
                <w:rFonts w:ascii="Century" w:hAnsi="Century"/>
                <w:b/>
                <w:sz w:val="22"/>
                <w:szCs w:val="22"/>
              </w:rPr>
              <w:t>Glukosa</w:t>
            </w:r>
            <w:proofErr w:type="spellEnd"/>
            <w:r w:rsidRPr="00CB1008">
              <w:rPr>
                <w:rFonts w:ascii="Century" w:hAnsi="Century"/>
                <w:b/>
                <w:sz w:val="22"/>
                <w:szCs w:val="22"/>
              </w:rPr>
              <w:t xml:space="preserve"> Darah</w:t>
            </w:r>
          </w:p>
        </w:tc>
        <w:tc>
          <w:tcPr>
            <w:tcW w:w="694" w:type="pct"/>
            <w:vMerge w:val="restart"/>
            <w:vAlign w:val="center"/>
            <w:hideMark/>
          </w:tcPr>
          <w:p w14:paraId="39B352B7" w14:textId="474C6289" w:rsidR="00CB1008" w:rsidRPr="00CB1008" w:rsidRDefault="00CB1008" w:rsidP="00CB1008">
            <w:pPr>
              <w:pStyle w:val="ListParagraph"/>
              <w:ind w:left="0"/>
              <w:jc w:val="center"/>
              <w:rPr>
                <w:rFonts w:ascii="Century" w:eastAsia="Times New Roman" w:hAnsi="Century"/>
                <w:b/>
                <w:sz w:val="22"/>
                <w:szCs w:val="22"/>
                <w:lang w:val="id-ID"/>
              </w:rPr>
            </w:pPr>
            <w:r w:rsidRPr="00CB1008">
              <w:rPr>
                <w:rFonts w:ascii="Century" w:hAnsi="Century"/>
                <w:b/>
                <w:sz w:val="22"/>
                <w:szCs w:val="22"/>
              </w:rPr>
              <w:t xml:space="preserve">Nilai </w:t>
            </w:r>
            <w:r w:rsidRPr="00CB1008">
              <w:rPr>
                <w:rFonts w:ascii="Century" w:hAnsi="Century"/>
                <w:b/>
                <w:i/>
                <w:sz w:val="22"/>
                <w:szCs w:val="22"/>
              </w:rPr>
              <w:t>p</w:t>
            </w:r>
          </w:p>
        </w:tc>
      </w:tr>
      <w:tr w:rsidR="00CB1008" w:rsidRPr="00CB1008" w14:paraId="50937C66" w14:textId="77777777" w:rsidTr="00CB1008">
        <w:trPr>
          <w:trHeight w:val="285"/>
          <w:tblHeader/>
          <w:jc w:val="center"/>
        </w:trPr>
        <w:tc>
          <w:tcPr>
            <w:tcW w:w="1074" w:type="pct"/>
            <w:vMerge/>
            <w:hideMark/>
          </w:tcPr>
          <w:p w14:paraId="50B93F60" w14:textId="77777777" w:rsidR="00CB1008" w:rsidRPr="00CB1008" w:rsidRDefault="00CB1008" w:rsidP="00CB1008">
            <w:pPr>
              <w:jc w:val="center"/>
              <w:rPr>
                <w:rFonts w:ascii="Century" w:eastAsia="Times New Roman" w:hAnsi="Century"/>
                <w:b/>
                <w:sz w:val="22"/>
                <w:szCs w:val="22"/>
                <w:lang w:val="en-US"/>
              </w:rPr>
            </w:pPr>
          </w:p>
        </w:tc>
        <w:tc>
          <w:tcPr>
            <w:tcW w:w="903" w:type="pct"/>
            <w:gridSpan w:val="2"/>
            <w:hideMark/>
          </w:tcPr>
          <w:p w14:paraId="6DC13418" w14:textId="77777777" w:rsidR="00CB1008" w:rsidRPr="00CB1008" w:rsidRDefault="00CB1008" w:rsidP="00CB1008">
            <w:pPr>
              <w:pStyle w:val="ListParagraph"/>
              <w:ind w:left="0"/>
              <w:jc w:val="center"/>
              <w:rPr>
                <w:rFonts w:ascii="Century" w:eastAsia="Times New Roman" w:hAnsi="Century"/>
                <w:b/>
                <w:sz w:val="22"/>
                <w:szCs w:val="22"/>
              </w:rPr>
            </w:pPr>
            <w:r w:rsidRPr="00CB1008">
              <w:rPr>
                <w:rFonts w:ascii="Century" w:hAnsi="Century"/>
                <w:b/>
                <w:sz w:val="22"/>
                <w:szCs w:val="22"/>
              </w:rPr>
              <w:t>Normal</w:t>
            </w:r>
          </w:p>
        </w:tc>
        <w:tc>
          <w:tcPr>
            <w:tcW w:w="1382" w:type="pct"/>
            <w:gridSpan w:val="2"/>
            <w:hideMark/>
          </w:tcPr>
          <w:p w14:paraId="27F85DFA" w14:textId="77777777" w:rsidR="00CB1008" w:rsidRPr="00CB1008" w:rsidRDefault="00CB1008" w:rsidP="00CB1008">
            <w:pPr>
              <w:pStyle w:val="ListParagraph"/>
              <w:ind w:left="0"/>
              <w:jc w:val="center"/>
              <w:rPr>
                <w:rFonts w:ascii="Century" w:eastAsia="Times New Roman" w:hAnsi="Century"/>
                <w:b/>
                <w:sz w:val="22"/>
                <w:szCs w:val="22"/>
              </w:rPr>
            </w:pPr>
            <w:proofErr w:type="spellStart"/>
            <w:r w:rsidRPr="00CB1008">
              <w:rPr>
                <w:rFonts w:ascii="Century" w:hAnsi="Century"/>
                <w:b/>
                <w:sz w:val="22"/>
                <w:szCs w:val="22"/>
              </w:rPr>
              <w:t>Tidak</w:t>
            </w:r>
            <w:proofErr w:type="spellEnd"/>
            <w:r w:rsidRPr="00CB1008">
              <w:rPr>
                <w:rFonts w:ascii="Century" w:hAnsi="Century"/>
                <w:b/>
                <w:sz w:val="22"/>
                <w:szCs w:val="22"/>
              </w:rPr>
              <w:t xml:space="preserve"> Normal</w:t>
            </w:r>
          </w:p>
        </w:tc>
        <w:tc>
          <w:tcPr>
            <w:tcW w:w="947" w:type="pct"/>
            <w:gridSpan w:val="2"/>
            <w:hideMark/>
          </w:tcPr>
          <w:p w14:paraId="7E3A10F7" w14:textId="77777777" w:rsidR="00CB1008" w:rsidRPr="00CB1008" w:rsidRDefault="00CB1008" w:rsidP="00CB1008">
            <w:pPr>
              <w:pStyle w:val="ListParagraph"/>
              <w:ind w:left="0"/>
              <w:jc w:val="center"/>
              <w:rPr>
                <w:rFonts w:ascii="Century" w:eastAsia="Times New Roman" w:hAnsi="Century"/>
                <w:b/>
                <w:sz w:val="22"/>
                <w:szCs w:val="22"/>
              </w:rPr>
            </w:pPr>
            <w:proofErr w:type="spellStart"/>
            <w:r w:rsidRPr="00CB1008">
              <w:rPr>
                <w:rFonts w:ascii="Century" w:hAnsi="Century"/>
                <w:b/>
                <w:sz w:val="22"/>
                <w:szCs w:val="22"/>
              </w:rPr>
              <w:t>Jumlah</w:t>
            </w:r>
            <w:proofErr w:type="spellEnd"/>
          </w:p>
        </w:tc>
        <w:tc>
          <w:tcPr>
            <w:tcW w:w="694" w:type="pct"/>
            <w:vMerge/>
            <w:hideMark/>
          </w:tcPr>
          <w:p w14:paraId="14A9C912" w14:textId="77777777" w:rsidR="00CB1008" w:rsidRPr="00CB1008" w:rsidRDefault="00CB1008" w:rsidP="00CB1008">
            <w:pPr>
              <w:jc w:val="center"/>
              <w:rPr>
                <w:rFonts w:ascii="Century" w:eastAsia="Times New Roman" w:hAnsi="Century"/>
                <w:b/>
                <w:sz w:val="22"/>
                <w:szCs w:val="22"/>
              </w:rPr>
            </w:pPr>
          </w:p>
        </w:tc>
      </w:tr>
      <w:tr w:rsidR="00CB1008" w:rsidRPr="00CB1008" w14:paraId="56EE6B7F" w14:textId="77777777" w:rsidTr="00CB1008">
        <w:trPr>
          <w:trHeight w:val="285"/>
          <w:tblHeader/>
          <w:jc w:val="center"/>
        </w:trPr>
        <w:tc>
          <w:tcPr>
            <w:tcW w:w="1074" w:type="pct"/>
            <w:vMerge/>
            <w:hideMark/>
          </w:tcPr>
          <w:p w14:paraId="45182C1F" w14:textId="77777777" w:rsidR="00CB1008" w:rsidRPr="00CB1008" w:rsidRDefault="00CB1008" w:rsidP="00CB1008">
            <w:pPr>
              <w:jc w:val="center"/>
              <w:rPr>
                <w:rFonts w:ascii="Century" w:eastAsia="Times New Roman" w:hAnsi="Century"/>
                <w:b/>
                <w:sz w:val="22"/>
                <w:szCs w:val="22"/>
                <w:lang w:val="en-US"/>
              </w:rPr>
            </w:pPr>
          </w:p>
        </w:tc>
        <w:tc>
          <w:tcPr>
            <w:tcW w:w="318" w:type="pct"/>
            <w:hideMark/>
          </w:tcPr>
          <w:p w14:paraId="4B617DA6" w14:textId="77777777" w:rsidR="00CB1008" w:rsidRPr="00CB1008" w:rsidRDefault="00CB1008" w:rsidP="00CB1008">
            <w:pPr>
              <w:pStyle w:val="ListParagraph"/>
              <w:ind w:left="0"/>
              <w:jc w:val="center"/>
              <w:rPr>
                <w:rFonts w:ascii="Century" w:eastAsia="Times New Roman" w:hAnsi="Century"/>
                <w:b/>
                <w:sz w:val="22"/>
                <w:szCs w:val="22"/>
              </w:rPr>
            </w:pPr>
            <w:r w:rsidRPr="00CB1008">
              <w:rPr>
                <w:rFonts w:ascii="Century" w:hAnsi="Century"/>
                <w:b/>
                <w:sz w:val="22"/>
                <w:szCs w:val="22"/>
              </w:rPr>
              <w:t>n</w:t>
            </w:r>
          </w:p>
        </w:tc>
        <w:tc>
          <w:tcPr>
            <w:tcW w:w="585" w:type="pct"/>
            <w:hideMark/>
          </w:tcPr>
          <w:p w14:paraId="761E21B8" w14:textId="77777777" w:rsidR="00CB1008" w:rsidRPr="00CB1008" w:rsidRDefault="00CB1008" w:rsidP="00CB1008">
            <w:pPr>
              <w:pStyle w:val="ListParagraph"/>
              <w:ind w:left="0"/>
              <w:jc w:val="center"/>
              <w:rPr>
                <w:rFonts w:ascii="Century" w:eastAsia="Times New Roman" w:hAnsi="Century"/>
                <w:b/>
                <w:sz w:val="22"/>
                <w:szCs w:val="22"/>
              </w:rPr>
            </w:pPr>
            <w:r w:rsidRPr="00CB1008">
              <w:rPr>
                <w:rFonts w:ascii="Century" w:hAnsi="Century"/>
                <w:b/>
                <w:sz w:val="22"/>
                <w:szCs w:val="22"/>
              </w:rPr>
              <w:t>%</w:t>
            </w:r>
          </w:p>
        </w:tc>
        <w:tc>
          <w:tcPr>
            <w:tcW w:w="576" w:type="pct"/>
            <w:hideMark/>
          </w:tcPr>
          <w:p w14:paraId="7D007691" w14:textId="77777777" w:rsidR="00CB1008" w:rsidRPr="00CB1008" w:rsidRDefault="00CB1008" w:rsidP="00CB1008">
            <w:pPr>
              <w:pStyle w:val="ListParagraph"/>
              <w:ind w:left="0"/>
              <w:jc w:val="center"/>
              <w:rPr>
                <w:rFonts w:ascii="Century" w:eastAsia="Times New Roman" w:hAnsi="Century"/>
                <w:b/>
                <w:sz w:val="22"/>
                <w:szCs w:val="22"/>
              </w:rPr>
            </w:pPr>
            <w:r w:rsidRPr="00CB1008">
              <w:rPr>
                <w:rFonts w:ascii="Century" w:hAnsi="Century"/>
                <w:b/>
                <w:sz w:val="22"/>
                <w:szCs w:val="22"/>
              </w:rPr>
              <w:t>n</w:t>
            </w:r>
          </w:p>
        </w:tc>
        <w:tc>
          <w:tcPr>
            <w:tcW w:w="806" w:type="pct"/>
            <w:hideMark/>
          </w:tcPr>
          <w:p w14:paraId="15D19A14" w14:textId="77777777" w:rsidR="00CB1008" w:rsidRPr="00CB1008" w:rsidRDefault="00CB1008" w:rsidP="00CB1008">
            <w:pPr>
              <w:pStyle w:val="ListParagraph"/>
              <w:ind w:left="0"/>
              <w:jc w:val="center"/>
              <w:rPr>
                <w:rFonts w:ascii="Century" w:eastAsia="Times New Roman" w:hAnsi="Century"/>
                <w:b/>
                <w:sz w:val="22"/>
                <w:szCs w:val="22"/>
              </w:rPr>
            </w:pPr>
            <w:r w:rsidRPr="00CB1008">
              <w:rPr>
                <w:rFonts w:ascii="Century" w:hAnsi="Century"/>
                <w:b/>
                <w:sz w:val="22"/>
                <w:szCs w:val="22"/>
              </w:rPr>
              <w:t>%</w:t>
            </w:r>
          </w:p>
        </w:tc>
        <w:tc>
          <w:tcPr>
            <w:tcW w:w="418" w:type="pct"/>
            <w:hideMark/>
          </w:tcPr>
          <w:p w14:paraId="2510BF6B" w14:textId="4D517EC0" w:rsidR="00CB1008" w:rsidRPr="00CB1008" w:rsidRDefault="00CB1008" w:rsidP="00CB1008">
            <w:pPr>
              <w:pStyle w:val="ListParagraph"/>
              <w:ind w:left="0"/>
              <w:jc w:val="center"/>
              <w:rPr>
                <w:rFonts w:ascii="Century" w:eastAsia="Times New Roman" w:hAnsi="Century"/>
                <w:b/>
                <w:sz w:val="22"/>
                <w:szCs w:val="22"/>
              </w:rPr>
            </w:pPr>
            <w:r w:rsidRPr="00CB1008">
              <w:rPr>
                <w:rFonts w:ascii="Century" w:eastAsia="Times New Roman" w:hAnsi="Century"/>
                <w:b/>
                <w:sz w:val="22"/>
                <w:szCs w:val="22"/>
              </w:rPr>
              <w:t>n</w:t>
            </w:r>
          </w:p>
        </w:tc>
        <w:tc>
          <w:tcPr>
            <w:tcW w:w="529" w:type="pct"/>
            <w:hideMark/>
          </w:tcPr>
          <w:p w14:paraId="0E8C30A9" w14:textId="77777777" w:rsidR="00CB1008" w:rsidRPr="00CB1008" w:rsidRDefault="00CB1008" w:rsidP="00CB1008">
            <w:pPr>
              <w:pStyle w:val="ListParagraph"/>
              <w:ind w:left="0"/>
              <w:jc w:val="center"/>
              <w:rPr>
                <w:rFonts w:ascii="Century" w:eastAsia="Times New Roman" w:hAnsi="Century"/>
                <w:b/>
                <w:sz w:val="22"/>
                <w:szCs w:val="22"/>
              </w:rPr>
            </w:pPr>
            <w:r w:rsidRPr="00CB1008">
              <w:rPr>
                <w:rFonts w:ascii="Century" w:hAnsi="Century"/>
                <w:b/>
                <w:sz w:val="22"/>
                <w:szCs w:val="22"/>
              </w:rPr>
              <w:t>%</w:t>
            </w:r>
          </w:p>
        </w:tc>
        <w:tc>
          <w:tcPr>
            <w:tcW w:w="694" w:type="pct"/>
            <w:vMerge/>
            <w:hideMark/>
          </w:tcPr>
          <w:p w14:paraId="33336D21" w14:textId="77777777" w:rsidR="00CB1008" w:rsidRPr="00CB1008" w:rsidRDefault="00CB1008" w:rsidP="00CB1008">
            <w:pPr>
              <w:jc w:val="center"/>
              <w:rPr>
                <w:rFonts w:ascii="Century" w:eastAsia="Times New Roman" w:hAnsi="Century"/>
                <w:b/>
                <w:sz w:val="22"/>
                <w:szCs w:val="22"/>
              </w:rPr>
            </w:pPr>
          </w:p>
        </w:tc>
      </w:tr>
      <w:tr w:rsidR="00CB1008" w:rsidRPr="00CB1008" w14:paraId="28793A29" w14:textId="77777777" w:rsidTr="00CB1008">
        <w:trPr>
          <w:jc w:val="center"/>
        </w:trPr>
        <w:tc>
          <w:tcPr>
            <w:tcW w:w="1074" w:type="pct"/>
            <w:hideMark/>
          </w:tcPr>
          <w:p w14:paraId="139EBF2E" w14:textId="77777777" w:rsidR="00CE668C" w:rsidRPr="00CB1008" w:rsidRDefault="00CE668C" w:rsidP="00CB1008">
            <w:pPr>
              <w:pStyle w:val="ListParagraph"/>
              <w:ind w:left="0"/>
              <w:rPr>
                <w:rFonts w:ascii="Century" w:eastAsia="Times New Roman" w:hAnsi="Century"/>
                <w:bCs/>
                <w:sz w:val="22"/>
                <w:szCs w:val="22"/>
              </w:rPr>
            </w:pPr>
            <w:proofErr w:type="spellStart"/>
            <w:r w:rsidRPr="00CB1008">
              <w:rPr>
                <w:rFonts w:ascii="Century" w:hAnsi="Century"/>
                <w:bCs/>
                <w:sz w:val="22"/>
                <w:szCs w:val="22"/>
              </w:rPr>
              <w:t>Karbohidrat</w:t>
            </w:r>
            <w:proofErr w:type="spellEnd"/>
          </w:p>
        </w:tc>
        <w:tc>
          <w:tcPr>
            <w:tcW w:w="318" w:type="pct"/>
          </w:tcPr>
          <w:p w14:paraId="4C190B98" w14:textId="77777777" w:rsidR="00CE668C" w:rsidRPr="00CB1008" w:rsidRDefault="00CE668C" w:rsidP="00CB1008">
            <w:pPr>
              <w:pStyle w:val="ListParagraph"/>
              <w:ind w:left="0"/>
              <w:jc w:val="center"/>
              <w:rPr>
                <w:rFonts w:ascii="Century" w:eastAsia="Times New Roman" w:hAnsi="Century"/>
                <w:bCs/>
                <w:sz w:val="22"/>
                <w:szCs w:val="22"/>
              </w:rPr>
            </w:pPr>
          </w:p>
        </w:tc>
        <w:tc>
          <w:tcPr>
            <w:tcW w:w="585" w:type="pct"/>
          </w:tcPr>
          <w:p w14:paraId="77DEB5C9" w14:textId="77777777" w:rsidR="00CE668C" w:rsidRPr="00CB1008" w:rsidRDefault="00CE668C" w:rsidP="00CB1008">
            <w:pPr>
              <w:pStyle w:val="ListParagraph"/>
              <w:ind w:left="0"/>
              <w:jc w:val="center"/>
              <w:rPr>
                <w:rFonts w:ascii="Century" w:eastAsia="Times New Roman" w:hAnsi="Century"/>
                <w:bCs/>
                <w:sz w:val="22"/>
                <w:szCs w:val="22"/>
              </w:rPr>
            </w:pPr>
          </w:p>
        </w:tc>
        <w:tc>
          <w:tcPr>
            <w:tcW w:w="576" w:type="pct"/>
          </w:tcPr>
          <w:p w14:paraId="35F0CB9E" w14:textId="77777777" w:rsidR="00CE668C" w:rsidRPr="00CB1008" w:rsidRDefault="00CE668C" w:rsidP="00CB1008">
            <w:pPr>
              <w:pStyle w:val="ListParagraph"/>
              <w:ind w:left="0"/>
              <w:jc w:val="center"/>
              <w:rPr>
                <w:rFonts w:ascii="Century" w:eastAsia="Times New Roman" w:hAnsi="Century"/>
                <w:bCs/>
                <w:sz w:val="22"/>
                <w:szCs w:val="22"/>
              </w:rPr>
            </w:pPr>
          </w:p>
        </w:tc>
        <w:tc>
          <w:tcPr>
            <w:tcW w:w="806" w:type="pct"/>
          </w:tcPr>
          <w:p w14:paraId="71C03FF1" w14:textId="77777777" w:rsidR="00CE668C" w:rsidRPr="00CB1008" w:rsidRDefault="00CE668C" w:rsidP="00CB1008">
            <w:pPr>
              <w:pStyle w:val="ListParagraph"/>
              <w:ind w:left="0"/>
              <w:jc w:val="center"/>
              <w:rPr>
                <w:rFonts w:ascii="Century" w:eastAsia="Times New Roman" w:hAnsi="Century"/>
                <w:bCs/>
                <w:sz w:val="22"/>
                <w:szCs w:val="22"/>
              </w:rPr>
            </w:pPr>
          </w:p>
        </w:tc>
        <w:tc>
          <w:tcPr>
            <w:tcW w:w="418" w:type="pct"/>
          </w:tcPr>
          <w:p w14:paraId="7761EEB1" w14:textId="77777777" w:rsidR="00CE668C" w:rsidRPr="00CB1008" w:rsidRDefault="00CE668C" w:rsidP="00CB1008">
            <w:pPr>
              <w:pStyle w:val="ListParagraph"/>
              <w:ind w:left="0"/>
              <w:jc w:val="center"/>
              <w:rPr>
                <w:rFonts w:ascii="Century" w:eastAsia="Times New Roman" w:hAnsi="Century"/>
                <w:bCs/>
                <w:sz w:val="22"/>
                <w:szCs w:val="22"/>
              </w:rPr>
            </w:pPr>
          </w:p>
        </w:tc>
        <w:tc>
          <w:tcPr>
            <w:tcW w:w="529" w:type="pct"/>
          </w:tcPr>
          <w:p w14:paraId="030EFD1B" w14:textId="77777777" w:rsidR="00CE668C" w:rsidRPr="00CB1008" w:rsidRDefault="00CE668C" w:rsidP="00CB1008">
            <w:pPr>
              <w:pStyle w:val="ListParagraph"/>
              <w:ind w:left="0"/>
              <w:jc w:val="center"/>
              <w:rPr>
                <w:rFonts w:ascii="Century" w:eastAsia="Times New Roman" w:hAnsi="Century"/>
                <w:bCs/>
                <w:sz w:val="22"/>
                <w:szCs w:val="22"/>
              </w:rPr>
            </w:pPr>
          </w:p>
        </w:tc>
        <w:tc>
          <w:tcPr>
            <w:tcW w:w="694" w:type="pct"/>
          </w:tcPr>
          <w:p w14:paraId="7110B193" w14:textId="77777777" w:rsidR="00CE668C" w:rsidRPr="00CB1008" w:rsidRDefault="00CE668C" w:rsidP="00CB1008">
            <w:pPr>
              <w:rPr>
                <w:rFonts w:ascii="Century" w:eastAsia="Times New Roman" w:hAnsi="Century"/>
                <w:bCs/>
                <w:sz w:val="22"/>
                <w:szCs w:val="22"/>
                <w:lang w:val="en-US"/>
              </w:rPr>
            </w:pPr>
          </w:p>
        </w:tc>
      </w:tr>
      <w:tr w:rsidR="00CB1008" w:rsidRPr="00CB1008" w14:paraId="73313245" w14:textId="77777777" w:rsidTr="00CB1008">
        <w:trPr>
          <w:jc w:val="center"/>
        </w:trPr>
        <w:tc>
          <w:tcPr>
            <w:tcW w:w="1074" w:type="pct"/>
            <w:hideMark/>
          </w:tcPr>
          <w:p w14:paraId="4DB8F4B6" w14:textId="77777777" w:rsidR="00CE668C" w:rsidRPr="00CB1008" w:rsidRDefault="00CE668C" w:rsidP="00CB1008">
            <w:pPr>
              <w:pStyle w:val="ListParagraph"/>
              <w:numPr>
                <w:ilvl w:val="0"/>
                <w:numId w:val="32"/>
              </w:numPr>
              <w:rPr>
                <w:rFonts w:ascii="Century" w:eastAsia="Times New Roman" w:hAnsi="Century"/>
                <w:bCs/>
                <w:sz w:val="22"/>
                <w:szCs w:val="22"/>
              </w:rPr>
            </w:pPr>
            <w:r w:rsidRPr="00CB1008">
              <w:rPr>
                <w:rFonts w:ascii="Century" w:hAnsi="Century"/>
                <w:bCs/>
                <w:sz w:val="22"/>
                <w:szCs w:val="22"/>
              </w:rPr>
              <w:t>Kurang</w:t>
            </w:r>
          </w:p>
        </w:tc>
        <w:tc>
          <w:tcPr>
            <w:tcW w:w="318" w:type="pct"/>
            <w:hideMark/>
          </w:tcPr>
          <w:p w14:paraId="4B90BE56"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3</w:t>
            </w:r>
          </w:p>
        </w:tc>
        <w:tc>
          <w:tcPr>
            <w:tcW w:w="585" w:type="pct"/>
            <w:hideMark/>
          </w:tcPr>
          <w:p w14:paraId="0AE2C961"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8,6</w:t>
            </w:r>
          </w:p>
        </w:tc>
        <w:tc>
          <w:tcPr>
            <w:tcW w:w="576" w:type="pct"/>
            <w:hideMark/>
          </w:tcPr>
          <w:p w14:paraId="39544370"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32</w:t>
            </w:r>
          </w:p>
        </w:tc>
        <w:tc>
          <w:tcPr>
            <w:tcW w:w="806" w:type="pct"/>
            <w:hideMark/>
          </w:tcPr>
          <w:p w14:paraId="70ABF82D"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91,4</w:t>
            </w:r>
          </w:p>
        </w:tc>
        <w:tc>
          <w:tcPr>
            <w:tcW w:w="418" w:type="pct"/>
            <w:hideMark/>
          </w:tcPr>
          <w:p w14:paraId="105CC40C"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35</w:t>
            </w:r>
          </w:p>
        </w:tc>
        <w:tc>
          <w:tcPr>
            <w:tcW w:w="529" w:type="pct"/>
            <w:hideMark/>
          </w:tcPr>
          <w:p w14:paraId="51D9B0D6"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100</w:t>
            </w:r>
          </w:p>
        </w:tc>
        <w:tc>
          <w:tcPr>
            <w:tcW w:w="694" w:type="pct"/>
            <w:vMerge w:val="restart"/>
            <w:hideMark/>
          </w:tcPr>
          <w:p w14:paraId="2761EF97" w14:textId="77777777" w:rsidR="00CE668C" w:rsidRPr="00CB1008" w:rsidRDefault="00CE668C" w:rsidP="00CB1008">
            <w:pPr>
              <w:jc w:val="center"/>
              <w:rPr>
                <w:rFonts w:ascii="Century" w:eastAsia="Times New Roman" w:hAnsi="Century"/>
                <w:bCs/>
                <w:sz w:val="22"/>
                <w:szCs w:val="22"/>
              </w:rPr>
            </w:pPr>
            <w:r w:rsidRPr="00CB1008">
              <w:rPr>
                <w:rFonts w:ascii="Century" w:hAnsi="Century"/>
                <w:bCs/>
                <w:sz w:val="22"/>
                <w:szCs w:val="22"/>
              </w:rPr>
              <w:t>0,019</w:t>
            </w:r>
          </w:p>
        </w:tc>
      </w:tr>
      <w:tr w:rsidR="00CB1008" w:rsidRPr="00CB1008" w14:paraId="3E072467" w14:textId="77777777" w:rsidTr="00CB1008">
        <w:trPr>
          <w:jc w:val="center"/>
        </w:trPr>
        <w:tc>
          <w:tcPr>
            <w:tcW w:w="1074" w:type="pct"/>
            <w:hideMark/>
          </w:tcPr>
          <w:p w14:paraId="416266AB" w14:textId="77777777" w:rsidR="00CE668C" w:rsidRPr="00CB1008" w:rsidRDefault="00CE668C" w:rsidP="00CB1008">
            <w:pPr>
              <w:pStyle w:val="ListParagraph"/>
              <w:numPr>
                <w:ilvl w:val="0"/>
                <w:numId w:val="32"/>
              </w:numPr>
              <w:rPr>
                <w:rFonts w:ascii="Century" w:eastAsia="Times New Roman" w:hAnsi="Century"/>
                <w:bCs/>
                <w:sz w:val="22"/>
                <w:szCs w:val="22"/>
              </w:rPr>
            </w:pPr>
            <w:proofErr w:type="spellStart"/>
            <w:r w:rsidRPr="00CB1008">
              <w:rPr>
                <w:rFonts w:ascii="Century" w:hAnsi="Century"/>
                <w:bCs/>
                <w:sz w:val="22"/>
                <w:szCs w:val="22"/>
              </w:rPr>
              <w:t>Cukup</w:t>
            </w:r>
            <w:proofErr w:type="spellEnd"/>
          </w:p>
        </w:tc>
        <w:tc>
          <w:tcPr>
            <w:tcW w:w="318" w:type="pct"/>
            <w:hideMark/>
          </w:tcPr>
          <w:p w14:paraId="770993A5"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w:t>
            </w:r>
          </w:p>
        </w:tc>
        <w:tc>
          <w:tcPr>
            <w:tcW w:w="585" w:type="pct"/>
            <w:hideMark/>
          </w:tcPr>
          <w:p w14:paraId="457225DD"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20</w:t>
            </w:r>
          </w:p>
        </w:tc>
        <w:tc>
          <w:tcPr>
            <w:tcW w:w="576" w:type="pct"/>
            <w:hideMark/>
          </w:tcPr>
          <w:p w14:paraId="4723721E"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4</w:t>
            </w:r>
          </w:p>
        </w:tc>
        <w:tc>
          <w:tcPr>
            <w:tcW w:w="806" w:type="pct"/>
            <w:hideMark/>
          </w:tcPr>
          <w:p w14:paraId="35DDB2C7"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80</w:t>
            </w:r>
          </w:p>
        </w:tc>
        <w:tc>
          <w:tcPr>
            <w:tcW w:w="418" w:type="pct"/>
            <w:hideMark/>
          </w:tcPr>
          <w:p w14:paraId="152059E2"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5</w:t>
            </w:r>
          </w:p>
        </w:tc>
        <w:tc>
          <w:tcPr>
            <w:tcW w:w="529" w:type="pct"/>
            <w:hideMark/>
          </w:tcPr>
          <w:p w14:paraId="1524E18F"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100</w:t>
            </w:r>
          </w:p>
        </w:tc>
        <w:tc>
          <w:tcPr>
            <w:tcW w:w="694" w:type="pct"/>
            <w:vMerge/>
            <w:hideMark/>
          </w:tcPr>
          <w:p w14:paraId="42EDF61A" w14:textId="77777777" w:rsidR="00CE668C" w:rsidRPr="00CB1008" w:rsidRDefault="00CE668C" w:rsidP="00CB1008">
            <w:pPr>
              <w:rPr>
                <w:rFonts w:ascii="Century" w:eastAsia="Times New Roman" w:hAnsi="Century"/>
                <w:bCs/>
                <w:sz w:val="22"/>
                <w:szCs w:val="22"/>
              </w:rPr>
            </w:pPr>
          </w:p>
        </w:tc>
      </w:tr>
      <w:tr w:rsidR="00CB1008" w:rsidRPr="00CB1008" w14:paraId="41D52BC7" w14:textId="77777777" w:rsidTr="00CB1008">
        <w:trPr>
          <w:jc w:val="center"/>
        </w:trPr>
        <w:tc>
          <w:tcPr>
            <w:tcW w:w="1074" w:type="pct"/>
            <w:hideMark/>
          </w:tcPr>
          <w:p w14:paraId="330C5EE8" w14:textId="77777777" w:rsidR="00CE668C" w:rsidRPr="00CB1008" w:rsidRDefault="00CE668C" w:rsidP="00CB1008">
            <w:pPr>
              <w:pStyle w:val="ListParagraph"/>
              <w:numPr>
                <w:ilvl w:val="0"/>
                <w:numId w:val="32"/>
              </w:numPr>
              <w:rPr>
                <w:rFonts w:ascii="Century" w:eastAsia="Times New Roman" w:hAnsi="Century"/>
                <w:bCs/>
                <w:sz w:val="22"/>
                <w:szCs w:val="22"/>
              </w:rPr>
            </w:pPr>
            <w:proofErr w:type="spellStart"/>
            <w:r w:rsidRPr="00CB1008">
              <w:rPr>
                <w:rFonts w:ascii="Century" w:hAnsi="Century"/>
                <w:bCs/>
                <w:sz w:val="22"/>
                <w:szCs w:val="22"/>
              </w:rPr>
              <w:t>Lebih</w:t>
            </w:r>
            <w:proofErr w:type="spellEnd"/>
          </w:p>
        </w:tc>
        <w:tc>
          <w:tcPr>
            <w:tcW w:w="318" w:type="pct"/>
            <w:hideMark/>
          </w:tcPr>
          <w:p w14:paraId="7CA1BBCD"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w:t>
            </w:r>
          </w:p>
        </w:tc>
        <w:tc>
          <w:tcPr>
            <w:tcW w:w="585" w:type="pct"/>
            <w:hideMark/>
          </w:tcPr>
          <w:p w14:paraId="63AE9949"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100</w:t>
            </w:r>
          </w:p>
        </w:tc>
        <w:tc>
          <w:tcPr>
            <w:tcW w:w="576" w:type="pct"/>
            <w:hideMark/>
          </w:tcPr>
          <w:p w14:paraId="3C3B826D"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0</w:t>
            </w:r>
          </w:p>
        </w:tc>
        <w:tc>
          <w:tcPr>
            <w:tcW w:w="806" w:type="pct"/>
            <w:hideMark/>
          </w:tcPr>
          <w:p w14:paraId="52076192"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0</w:t>
            </w:r>
          </w:p>
        </w:tc>
        <w:tc>
          <w:tcPr>
            <w:tcW w:w="418" w:type="pct"/>
            <w:hideMark/>
          </w:tcPr>
          <w:p w14:paraId="0036ECF1"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w:t>
            </w:r>
          </w:p>
        </w:tc>
        <w:tc>
          <w:tcPr>
            <w:tcW w:w="529" w:type="pct"/>
            <w:hideMark/>
          </w:tcPr>
          <w:p w14:paraId="562C974A"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100</w:t>
            </w:r>
          </w:p>
        </w:tc>
        <w:tc>
          <w:tcPr>
            <w:tcW w:w="694" w:type="pct"/>
            <w:vMerge/>
            <w:hideMark/>
          </w:tcPr>
          <w:p w14:paraId="07B4E581" w14:textId="77777777" w:rsidR="00CE668C" w:rsidRPr="00CB1008" w:rsidRDefault="00CE668C" w:rsidP="00CB1008">
            <w:pPr>
              <w:rPr>
                <w:rFonts w:ascii="Century" w:eastAsia="Times New Roman" w:hAnsi="Century"/>
                <w:bCs/>
                <w:sz w:val="22"/>
                <w:szCs w:val="22"/>
              </w:rPr>
            </w:pPr>
          </w:p>
        </w:tc>
      </w:tr>
      <w:tr w:rsidR="00CB1008" w:rsidRPr="00CB1008" w14:paraId="38DB4D6B" w14:textId="77777777" w:rsidTr="00CB1008">
        <w:trPr>
          <w:jc w:val="center"/>
        </w:trPr>
        <w:tc>
          <w:tcPr>
            <w:tcW w:w="1074" w:type="pct"/>
            <w:hideMark/>
          </w:tcPr>
          <w:p w14:paraId="29FD47B0" w14:textId="77777777" w:rsidR="00CE668C" w:rsidRPr="00CB1008" w:rsidRDefault="00CE668C" w:rsidP="00CB1008">
            <w:pPr>
              <w:pStyle w:val="ListParagraph"/>
              <w:numPr>
                <w:ilvl w:val="0"/>
                <w:numId w:val="32"/>
              </w:numPr>
              <w:rPr>
                <w:rFonts w:ascii="Century" w:eastAsia="Times New Roman" w:hAnsi="Century"/>
                <w:bCs/>
                <w:sz w:val="22"/>
                <w:szCs w:val="22"/>
              </w:rPr>
            </w:pPr>
            <w:r w:rsidRPr="00CB1008">
              <w:rPr>
                <w:rFonts w:ascii="Century" w:hAnsi="Century"/>
                <w:bCs/>
                <w:sz w:val="22"/>
                <w:szCs w:val="22"/>
              </w:rPr>
              <w:t>Total</w:t>
            </w:r>
          </w:p>
        </w:tc>
        <w:tc>
          <w:tcPr>
            <w:tcW w:w="318" w:type="pct"/>
            <w:hideMark/>
          </w:tcPr>
          <w:p w14:paraId="74B3EEF8"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5</w:t>
            </w:r>
          </w:p>
        </w:tc>
        <w:tc>
          <w:tcPr>
            <w:tcW w:w="585" w:type="pct"/>
            <w:hideMark/>
          </w:tcPr>
          <w:p w14:paraId="35E39D99"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12,2</w:t>
            </w:r>
          </w:p>
        </w:tc>
        <w:tc>
          <w:tcPr>
            <w:tcW w:w="576" w:type="pct"/>
            <w:hideMark/>
          </w:tcPr>
          <w:p w14:paraId="7821DA02"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36</w:t>
            </w:r>
          </w:p>
        </w:tc>
        <w:tc>
          <w:tcPr>
            <w:tcW w:w="806" w:type="pct"/>
            <w:hideMark/>
          </w:tcPr>
          <w:p w14:paraId="45B5805A"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87,8</w:t>
            </w:r>
          </w:p>
        </w:tc>
        <w:tc>
          <w:tcPr>
            <w:tcW w:w="418" w:type="pct"/>
            <w:hideMark/>
          </w:tcPr>
          <w:p w14:paraId="5F09DFD3"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41</w:t>
            </w:r>
          </w:p>
        </w:tc>
        <w:tc>
          <w:tcPr>
            <w:tcW w:w="529" w:type="pct"/>
            <w:hideMark/>
          </w:tcPr>
          <w:p w14:paraId="18DC8768"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100</w:t>
            </w:r>
          </w:p>
        </w:tc>
        <w:tc>
          <w:tcPr>
            <w:tcW w:w="694" w:type="pct"/>
            <w:vMerge/>
            <w:hideMark/>
          </w:tcPr>
          <w:p w14:paraId="5F436DE2" w14:textId="77777777" w:rsidR="00CE668C" w:rsidRPr="00CB1008" w:rsidRDefault="00CE668C" w:rsidP="00CB1008">
            <w:pPr>
              <w:rPr>
                <w:rFonts w:ascii="Century" w:eastAsia="Times New Roman" w:hAnsi="Century"/>
                <w:bCs/>
                <w:sz w:val="22"/>
                <w:szCs w:val="22"/>
              </w:rPr>
            </w:pPr>
          </w:p>
        </w:tc>
      </w:tr>
      <w:tr w:rsidR="00CB1008" w:rsidRPr="00CB1008" w14:paraId="48941BBC" w14:textId="77777777" w:rsidTr="00CB1008">
        <w:trPr>
          <w:jc w:val="center"/>
        </w:trPr>
        <w:tc>
          <w:tcPr>
            <w:tcW w:w="1074" w:type="pct"/>
            <w:hideMark/>
          </w:tcPr>
          <w:p w14:paraId="5035E54D" w14:textId="77777777" w:rsidR="00CE668C" w:rsidRPr="00CB1008" w:rsidRDefault="00CE668C" w:rsidP="00CB1008">
            <w:pPr>
              <w:pStyle w:val="ListParagraph"/>
              <w:ind w:left="0"/>
              <w:rPr>
                <w:rFonts w:ascii="Century" w:eastAsia="Times New Roman" w:hAnsi="Century"/>
                <w:bCs/>
                <w:sz w:val="22"/>
                <w:szCs w:val="22"/>
              </w:rPr>
            </w:pPr>
            <w:r w:rsidRPr="00CB1008">
              <w:rPr>
                <w:rFonts w:ascii="Century" w:hAnsi="Century"/>
                <w:bCs/>
                <w:sz w:val="22"/>
                <w:szCs w:val="22"/>
              </w:rPr>
              <w:t>Protein</w:t>
            </w:r>
          </w:p>
        </w:tc>
        <w:tc>
          <w:tcPr>
            <w:tcW w:w="318" w:type="pct"/>
          </w:tcPr>
          <w:p w14:paraId="3EAA963C" w14:textId="77777777" w:rsidR="00CE668C" w:rsidRPr="00CB1008" w:rsidRDefault="00CE668C" w:rsidP="00CB1008">
            <w:pPr>
              <w:pStyle w:val="ListParagraph"/>
              <w:ind w:left="0"/>
              <w:jc w:val="center"/>
              <w:rPr>
                <w:rFonts w:ascii="Century" w:eastAsia="Times New Roman" w:hAnsi="Century"/>
                <w:bCs/>
                <w:sz w:val="22"/>
                <w:szCs w:val="22"/>
              </w:rPr>
            </w:pPr>
          </w:p>
        </w:tc>
        <w:tc>
          <w:tcPr>
            <w:tcW w:w="585" w:type="pct"/>
          </w:tcPr>
          <w:p w14:paraId="31525EC7" w14:textId="77777777" w:rsidR="00CE668C" w:rsidRPr="00CB1008" w:rsidRDefault="00CE668C" w:rsidP="00CB1008">
            <w:pPr>
              <w:pStyle w:val="ListParagraph"/>
              <w:ind w:left="0"/>
              <w:jc w:val="center"/>
              <w:rPr>
                <w:rFonts w:ascii="Century" w:eastAsia="Times New Roman" w:hAnsi="Century"/>
                <w:bCs/>
                <w:sz w:val="22"/>
                <w:szCs w:val="22"/>
              </w:rPr>
            </w:pPr>
          </w:p>
        </w:tc>
        <w:tc>
          <w:tcPr>
            <w:tcW w:w="576" w:type="pct"/>
          </w:tcPr>
          <w:p w14:paraId="400AD01C" w14:textId="77777777" w:rsidR="00CE668C" w:rsidRPr="00CB1008" w:rsidRDefault="00CE668C" w:rsidP="00CB1008">
            <w:pPr>
              <w:pStyle w:val="ListParagraph"/>
              <w:ind w:left="0"/>
              <w:jc w:val="center"/>
              <w:rPr>
                <w:rFonts w:ascii="Century" w:eastAsia="Times New Roman" w:hAnsi="Century"/>
                <w:bCs/>
                <w:sz w:val="22"/>
                <w:szCs w:val="22"/>
              </w:rPr>
            </w:pPr>
          </w:p>
        </w:tc>
        <w:tc>
          <w:tcPr>
            <w:tcW w:w="806" w:type="pct"/>
          </w:tcPr>
          <w:p w14:paraId="79DE9783" w14:textId="77777777" w:rsidR="00CE668C" w:rsidRPr="00CB1008" w:rsidRDefault="00CE668C" w:rsidP="00CB1008">
            <w:pPr>
              <w:pStyle w:val="ListParagraph"/>
              <w:ind w:left="0"/>
              <w:jc w:val="center"/>
              <w:rPr>
                <w:rFonts w:ascii="Century" w:eastAsia="Times New Roman" w:hAnsi="Century"/>
                <w:bCs/>
                <w:sz w:val="22"/>
                <w:szCs w:val="22"/>
              </w:rPr>
            </w:pPr>
          </w:p>
        </w:tc>
        <w:tc>
          <w:tcPr>
            <w:tcW w:w="418" w:type="pct"/>
          </w:tcPr>
          <w:p w14:paraId="6B677885" w14:textId="77777777" w:rsidR="00CE668C" w:rsidRPr="00CB1008" w:rsidRDefault="00CE668C" w:rsidP="00CB1008">
            <w:pPr>
              <w:pStyle w:val="ListParagraph"/>
              <w:ind w:left="0"/>
              <w:jc w:val="center"/>
              <w:rPr>
                <w:rFonts w:ascii="Century" w:eastAsia="Times New Roman" w:hAnsi="Century"/>
                <w:bCs/>
                <w:sz w:val="22"/>
                <w:szCs w:val="22"/>
              </w:rPr>
            </w:pPr>
          </w:p>
        </w:tc>
        <w:tc>
          <w:tcPr>
            <w:tcW w:w="529" w:type="pct"/>
          </w:tcPr>
          <w:p w14:paraId="7B8770F0" w14:textId="77777777" w:rsidR="00CE668C" w:rsidRPr="00CB1008" w:rsidRDefault="00CE668C" w:rsidP="00CB1008">
            <w:pPr>
              <w:pStyle w:val="ListParagraph"/>
              <w:ind w:left="0"/>
              <w:jc w:val="center"/>
              <w:rPr>
                <w:rFonts w:ascii="Century" w:eastAsia="Times New Roman" w:hAnsi="Century"/>
                <w:bCs/>
                <w:sz w:val="22"/>
                <w:szCs w:val="22"/>
              </w:rPr>
            </w:pPr>
          </w:p>
        </w:tc>
        <w:tc>
          <w:tcPr>
            <w:tcW w:w="694" w:type="pct"/>
            <w:vMerge w:val="restart"/>
            <w:hideMark/>
          </w:tcPr>
          <w:p w14:paraId="16049350" w14:textId="77777777" w:rsidR="00CE668C" w:rsidRPr="00CB1008" w:rsidRDefault="00CE668C" w:rsidP="00CB1008">
            <w:pPr>
              <w:jc w:val="center"/>
              <w:rPr>
                <w:rFonts w:ascii="Century" w:eastAsia="Times New Roman" w:hAnsi="Century"/>
                <w:bCs/>
                <w:sz w:val="22"/>
                <w:szCs w:val="22"/>
              </w:rPr>
            </w:pPr>
            <w:r w:rsidRPr="00CB1008">
              <w:rPr>
                <w:rFonts w:ascii="Century" w:hAnsi="Century"/>
                <w:bCs/>
                <w:sz w:val="22"/>
                <w:szCs w:val="22"/>
              </w:rPr>
              <w:t>0,267</w:t>
            </w:r>
          </w:p>
        </w:tc>
      </w:tr>
      <w:tr w:rsidR="00CB1008" w:rsidRPr="00CB1008" w14:paraId="43FF3DD6" w14:textId="77777777" w:rsidTr="00CB1008">
        <w:trPr>
          <w:jc w:val="center"/>
        </w:trPr>
        <w:tc>
          <w:tcPr>
            <w:tcW w:w="1074" w:type="pct"/>
            <w:hideMark/>
          </w:tcPr>
          <w:p w14:paraId="74F8D38F" w14:textId="77777777" w:rsidR="00CE668C" w:rsidRPr="00CB1008" w:rsidRDefault="00CE668C" w:rsidP="00CB1008">
            <w:pPr>
              <w:pStyle w:val="ListParagraph"/>
              <w:numPr>
                <w:ilvl w:val="0"/>
                <w:numId w:val="32"/>
              </w:numPr>
              <w:rPr>
                <w:rFonts w:ascii="Century" w:eastAsia="Times New Roman" w:hAnsi="Century"/>
                <w:bCs/>
                <w:sz w:val="22"/>
                <w:szCs w:val="22"/>
              </w:rPr>
            </w:pPr>
            <w:r w:rsidRPr="00CB1008">
              <w:rPr>
                <w:rFonts w:ascii="Century" w:hAnsi="Century"/>
                <w:bCs/>
                <w:sz w:val="22"/>
                <w:szCs w:val="22"/>
              </w:rPr>
              <w:t>Kurang</w:t>
            </w:r>
          </w:p>
        </w:tc>
        <w:tc>
          <w:tcPr>
            <w:tcW w:w="318" w:type="pct"/>
            <w:hideMark/>
          </w:tcPr>
          <w:p w14:paraId="08D9141B"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5</w:t>
            </w:r>
          </w:p>
        </w:tc>
        <w:tc>
          <w:tcPr>
            <w:tcW w:w="585" w:type="pct"/>
            <w:hideMark/>
          </w:tcPr>
          <w:p w14:paraId="0AE50CBB"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17,8</w:t>
            </w:r>
          </w:p>
        </w:tc>
        <w:tc>
          <w:tcPr>
            <w:tcW w:w="576" w:type="pct"/>
            <w:hideMark/>
          </w:tcPr>
          <w:p w14:paraId="102608E6"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23</w:t>
            </w:r>
          </w:p>
        </w:tc>
        <w:tc>
          <w:tcPr>
            <w:tcW w:w="806" w:type="pct"/>
            <w:hideMark/>
          </w:tcPr>
          <w:p w14:paraId="1E30246B"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82,2</w:t>
            </w:r>
          </w:p>
        </w:tc>
        <w:tc>
          <w:tcPr>
            <w:tcW w:w="418" w:type="pct"/>
            <w:hideMark/>
          </w:tcPr>
          <w:p w14:paraId="37F1CD93"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28</w:t>
            </w:r>
          </w:p>
        </w:tc>
        <w:tc>
          <w:tcPr>
            <w:tcW w:w="529" w:type="pct"/>
            <w:hideMark/>
          </w:tcPr>
          <w:p w14:paraId="52685CCA"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100</w:t>
            </w:r>
          </w:p>
        </w:tc>
        <w:tc>
          <w:tcPr>
            <w:tcW w:w="694" w:type="pct"/>
            <w:vMerge/>
            <w:hideMark/>
          </w:tcPr>
          <w:p w14:paraId="08BC89CD" w14:textId="77777777" w:rsidR="00CE668C" w:rsidRPr="00CB1008" w:rsidRDefault="00CE668C" w:rsidP="00CB1008">
            <w:pPr>
              <w:rPr>
                <w:rFonts w:ascii="Century" w:eastAsia="Times New Roman" w:hAnsi="Century"/>
                <w:bCs/>
                <w:sz w:val="22"/>
                <w:szCs w:val="22"/>
              </w:rPr>
            </w:pPr>
          </w:p>
        </w:tc>
      </w:tr>
      <w:tr w:rsidR="00CB1008" w:rsidRPr="00CB1008" w14:paraId="70CB9C69" w14:textId="77777777" w:rsidTr="00CB1008">
        <w:trPr>
          <w:jc w:val="center"/>
        </w:trPr>
        <w:tc>
          <w:tcPr>
            <w:tcW w:w="1074" w:type="pct"/>
            <w:hideMark/>
          </w:tcPr>
          <w:p w14:paraId="31F415B5" w14:textId="77777777" w:rsidR="00CE668C" w:rsidRPr="00CB1008" w:rsidRDefault="00CE668C" w:rsidP="00CB1008">
            <w:pPr>
              <w:pStyle w:val="ListParagraph"/>
              <w:numPr>
                <w:ilvl w:val="0"/>
                <w:numId w:val="32"/>
              </w:numPr>
              <w:rPr>
                <w:rFonts w:ascii="Century" w:eastAsia="Times New Roman" w:hAnsi="Century"/>
                <w:bCs/>
                <w:sz w:val="22"/>
                <w:szCs w:val="22"/>
              </w:rPr>
            </w:pPr>
            <w:proofErr w:type="spellStart"/>
            <w:r w:rsidRPr="00CB1008">
              <w:rPr>
                <w:rFonts w:ascii="Century" w:hAnsi="Century"/>
                <w:bCs/>
                <w:sz w:val="22"/>
                <w:szCs w:val="22"/>
              </w:rPr>
              <w:t>Cukup</w:t>
            </w:r>
            <w:proofErr w:type="spellEnd"/>
          </w:p>
        </w:tc>
        <w:tc>
          <w:tcPr>
            <w:tcW w:w="318" w:type="pct"/>
            <w:hideMark/>
          </w:tcPr>
          <w:p w14:paraId="7BF187DC"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0</w:t>
            </w:r>
          </w:p>
        </w:tc>
        <w:tc>
          <w:tcPr>
            <w:tcW w:w="585" w:type="pct"/>
            <w:hideMark/>
          </w:tcPr>
          <w:p w14:paraId="7BF5EB38"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0</w:t>
            </w:r>
          </w:p>
        </w:tc>
        <w:tc>
          <w:tcPr>
            <w:tcW w:w="576" w:type="pct"/>
            <w:hideMark/>
          </w:tcPr>
          <w:p w14:paraId="244DBD8E"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10</w:t>
            </w:r>
          </w:p>
        </w:tc>
        <w:tc>
          <w:tcPr>
            <w:tcW w:w="806" w:type="pct"/>
            <w:hideMark/>
          </w:tcPr>
          <w:p w14:paraId="556DADF4"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100</w:t>
            </w:r>
          </w:p>
        </w:tc>
        <w:tc>
          <w:tcPr>
            <w:tcW w:w="418" w:type="pct"/>
            <w:hideMark/>
          </w:tcPr>
          <w:p w14:paraId="6BB73A69"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10</w:t>
            </w:r>
          </w:p>
        </w:tc>
        <w:tc>
          <w:tcPr>
            <w:tcW w:w="529" w:type="pct"/>
            <w:hideMark/>
          </w:tcPr>
          <w:p w14:paraId="6F48C700"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100</w:t>
            </w:r>
          </w:p>
        </w:tc>
        <w:tc>
          <w:tcPr>
            <w:tcW w:w="694" w:type="pct"/>
            <w:vMerge/>
            <w:hideMark/>
          </w:tcPr>
          <w:p w14:paraId="56074AC0" w14:textId="77777777" w:rsidR="00CE668C" w:rsidRPr="00CB1008" w:rsidRDefault="00CE668C" w:rsidP="00CB1008">
            <w:pPr>
              <w:rPr>
                <w:rFonts w:ascii="Century" w:eastAsia="Times New Roman" w:hAnsi="Century"/>
                <w:bCs/>
                <w:sz w:val="22"/>
                <w:szCs w:val="22"/>
              </w:rPr>
            </w:pPr>
          </w:p>
        </w:tc>
      </w:tr>
      <w:tr w:rsidR="00CB1008" w:rsidRPr="00CB1008" w14:paraId="6CC8B7D9" w14:textId="77777777" w:rsidTr="00CB1008">
        <w:trPr>
          <w:jc w:val="center"/>
        </w:trPr>
        <w:tc>
          <w:tcPr>
            <w:tcW w:w="1074" w:type="pct"/>
            <w:hideMark/>
          </w:tcPr>
          <w:p w14:paraId="4E3C613A" w14:textId="77777777" w:rsidR="00CE668C" w:rsidRPr="00CB1008" w:rsidRDefault="00CE668C" w:rsidP="00CB1008">
            <w:pPr>
              <w:pStyle w:val="ListParagraph"/>
              <w:numPr>
                <w:ilvl w:val="0"/>
                <w:numId w:val="32"/>
              </w:numPr>
              <w:rPr>
                <w:rFonts w:ascii="Century" w:eastAsia="Times New Roman" w:hAnsi="Century"/>
                <w:bCs/>
                <w:sz w:val="22"/>
                <w:szCs w:val="22"/>
              </w:rPr>
            </w:pPr>
            <w:proofErr w:type="spellStart"/>
            <w:r w:rsidRPr="00CB1008">
              <w:rPr>
                <w:rFonts w:ascii="Century" w:hAnsi="Century"/>
                <w:bCs/>
                <w:sz w:val="22"/>
                <w:szCs w:val="22"/>
              </w:rPr>
              <w:t>Lebih</w:t>
            </w:r>
            <w:proofErr w:type="spellEnd"/>
          </w:p>
        </w:tc>
        <w:tc>
          <w:tcPr>
            <w:tcW w:w="318" w:type="pct"/>
            <w:hideMark/>
          </w:tcPr>
          <w:p w14:paraId="7D6ADC49"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0</w:t>
            </w:r>
          </w:p>
        </w:tc>
        <w:tc>
          <w:tcPr>
            <w:tcW w:w="585" w:type="pct"/>
            <w:hideMark/>
          </w:tcPr>
          <w:p w14:paraId="0791E425"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0</w:t>
            </w:r>
          </w:p>
        </w:tc>
        <w:tc>
          <w:tcPr>
            <w:tcW w:w="576" w:type="pct"/>
            <w:hideMark/>
          </w:tcPr>
          <w:p w14:paraId="02EA0A3B"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3</w:t>
            </w:r>
          </w:p>
        </w:tc>
        <w:tc>
          <w:tcPr>
            <w:tcW w:w="806" w:type="pct"/>
            <w:hideMark/>
          </w:tcPr>
          <w:p w14:paraId="6797220B"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100</w:t>
            </w:r>
          </w:p>
        </w:tc>
        <w:tc>
          <w:tcPr>
            <w:tcW w:w="418" w:type="pct"/>
            <w:hideMark/>
          </w:tcPr>
          <w:p w14:paraId="2C01EB13"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3</w:t>
            </w:r>
          </w:p>
        </w:tc>
        <w:tc>
          <w:tcPr>
            <w:tcW w:w="529" w:type="pct"/>
            <w:hideMark/>
          </w:tcPr>
          <w:p w14:paraId="60A3F1AC"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100</w:t>
            </w:r>
          </w:p>
        </w:tc>
        <w:tc>
          <w:tcPr>
            <w:tcW w:w="694" w:type="pct"/>
            <w:vMerge/>
            <w:hideMark/>
          </w:tcPr>
          <w:p w14:paraId="0C7B2F0D" w14:textId="77777777" w:rsidR="00CE668C" w:rsidRPr="00CB1008" w:rsidRDefault="00CE668C" w:rsidP="00CB1008">
            <w:pPr>
              <w:rPr>
                <w:rFonts w:ascii="Century" w:eastAsia="Times New Roman" w:hAnsi="Century"/>
                <w:bCs/>
                <w:sz w:val="22"/>
                <w:szCs w:val="22"/>
              </w:rPr>
            </w:pPr>
          </w:p>
        </w:tc>
      </w:tr>
      <w:tr w:rsidR="00CB1008" w:rsidRPr="00CB1008" w14:paraId="26286A2D" w14:textId="77777777" w:rsidTr="00CB1008">
        <w:trPr>
          <w:jc w:val="center"/>
        </w:trPr>
        <w:tc>
          <w:tcPr>
            <w:tcW w:w="1074" w:type="pct"/>
            <w:hideMark/>
          </w:tcPr>
          <w:p w14:paraId="6B41ED86" w14:textId="77777777" w:rsidR="00CE668C" w:rsidRPr="00CB1008" w:rsidRDefault="00CE668C" w:rsidP="00CB1008">
            <w:pPr>
              <w:pStyle w:val="ListParagraph"/>
              <w:numPr>
                <w:ilvl w:val="0"/>
                <w:numId w:val="32"/>
              </w:numPr>
              <w:rPr>
                <w:rFonts w:ascii="Century" w:eastAsia="Times New Roman" w:hAnsi="Century"/>
                <w:bCs/>
                <w:sz w:val="22"/>
                <w:szCs w:val="22"/>
              </w:rPr>
            </w:pPr>
            <w:r w:rsidRPr="00CB1008">
              <w:rPr>
                <w:rFonts w:ascii="Century" w:hAnsi="Century"/>
                <w:bCs/>
                <w:sz w:val="22"/>
                <w:szCs w:val="22"/>
              </w:rPr>
              <w:t>Total</w:t>
            </w:r>
          </w:p>
        </w:tc>
        <w:tc>
          <w:tcPr>
            <w:tcW w:w="318" w:type="pct"/>
            <w:hideMark/>
          </w:tcPr>
          <w:p w14:paraId="5B422AE2"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5</w:t>
            </w:r>
          </w:p>
        </w:tc>
        <w:tc>
          <w:tcPr>
            <w:tcW w:w="585" w:type="pct"/>
            <w:hideMark/>
          </w:tcPr>
          <w:p w14:paraId="14740E06"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12,2</w:t>
            </w:r>
          </w:p>
        </w:tc>
        <w:tc>
          <w:tcPr>
            <w:tcW w:w="576" w:type="pct"/>
            <w:hideMark/>
          </w:tcPr>
          <w:p w14:paraId="434AC190"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36</w:t>
            </w:r>
          </w:p>
        </w:tc>
        <w:tc>
          <w:tcPr>
            <w:tcW w:w="806" w:type="pct"/>
            <w:hideMark/>
          </w:tcPr>
          <w:p w14:paraId="25F092CC"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87,8</w:t>
            </w:r>
          </w:p>
        </w:tc>
        <w:tc>
          <w:tcPr>
            <w:tcW w:w="418" w:type="pct"/>
            <w:hideMark/>
          </w:tcPr>
          <w:p w14:paraId="193C5BA7"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41</w:t>
            </w:r>
          </w:p>
        </w:tc>
        <w:tc>
          <w:tcPr>
            <w:tcW w:w="529" w:type="pct"/>
            <w:hideMark/>
          </w:tcPr>
          <w:p w14:paraId="3B94CA58"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100</w:t>
            </w:r>
          </w:p>
        </w:tc>
        <w:tc>
          <w:tcPr>
            <w:tcW w:w="694" w:type="pct"/>
            <w:vMerge/>
            <w:hideMark/>
          </w:tcPr>
          <w:p w14:paraId="5623600B" w14:textId="77777777" w:rsidR="00CE668C" w:rsidRPr="00CB1008" w:rsidRDefault="00CE668C" w:rsidP="00CB1008">
            <w:pPr>
              <w:rPr>
                <w:rFonts w:ascii="Century" w:eastAsia="Times New Roman" w:hAnsi="Century"/>
                <w:bCs/>
                <w:sz w:val="22"/>
                <w:szCs w:val="22"/>
              </w:rPr>
            </w:pPr>
          </w:p>
        </w:tc>
      </w:tr>
      <w:tr w:rsidR="00CB1008" w:rsidRPr="00CB1008" w14:paraId="4A40D8AB" w14:textId="77777777" w:rsidTr="00CB1008">
        <w:trPr>
          <w:jc w:val="center"/>
        </w:trPr>
        <w:tc>
          <w:tcPr>
            <w:tcW w:w="1074" w:type="pct"/>
            <w:hideMark/>
          </w:tcPr>
          <w:p w14:paraId="777E1490" w14:textId="77777777" w:rsidR="00CE668C" w:rsidRPr="00CB1008" w:rsidRDefault="00CE668C" w:rsidP="00CB1008">
            <w:pPr>
              <w:pStyle w:val="ListParagraph"/>
              <w:ind w:left="0"/>
              <w:rPr>
                <w:rFonts w:ascii="Century" w:eastAsia="Times New Roman" w:hAnsi="Century"/>
                <w:bCs/>
                <w:sz w:val="22"/>
                <w:szCs w:val="22"/>
              </w:rPr>
            </w:pPr>
            <w:r w:rsidRPr="00CB1008">
              <w:rPr>
                <w:rFonts w:ascii="Century" w:hAnsi="Century"/>
                <w:bCs/>
                <w:sz w:val="22"/>
                <w:szCs w:val="22"/>
              </w:rPr>
              <w:t>Lemak</w:t>
            </w:r>
          </w:p>
        </w:tc>
        <w:tc>
          <w:tcPr>
            <w:tcW w:w="318" w:type="pct"/>
          </w:tcPr>
          <w:p w14:paraId="3AE7DECF" w14:textId="77777777" w:rsidR="00CE668C" w:rsidRPr="00CB1008" w:rsidRDefault="00CE668C" w:rsidP="00CB1008">
            <w:pPr>
              <w:pStyle w:val="ListParagraph"/>
              <w:ind w:left="0"/>
              <w:jc w:val="center"/>
              <w:rPr>
                <w:rFonts w:ascii="Century" w:eastAsia="Times New Roman" w:hAnsi="Century"/>
                <w:bCs/>
                <w:sz w:val="22"/>
                <w:szCs w:val="22"/>
              </w:rPr>
            </w:pPr>
          </w:p>
        </w:tc>
        <w:tc>
          <w:tcPr>
            <w:tcW w:w="585" w:type="pct"/>
          </w:tcPr>
          <w:p w14:paraId="6C5B86D6" w14:textId="77777777" w:rsidR="00CE668C" w:rsidRPr="00CB1008" w:rsidRDefault="00CE668C" w:rsidP="00CB1008">
            <w:pPr>
              <w:pStyle w:val="ListParagraph"/>
              <w:ind w:left="0"/>
              <w:jc w:val="center"/>
              <w:rPr>
                <w:rFonts w:ascii="Century" w:eastAsia="Times New Roman" w:hAnsi="Century"/>
                <w:bCs/>
                <w:sz w:val="22"/>
                <w:szCs w:val="22"/>
              </w:rPr>
            </w:pPr>
          </w:p>
        </w:tc>
        <w:tc>
          <w:tcPr>
            <w:tcW w:w="576" w:type="pct"/>
          </w:tcPr>
          <w:p w14:paraId="0E509F34" w14:textId="77777777" w:rsidR="00CE668C" w:rsidRPr="00CB1008" w:rsidRDefault="00CE668C" w:rsidP="00CB1008">
            <w:pPr>
              <w:pStyle w:val="ListParagraph"/>
              <w:ind w:left="0"/>
              <w:jc w:val="center"/>
              <w:rPr>
                <w:rFonts w:ascii="Century" w:eastAsia="Times New Roman" w:hAnsi="Century"/>
                <w:bCs/>
                <w:sz w:val="22"/>
                <w:szCs w:val="22"/>
              </w:rPr>
            </w:pPr>
          </w:p>
        </w:tc>
        <w:tc>
          <w:tcPr>
            <w:tcW w:w="806" w:type="pct"/>
          </w:tcPr>
          <w:p w14:paraId="45F85140" w14:textId="77777777" w:rsidR="00CE668C" w:rsidRPr="00CB1008" w:rsidRDefault="00CE668C" w:rsidP="00CB1008">
            <w:pPr>
              <w:pStyle w:val="ListParagraph"/>
              <w:ind w:left="0"/>
              <w:jc w:val="center"/>
              <w:rPr>
                <w:rFonts w:ascii="Century" w:eastAsia="Times New Roman" w:hAnsi="Century"/>
                <w:bCs/>
                <w:sz w:val="22"/>
                <w:szCs w:val="22"/>
              </w:rPr>
            </w:pPr>
          </w:p>
        </w:tc>
        <w:tc>
          <w:tcPr>
            <w:tcW w:w="418" w:type="pct"/>
          </w:tcPr>
          <w:p w14:paraId="6251E967" w14:textId="77777777" w:rsidR="00CE668C" w:rsidRPr="00CB1008" w:rsidRDefault="00CE668C" w:rsidP="00CB1008">
            <w:pPr>
              <w:pStyle w:val="ListParagraph"/>
              <w:ind w:left="0"/>
              <w:jc w:val="center"/>
              <w:rPr>
                <w:rFonts w:ascii="Century" w:eastAsia="Times New Roman" w:hAnsi="Century"/>
                <w:bCs/>
                <w:sz w:val="22"/>
                <w:szCs w:val="22"/>
              </w:rPr>
            </w:pPr>
          </w:p>
        </w:tc>
        <w:tc>
          <w:tcPr>
            <w:tcW w:w="529" w:type="pct"/>
          </w:tcPr>
          <w:p w14:paraId="7B73F67F" w14:textId="77777777" w:rsidR="00CE668C" w:rsidRPr="00CB1008" w:rsidRDefault="00CE668C" w:rsidP="00CB1008">
            <w:pPr>
              <w:pStyle w:val="ListParagraph"/>
              <w:ind w:left="0"/>
              <w:jc w:val="center"/>
              <w:rPr>
                <w:rFonts w:ascii="Century" w:eastAsia="Times New Roman" w:hAnsi="Century"/>
                <w:bCs/>
                <w:sz w:val="22"/>
                <w:szCs w:val="22"/>
              </w:rPr>
            </w:pPr>
          </w:p>
        </w:tc>
        <w:tc>
          <w:tcPr>
            <w:tcW w:w="694" w:type="pct"/>
            <w:vMerge w:val="restart"/>
            <w:hideMark/>
          </w:tcPr>
          <w:p w14:paraId="2AC45D6D" w14:textId="77777777" w:rsidR="00CE668C" w:rsidRPr="00CB1008" w:rsidRDefault="00CE668C" w:rsidP="00CB1008">
            <w:pPr>
              <w:jc w:val="center"/>
              <w:rPr>
                <w:rFonts w:ascii="Century" w:eastAsia="Times New Roman" w:hAnsi="Century"/>
                <w:bCs/>
                <w:sz w:val="22"/>
                <w:szCs w:val="22"/>
              </w:rPr>
            </w:pPr>
            <w:r w:rsidRPr="00CB1008">
              <w:rPr>
                <w:rFonts w:ascii="Century" w:hAnsi="Century"/>
                <w:bCs/>
                <w:sz w:val="22"/>
                <w:szCs w:val="22"/>
              </w:rPr>
              <w:t>0,066</w:t>
            </w:r>
          </w:p>
        </w:tc>
      </w:tr>
      <w:tr w:rsidR="00CB1008" w:rsidRPr="00CB1008" w14:paraId="09909D0C" w14:textId="77777777" w:rsidTr="00CB1008">
        <w:trPr>
          <w:jc w:val="center"/>
        </w:trPr>
        <w:tc>
          <w:tcPr>
            <w:tcW w:w="1074" w:type="pct"/>
            <w:hideMark/>
          </w:tcPr>
          <w:p w14:paraId="34C4E932" w14:textId="77777777" w:rsidR="00CE668C" w:rsidRPr="00CB1008" w:rsidRDefault="00CE668C" w:rsidP="00CB1008">
            <w:pPr>
              <w:pStyle w:val="ListParagraph"/>
              <w:numPr>
                <w:ilvl w:val="0"/>
                <w:numId w:val="32"/>
              </w:numPr>
              <w:rPr>
                <w:rFonts w:ascii="Century" w:eastAsia="Times New Roman" w:hAnsi="Century"/>
                <w:bCs/>
                <w:sz w:val="22"/>
                <w:szCs w:val="22"/>
              </w:rPr>
            </w:pPr>
            <w:r w:rsidRPr="00CB1008">
              <w:rPr>
                <w:rFonts w:ascii="Century" w:hAnsi="Century"/>
                <w:bCs/>
                <w:sz w:val="22"/>
                <w:szCs w:val="22"/>
              </w:rPr>
              <w:lastRenderedPageBreak/>
              <w:t>Kurang</w:t>
            </w:r>
          </w:p>
        </w:tc>
        <w:tc>
          <w:tcPr>
            <w:tcW w:w="318" w:type="pct"/>
            <w:hideMark/>
          </w:tcPr>
          <w:p w14:paraId="0132EB2D"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3</w:t>
            </w:r>
          </w:p>
        </w:tc>
        <w:tc>
          <w:tcPr>
            <w:tcW w:w="585" w:type="pct"/>
            <w:hideMark/>
          </w:tcPr>
          <w:p w14:paraId="1974BFD1"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33,3</w:t>
            </w:r>
          </w:p>
        </w:tc>
        <w:tc>
          <w:tcPr>
            <w:tcW w:w="576" w:type="pct"/>
            <w:hideMark/>
          </w:tcPr>
          <w:p w14:paraId="2EEF7DAF"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6</w:t>
            </w:r>
          </w:p>
        </w:tc>
        <w:tc>
          <w:tcPr>
            <w:tcW w:w="806" w:type="pct"/>
            <w:hideMark/>
          </w:tcPr>
          <w:p w14:paraId="34B56FDD"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66,7</w:t>
            </w:r>
          </w:p>
        </w:tc>
        <w:tc>
          <w:tcPr>
            <w:tcW w:w="418" w:type="pct"/>
            <w:hideMark/>
          </w:tcPr>
          <w:p w14:paraId="2F9145D8"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9</w:t>
            </w:r>
          </w:p>
        </w:tc>
        <w:tc>
          <w:tcPr>
            <w:tcW w:w="529" w:type="pct"/>
            <w:hideMark/>
          </w:tcPr>
          <w:p w14:paraId="73313569"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100</w:t>
            </w:r>
          </w:p>
        </w:tc>
        <w:tc>
          <w:tcPr>
            <w:tcW w:w="694" w:type="pct"/>
            <w:vMerge/>
            <w:hideMark/>
          </w:tcPr>
          <w:p w14:paraId="41DAFFB5" w14:textId="77777777" w:rsidR="00CE668C" w:rsidRPr="00CB1008" w:rsidRDefault="00CE668C" w:rsidP="00CB1008">
            <w:pPr>
              <w:rPr>
                <w:rFonts w:ascii="Century" w:eastAsia="Times New Roman" w:hAnsi="Century"/>
                <w:bCs/>
                <w:sz w:val="22"/>
                <w:szCs w:val="22"/>
              </w:rPr>
            </w:pPr>
          </w:p>
        </w:tc>
      </w:tr>
      <w:tr w:rsidR="00CB1008" w:rsidRPr="00CB1008" w14:paraId="23305B90" w14:textId="77777777" w:rsidTr="00CB1008">
        <w:trPr>
          <w:jc w:val="center"/>
        </w:trPr>
        <w:tc>
          <w:tcPr>
            <w:tcW w:w="1074" w:type="pct"/>
            <w:hideMark/>
          </w:tcPr>
          <w:p w14:paraId="0BE5841E" w14:textId="77777777" w:rsidR="00CE668C" w:rsidRPr="00CB1008" w:rsidRDefault="00CE668C" w:rsidP="00CB1008">
            <w:pPr>
              <w:pStyle w:val="ListParagraph"/>
              <w:numPr>
                <w:ilvl w:val="0"/>
                <w:numId w:val="32"/>
              </w:numPr>
              <w:rPr>
                <w:rFonts w:ascii="Century" w:eastAsia="Times New Roman" w:hAnsi="Century"/>
                <w:bCs/>
                <w:sz w:val="22"/>
                <w:szCs w:val="22"/>
              </w:rPr>
            </w:pPr>
            <w:proofErr w:type="spellStart"/>
            <w:r w:rsidRPr="00CB1008">
              <w:rPr>
                <w:rFonts w:ascii="Century" w:hAnsi="Century"/>
                <w:bCs/>
                <w:sz w:val="22"/>
                <w:szCs w:val="22"/>
              </w:rPr>
              <w:t>Cukup</w:t>
            </w:r>
            <w:proofErr w:type="spellEnd"/>
          </w:p>
        </w:tc>
        <w:tc>
          <w:tcPr>
            <w:tcW w:w="318" w:type="pct"/>
            <w:hideMark/>
          </w:tcPr>
          <w:p w14:paraId="7F0A338F"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0</w:t>
            </w:r>
          </w:p>
        </w:tc>
        <w:tc>
          <w:tcPr>
            <w:tcW w:w="585" w:type="pct"/>
            <w:hideMark/>
          </w:tcPr>
          <w:p w14:paraId="4568EBC9"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0</w:t>
            </w:r>
          </w:p>
        </w:tc>
        <w:tc>
          <w:tcPr>
            <w:tcW w:w="576" w:type="pct"/>
            <w:hideMark/>
          </w:tcPr>
          <w:p w14:paraId="652A5B27"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11</w:t>
            </w:r>
          </w:p>
        </w:tc>
        <w:tc>
          <w:tcPr>
            <w:tcW w:w="806" w:type="pct"/>
            <w:hideMark/>
          </w:tcPr>
          <w:p w14:paraId="24F7DEE8"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100</w:t>
            </w:r>
          </w:p>
        </w:tc>
        <w:tc>
          <w:tcPr>
            <w:tcW w:w="418" w:type="pct"/>
            <w:hideMark/>
          </w:tcPr>
          <w:p w14:paraId="542F27CC"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11</w:t>
            </w:r>
          </w:p>
        </w:tc>
        <w:tc>
          <w:tcPr>
            <w:tcW w:w="529" w:type="pct"/>
            <w:hideMark/>
          </w:tcPr>
          <w:p w14:paraId="30169BD2"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100</w:t>
            </w:r>
          </w:p>
        </w:tc>
        <w:tc>
          <w:tcPr>
            <w:tcW w:w="694" w:type="pct"/>
            <w:vMerge/>
            <w:hideMark/>
          </w:tcPr>
          <w:p w14:paraId="6E64918A" w14:textId="77777777" w:rsidR="00CE668C" w:rsidRPr="00CB1008" w:rsidRDefault="00CE668C" w:rsidP="00CB1008">
            <w:pPr>
              <w:rPr>
                <w:rFonts w:ascii="Century" w:eastAsia="Times New Roman" w:hAnsi="Century"/>
                <w:bCs/>
                <w:sz w:val="22"/>
                <w:szCs w:val="22"/>
              </w:rPr>
            </w:pPr>
          </w:p>
        </w:tc>
      </w:tr>
      <w:tr w:rsidR="00CB1008" w:rsidRPr="00CB1008" w14:paraId="42752EB1" w14:textId="77777777" w:rsidTr="00CB1008">
        <w:trPr>
          <w:jc w:val="center"/>
        </w:trPr>
        <w:tc>
          <w:tcPr>
            <w:tcW w:w="1074" w:type="pct"/>
            <w:hideMark/>
          </w:tcPr>
          <w:p w14:paraId="113563AE" w14:textId="77777777" w:rsidR="00CE668C" w:rsidRPr="00CB1008" w:rsidRDefault="00CE668C" w:rsidP="00CB1008">
            <w:pPr>
              <w:pStyle w:val="ListParagraph"/>
              <w:numPr>
                <w:ilvl w:val="0"/>
                <w:numId w:val="32"/>
              </w:numPr>
              <w:rPr>
                <w:rFonts w:ascii="Century" w:eastAsia="Times New Roman" w:hAnsi="Century"/>
                <w:bCs/>
                <w:sz w:val="22"/>
                <w:szCs w:val="22"/>
              </w:rPr>
            </w:pPr>
            <w:proofErr w:type="spellStart"/>
            <w:r w:rsidRPr="00CB1008">
              <w:rPr>
                <w:rFonts w:ascii="Century" w:hAnsi="Century"/>
                <w:bCs/>
                <w:sz w:val="22"/>
                <w:szCs w:val="22"/>
              </w:rPr>
              <w:t>Lebih</w:t>
            </w:r>
            <w:proofErr w:type="spellEnd"/>
          </w:p>
        </w:tc>
        <w:tc>
          <w:tcPr>
            <w:tcW w:w="318" w:type="pct"/>
            <w:hideMark/>
          </w:tcPr>
          <w:p w14:paraId="483DBECF"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2</w:t>
            </w:r>
          </w:p>
        </w:tc>
        <w:tc>
          <w:tcPr>
            <w:tcW w:w="585" w:type="pct"/>
            <w:hideMark/>
          </w:tcPr>
          <w:p w14:paraId="03CDF8AC"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9,5</w:t>
            </w:r>
          </w:p>
        </w:tc>
        <w:tc>
          <w:tcPr>
            <w:tcW w:w="576" w:type="pct"/>
            <w:hideMark/>
          </w:tcPr>
          <w:p w14:paraId="0FC9A06D"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19</w:t>
            </w:r>
          </w:p>
        </w:tc>
        <w:tc>
          <w:tcPr>
            <w:tcW w:w="806" w:type="pct"/>
            <w:hideMark/>
          </w:tcPr>
          <w:p w14:paraId="451C2314"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90,5</w:t>
            </w:r>
          </w:p>
        </w:tc>
        <w:tc>
          <w:tcPr>
            <w:tcW w:w="418" w:type="pct"/>
            <w:hideMark/>
          </w:tcPr>
          <w:p w14:paraId="637A99EB"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21</w:t>
            </w:r>
          </w:p>
        </w:tc>
        <w:tc>
          <w:tcPr>
            <w:tcW w:w="529" w:type="pct"/>
            <w:hideMark/>
          </w:tcPr>
          <w:p w14:paraId="716FBC89"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100</w:t>
            </w:r>
          </w:p>
        </w:tc>
        <w:tc>
          <w:tcPr>
            <w:tcW w:w="694" w:type="pct"/>
            <w:vMerge/>
            <w:hideMark/>
          </w:tcPr>
          <w:p w14:paraId="66A0D0BF" w14:textId="77777777" w:rsidR="00CE668C" w:rsidRPr="00CB1008" w:rsidRDefault="00CE668C" w:rsidP="00CB1008">
            <w:pPr>
              <w:rPr>
                <w:rFonts w:ascii="Century" w:eastAsia="Times New Roman" w:hAnsi="Century"/>
                <w:bCs/>
                <w:sz w:val="22"/>
                <w:szCs w:val="22"/>
              </w:rPr>
            </w:pPr>
          </w:p>
        </w:tc>
      </w:tr>
      <w:tr w:rsidR="00CB1008" w:rsidRPr="00CB1008" w14:paraId="6307A3C6" w14:textId="77777777" w:rsidTr="00CB1008">
        <w:trPr>
          <w:jc w:val="center"/>
        </w:trPr>
        <w:tc>
          <w:tcPr>
            <w:tcW w:w="1074" w:type="pct"/>
            <w:hideMark/>
          </w:tcPr>
          <w:p w14:paraId="248D0715" w14:textId="77777777" w:rsidR="00CE668C" w:rsidRPr="00CB1008" w:rsidRDefault="00CE668C" w:rsidP="00CB1008">
            <w:pPr>
              <w:pStyle w:val="ListParagraph"/>
              <w:numPr>
                <w:ilvl w:val="0"/>
                <w:numId w:val="32"/>
              </w:numPr>
              <w:rPr>
                <w:rFonts w:ascii="Century" w:eastAsia="Times New Roman" w:hAnsi="Century"/>
                <w:bCs/>
                <w:sz w:val="22"/>
                <w:szCs w:val="22"/>
              </w:rPr>
            </w:pPr>
            <w:r w:rsidRPr="00CB1008">
              <w:rPr>
                <w:rFonts w:ascii="Century" w:hAnsi="Century"/>
                <w:bCs/>
                <w:sz w:val="22"/>
                <w:szCs w:val="22"/>
              </w:rPr>
              <w:t>Total</w:t>
            </w:r>
          </w:p>
        </w:tc>
        <w:tc>
          <w:tcPr>
            <w:tcW w:w="318" w:type="pct"/>
            <w:hideMark/>
          </w:tcPr>
          <w:p w14:paraId="51556EBE"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5</w:t>
            </w:r>
          </w:p>
        </w:tc>
        <w:tc>
          <w:tcPr>
            <w:tcW w:w="585" w:type="pct"/>
            <w:hideMark/>
          </w:tcPr>
          <w:p w14:paraId="55865F1D"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12,2</w:t>
            </w:r>
          </w:p>
        </w:tc>
        <w:tc>
          <w:tcPr>
            <w:tcW w:w="576" w:type="pct"/>
            <w:hideMark/>
          </w:tcPr>
          <w:p w14:paraId="1EFBD18D"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36</w:t>
            </w:r>
          </w:p>
        </w:tc>
        <w:tc>
          <w:tcPr>
            <w:tcW w:w="806" w:type="pct"/>
            <w:hideMark/>
          </w:tcPr>
          <w:p w14:paraId="3DA2C4EC"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87,8</w:t>
            </w:r>
          </w:p>
        </w:tc>
        <w:tc>
          <w:tcPr>
            <w:tcW w:w="418" w:type="pct"/>
            <w:hideMark/>
          </w:tcPr>
          <w:p w14:paraId="28695C24"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41</w:t>
            </w:r>
          </w:p>
        </w:tc>
        <w:tc>
          <w:tcPr>
            <w:tcW w:w="529" w:type="pct"/>
            <w:hideMark/>
          </w:tcPr>
          <w:p w14:paraId="6D0092B6"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100</w:t>
            </w:r>
          </w:p>
        </w:tc>
        <w:tc>
          <w:tcPr>
            <w:tcW w:w="694" w:type="pct"/>
            <w:vMerge/>
            <w:hideMark/>
          </w:tcPr>
          <w:p w14:paraId="4A0954D1" w14:textId="77777777" w:rsidR="00CE668C" w:rsidRPr="00CB1008" w:rsidRDefault="00CE668C" w:rsidP="00CB1008">
            <w:pPr>
              <w:rPr>
                <w:rFonts w:ascii="Century" w:eastAsia="Times New Roman" w:hAnsi="Century"/>
                <w:bCs/>
                <w:sz w:val="22"/>
                <w:szCs w:val="22"/>
              </w:rPr>
            </w:pPr>
          </w:p>
        </w:tc>
      </w:tr>
      <w:tr w:rsidR="00CB1008" w:rsidRPr="00CB1008" w14:paraId="3447BB50" w14:textId="77777777" w:rsidTr="00CB1008">
        <w:trPr>
          <w:jc w:val="center"/>
        </w:trPr>
        <w:tc>
          <w:tcPr>
            <w:tcW w:w="1074" w:type="pct"/>
            <w:hideMark/>
          </w:tcPr>
          <w:p w14:paraId="3722D891" w14:textId="77777777" w:rsidR="00CE668C" w:rsidRPr="00CB1008" w:rsidRDefault="00CE668C" w:rsidP="00CB1008">
            <w:pPr>
              <w:pStyle w:val="ListParagraph"/>
              <w:ind w:left="0"/>
              <w:rPr>
                <w:rFonts w:ascii="Century" w:eastAsia="Times New Roman" w:hAnsi="Century"/>
                <w:bCs/>
                <w:sz w:val="22"/>
                <w:szCs w:val="22"/>
              </w:rPr>
            </w:pPr>
            <w:proofErr w:type="spellStart"/>
            <w:r w:rsidRPr="00CB1008">
              <w:rPr>
                <w:rFonts w:ascii="Century" w:hAnsi="Century"/>
                <w:bCs/>
                <w:sz w:val="22"/>
                <w:szCs w:val="22"/>
              </w:rPr>
              <w:t>Serat</w:t>
            </w:r>
            <w:proofErr w:type="spellEnd"/>
          </w:p>
        </w:tc>
        <w:tc>
          <w:tcPr>
            <w:tcW w:w="318" w:type="pct"/>
          </w:tcPr>
          <w:p w14:paraId="4EDB1342" w14:textId="77777777" w:rsidR="00CE668C" w:rsidRPr="00CB1008" w:rsidRDefault="00CE668C" w:rsidP="00CB1008">
            <w:pPr>
              <w:pStyle w:val="ListParagraph"/>
              <w:ind w:left="0"/>
              <w:jc w:val="center"/>
              <w:rPr>
                <w:rFonts w:ascii="Century" w:eastAsia="Times New Roman" w:hAnsi="Century"/>
                <w:bCs/>
                <w:sz w:val="22"/>
                <w:szCs w:val="22"/>
              </w:rPr>
            </w:pPr>
          </w:p>
        </w:tc>
        <w:tc>
          <w:tcPr>
            <w:tcW w:w="585" w:type="pct"/>
          </w:tcPr>
          <w:p w14:paraId="457EA9FC" w14:textId="77777777" w:rsidR="00CE668C" w:rsidRPr="00CB1008" w:rsidRDefault="00CE668C" w:rsidP="00CB1008">
            <w:pPr>
              <w:pStyle w:val="ListParagraph"/>
              <w:ind w:left="0"/>
              <w:jc w:val="center"/>
              <w:rPr>
                <w:rFonts w:ascii="Century" w:eastAsia="Times New Roman" w:hAnsi="Century"/>
                <w:bCs/>
                <w:sz w:val="22"/>
                <w:szCs w:val="22"/>
              </w:rPr>
            </w:pPr>
          </w:p>
        </w:tc>
        <w:tc>
          <w:tcPr>
            <w:tcW w:w="576" w:type="pct"/>
          </w:tcPr>
          <w:p w14:paraId="274C0EAD" w14:textId="77777777" w:rsidR="00CE668C" w:rsidRPr="00CB1008" w:rsidRDefault="00CE668C" w:rsidP="00CB1008">
            <w:pPr>
              <w:pStyle w:val="ListParagraph"/>
              <w:ind w:left="0"/>
              <w:jc w:val="center"/>
              <w:rPr>
                <w:rFonts w:ascii="Century" w:eastAsia="Times New Roman" w:hAnsi="Century"/>
                <w:bCs/>
                <w:sz w:val="22"/>
                <w:szCs w:val="22"/>
              </w:rPr>
            </w:pPr>
          </w:p>
        </w:tc>
        <w:tc>
          <w:tcPr>
            <w:tcW w:w="806" w:type="pct"/>
          </w:tcPr>
          <w:p w14:paraId="2BDBCC6E" w14:textId="77777777" w:rsidR="00CE668C" w:rsidRPr="00CB1008" w:rsidRDefault="00CE668C" w:rsidP="00CB1008">
            <w:pPr>
              <w:pStyle w:val="ListParagraph"/>
              <w:ind w:left="0"/>
              <w:jc w:val="center"/>
              <w:rPr>
                <w:rFonts w:ascii="Century" w:eastAsia="Times New Roman" w:hAnsi="Century"/>
                <w:bCs/>
                <w:sz w:val="22"/>
                <w:szCs w:val="22"/>
              </w:rPr>
            </w:pPr>
          </w:p>
        </w:tc>
        <w:tc>
          <w:tcPr>
            <w:tcW w:w="418" w:type="pct"/>
          </w:tcPr>
          <w:p w14:paraId="2A3E59AD" w14:textId="77777777" w:rsidR="00CE668C" w:rsidRPr="00CB1008" w:rsidRDefault="00CE668C" w:rsidP="00CB1008">
            <w:pPr>
              <w:pStyle w:val="ListParagraph"/>
              <w:ind w:left="0"/>
              <w:jc w:val="center"/>
              <w:rPr>
                <w:rFonts w:ascii="Century" w:eastAsia="Times New Roman" w:hAnsi="Century"/>
                <w:bCs/>
                <w:sz w:val="22"/>
                <w:szCs w:val="22"/>
              </w:rPr>
            </w:pPr>
          </w:p>
        </w:tc>
        <w:tc>
          <w:tcPr>
            <w:tcW w:w="529" w:type="pct"/>
          </w:tcPr>
          <w:p w14:paraId="350300CA" w14:textId="77777777" w:rsidR="00CE668C" w:rsidRPr="00CB1008" w:rsidRDefault="00CE668C" w:rsidP="00CB1008">
            <w:pPr>
              <w:pStyle w:val="ListParagraph"/>
              <w:ind w:left="0"/>
              <w:jc w:val="center"/>
              <w:rPr>
                <w:rFonts w:ascii="Century" w:eastAsia="Times New Roman" w:hAnsi="Century"/>
                <w:bCs/>
                <w:sz w:val="22"/>
                <w:szCs w:val="22"/>
              </w:rPr>
            </w:pPr>
          </w:p>
        </w:tc>
        <w:tc>
          <w:tcPr>
            <w:tcW w:w="694" w:type="pct"/>
            <w:vMerge w:val="restart"/>
            <w:hideMark/>
          </w:tcPr>
          <w:p w14:paraId="4F420F09" w14:textId="77777777" w:rsidR="00CE668C" w:rsidRPr="00CB1008" w:rsidRDefault="00CE668C" w:rsidP="00CB1008">
            <w:pPr>
              <w:jc w:val="center"/>
              <w:rPr>
                <w:rFonts w:ascii="Century" w:eastAsia="Times New Roman" w:hAnsi="Century"/>
                <w:bCs/>
                <w:sz w:val="22"/>
                <w:szCs w:val="22"/>
              </w:rPr>
            </w:pPr>
            <w:r w:rsidRPr="00CB1008">
              <w:rPr>
                <w:rFonts w:ascii="Century" w:hAnsi="Century"/>
                <w:bCs/>
                <w:sz w:val="22"/>
                <w:szCs w:val="22"/>
              </w:rPr>
              <w:t>0,005</w:t>
            </w:r>
          </w:p>
        </w:tc>
      </w:tr>
      <w:tr w:rsidR="00CB1008" w:rsidRPr="00CB1008" w14:paraId="57EA1AE3" w14:textId="77777777" w:rsidTr="00CB1008">
        <w:trPr>
          <w:jc w:val="center"/>
        </w:trPr>
        <w:tc>
          <w:tcPr>
            <w:tcW w:w="1074" w:type="pct"/>
            <w:hideMark/>
          </w:tcPr>
          <w:p w14:paraId="3EE9CD3F" w14:textId="77777777" w:rsidR="00CE668C" w:rsidRPr="00CB1008" w:rsidRDefault="00CE668C" w:rsidP="00CB1008">
            <w:pPr>
              <w:pStyle w:val="ListParagraph"/>
              <w:numPr>
                <w:ilvl w:val="0"/>
                <w:numId w:val="32"/>
              </w:numPr>
              <w:rPr>
                <w:rFonts w:ascii="Century" w:eastAsia="Times New Roman" w:hAnsi="Century"/>
                <w:bCs/>
                <w:sz w:val="22"/>
                <w:szCs w:val="22"/>
              </w:rPr>
            </w:pPr>
            <w:r w:rsidRPr="00CB1008">
              <w:rPr>
                <w:rFonts w:ascii="Century" w:hAnsi="Century"/>
                <w:bCs/>
                <w:sz w:val="22"/>
                <w:szCs w:val="22"/>
              </w:rPr>
              <w:t>Kurang</w:t>
            </w:r>
          </w:p>
        </w:tc>
        <w:tc>
          <w:tcPr>
            <w:tcW w:w="318" w:type="pct"/>
            <w:hideMark/>
          </w:tcPr>
          <w:p w14:paraId="2A73B3EB"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3</w:t>
            </w:r>
          </w:p>
        </w:tc>
        <w:tc>
          <w:tcPr>
            <w:tcW w:w="585" w:type="pct"/>
            <w:hideMark/>
          </w:tcPr>
          <w:p w14:paraId="33CA0388"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7,9</w:t>
            </w:r>
          </w:p>
        </w:tc>
        <w:tc>
          <w:tcPr>
            <w:tcW w:w="576" w:type="pct"/>
            <w:hideMark/>
          </w:tcPr>
          <w:p w14:paraId="67F644FB"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35</w:t>
            </w:r>
          </w:p>
        </w:tc>
        <w:tc>
          <w:tcPr>
            <w:tcW w:w="806" w:type="pct"/>
            <w:hideMark/>
          </w:tcPr>
          <w:p w14:paraId="6DC14372"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92,1</w:t>
            </w:r>
          </w:p>
        </w:tc>
        <w:tc>
          <w:tcPr>
            <w:tcW w:w="418" w:type="pct"/>
            <w:hideMark/>
          </w:tcPr>
          <w:p w14:paraId="2A456CB1"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38</w:t>
            </w:r>
          </w:p>
        </w:tc>
        <w:tc>
          <w:tcPr>
            <w:tcW w:w="529" w:type="pct"/>
            <w:hideMark/>
          </w:tcPr>
          <w:p w14:paraId="44679AF1"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100</w:t>
            </w:r>
          </w:p>
        </w:tc>
        <w:tc>
          <w:tcPr>
            <w:tcW w:w="694" w:type="pct"/>
            <w:vMerge/>
            <w:hideMark/>
          </w:tcPr>
          <w:p w14:paraId="55AFE4D1" w14:textId="77777777" w:rsidR="00CE668C" w:rsidRPr="00CB1008" w:rsidRDefault="00CE668C" w:rsidP="00CB1008">
            <w:pPr>
              <w:rPr>
                <w:rFonts w:ascii="Century" w:eastAsia="Times New Roman" w:hAnsi="Century"/>
                <w:bCs/>
                <w:sz w:val="22"/>
                <w:szCs w:val="22"/>
              </w:rPr>
            </w:pPr>
          </w:p>
        </w:tc>
      </w:tr>
      <w:tr w:rsidR="00CB1008" w:rsidRPr="00CB1008" w14:paraId="347D7B38" w14:textId="77777777" w:rsidTr="00CB1008">
        <w:trPr>
          <w:jc w:val="center"/>
        </w:trPr>
        <w:tc>
          <w:tcPr>
            <w:tcW w:w="1074" w:type="pct"/>
            <w:hideMark/>
          </w:tcPr>
          <w:p w14:paraId="4B16650F" w14:textId="77777777" w:rsidR="00CE668C" w:rsidRPr="00CB1008" w:rsidRDefault="00CE668C" w:rsidP="00CB1008">
            <w:pPr>
              <w:pStyle w:val="ListParagraph"/>
              <w:numPr>
                <w:ilvl w:val="0"/>
                <w:numId w:val="32"/>
              </w:numPr>
              <w:rPr>
                <w:rFonts w:ascii="Century" w:eastAsia="Times New Roman" w:hAnsi="Century"/>
                <w:bCs/>
                <w:sz w:val="22"/>
                <w:szCs w:val="22"/>
              </w:rPr>
            </w:pPr>
            <w:proofErr w:type="spellStart"/>
            <w:r w:rsidRPr="00CB1008">
              <w:rPr>
                <w:rFonts w:ascii="Century" w:hAnsi="Century"/>
                <w:bCs/>
                <w:sz w:val="22"/>
                <w:szCs w:val="22"/>
              </w:rPr>
              <w:t>Cukup</w:t>
            </w:r>
            <w:proofErr w:type="spellEnd"/>
          </w:p>
        </w:tc>
        <w:tc>
          <w:tcPr>
            <w:tcW w:w="318" w:type="pct"/>
            <w:hideMark/>
          </w:tcPr>
          <w:p w14:paraId="352FCE2F"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w:t>
            </w:r>
          </w:p>
        </w:tc>
        <w:tc>
          <w:tcPr>
            <w:tcW w:w="585" w:type="pct"/>
            <w:hideMark/>
          </w:tcPr>
          <w:p w14:paraId="0605C3D5"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50</w:t>
            </w:r>
          </w:p>
        </w:tc>
        <w:tc>
          <w:tcPr>
            <w:tcW w:w="576" w:type="pct"/>
            <w:hideMark/>
          </w:tcPr>
          <w:p w14:paraId="2636854B"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w:t>
            </w:r>
          </w:p>
        </w:tc>
        <w:tc>
          <w:tcPr>
            <w:tcW w:w="806" w:type="pct"/>
            <w:hideMark/>
          </w:tcPr>
          <w:p w14:paraId="14A44998"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50</w:t>
            </w:r>
          </w:p>
        </w:tc>
        <w:tc>
          <w:tcPr>
            <w:tcW w:w="418" w:type="pct"/>
            <w:hideMark/>
          </w:tcPr>
          <w:p w14:paraId="7DA7FA4C"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2</w:t>
            </w:r>
          </w:p>
        </w:tc>
        <w:tc>
          <w:tcPr>
            <w:tcW w:w="529" w:type="pct"/>
            <w:hideMark/>
          </w:tcPr>
          <w:p w14:paraId="303A2AA6"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100</w:t>
            </w:r>
          </w:p>
        </w:tc>
        <w:tc>
          <w:tcPr>
            <w:tcW w:w="694" w:type="pct"/>
            <w:vMerge/>
            <w:hideMark/>
          </w:tcPr>
          <w:p w14:paraId="4282F1A7" w14:textId="77777777" w:rsidR="00CE668C" w:rsidRPr="00CB1008" w:rsidRDefault="00CE668C" w:rsidP="00CB1008">
            <w:pPr>
              <w:rPr>
                <w:rFonts w:ascii="Century" w:eastAsia="Times New Roman" w:hAnsi="Century"/>
                <w:bCs/>
                <w:sz w:val="22"/>
                <w:szCs w:val="22"/>
              </w:rPr>
            </w:pPr>
          </w:p>
        </w:tc>
      </w:tr>
      <w:tr w:rsidR="00CB1008" w:rsidRPr="00CB1008" w14:paraId="32972827" w14:textId="77777777" w:rsidTr="00CB1008">
        <w:trPr>
          <w:jc w:val="center"/>
        </w:trPr>
        <w:tc>
          <w:tcPr>
            <w:tcW w:w="1074" w:type="pct"/>
            <w:hideMark/>
          </w:tcPr>
          <w:p w14:paraId="4CECEE3B" w14:textId="77777777" w:rsidR="00CE668C" w:rsidRPr="00CB1008" w:rsidRDefault="00CE668C" w:rsidP="00CB1008">
            <w:pPr>
              <w:pStyle w:val="ListParagraph"/>
              <w:numPr>
                <w:ilvl w:val="0"/>
                <w:numId w:val="32"/>
              </w:numPr>
              <w:rPr>
                <w:rFonts w:ascii="Century" w:eastAsia="Times New Roman" w:hAnsi="Century"/>
                <w:bCs/>
                <w:sz w:val="22"/>
                <w:szCs w:val="22"/>
              </w:rPr>
            </w:pPr>
            <w:proofErr w:type="spellStart"/>
            <w:r w:rsidRPr="00CB1008">
              <w:rPr>
                <w:rFonts w:ascii="Century" w:hAnsi="Century"/>
                <w:bCs/>
                <w:sz w:val="22"/>
                <w:szCs w:val="22"/>
              </w:rPr>
              <w:t>Lebih</w:t>
            </w:r>
            <w:proofErr w:type="spellEnd"/>
          </w:p>
        </w:tc>
        <w:tc>
          <w:tcPr>
            <w:tcW w:w="318" w:type="pct"/>
            <w:hideMark/>
          </w:tcPr>
          <w:p w14:paraId="387C33F0"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w:t>
            </w:r>
          </w:p>
        </w:tc>
        <w:tc>
          <w:tcPr>
            <w:tcW w:w="585" w:type="pct"/>
            <w:hideMark/>
          </w:tcPr>
          <w:p w14:paraId="0FE14440"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100</w:t>
            </w:r>
          </w:p>
        </w:tc>
        <w:tc>
          <w:tcPr>
            <w:tcW w:w="576" w:type="pct"/>
            <w:hideMark/>
          </w:tcPr>
          <w:p w14:paraId="5003F85B"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0</w:t>
            </w:r>
          </w:p>
        </w:tc>
        <w:tc>
          <w:tcPr>
            <w:tcW w:w="806" w:type="pct"/>
            <w:hideMark/>
          </w:tcPr>
          <w:p w14:paraId="435BA23C"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0</w:t>
            </w:r>
          </w:p>
        </w:tc>
        <w:tc>
          <w:tcPr>
            <w:tcW w:w="418" w:type="pct"/>
            <w:hideMark/>
          </w:tcPr>
          <w:p w14:paraId="2D6BB635"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w:t>
            </w:r>
          </w:p>
        </w:tc>
        <w:tc>
          <w:tcPr>
            <w:tcW w:w="529" w:type="pct"/>
            <w:hideMark/>
          </w:tcPr>
          <w:p w14:paraId="1839E400"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100</w:t>
            </w:r>
          </w:p>
        </w:tc>
        <w:tc>
          <w:tcPr>
            <w:tcW w:w="694" w:type="pct"/>
            <w:vMerge/>
            <w:hideMark/>
          </w:tcPr>
          <w:p w14:paraId="7FEC982E" w14:textId="77777777" w:rsidR="00CE668C" w:rsidRPr="00CB1008" w:rsidRDefault="00CE668C" w:rsidP="00CB1008">
            <w:pPr>
              <w:rPr>
                <w:rFonts w:ascii="Century" w:eastAsia="Times New Roman" w:hAnsi="Century"/>
                <w:bCs/>
                <w:sz w:val="22"/>
                <w:szCs w:val="22"/>
              </w:rPr>
            </w:pPr>
          </w:p>
        </w:tc>
      </w:tr>
      <w:tr w:rsidR="00CB1008" w:rsidRPr="00CB1008" w14:paraId="3DC7180B" w14:textId="77777777" w:rsidTr="00CB1008">
        <w:trPr>
          <w:jc w:val="center"/>
        </w:trPr>
        <w:tc>
          <w:tcPr>
            <w:tcW w:w="1074" w:type="pct"/>
            <w:hideMark/>
          </w:tcPr>
          <w:p w14:paraId="6BEC3B5A" w14:textId="77777777" w:rsidR="00CE668C" w:rsidRPr="00CB1008" w:rsidRDefault="00CE668C" w:rsidP="00CB1008">
            <w:pPr>
              <w:pStyle w:val="ListParagraph"/>
              <w:numPr>
                <w:ilvl w:val="0"/>
                <w:numId w:val="32"/>
              </w:numPr>
              <w:rPr>
                <w:rFonts w:ascii="Century" w:eastAsia="Times New Roman" w:hAnsi="Century"/>
                <w:bCs/>
                <w:sz w:val="22"/>
                <w:szCs w:val="22"/>
              </w:rPr>
            </w:pPr>
            <w:r w:rsidRPr="00CB1008">
              <w:rPr>
                <w:rFonts w:ascii="Century" w:hAnsi="Century"/>
                <w:bCs/>
                <w:sz w:val="22"/>
                <w:szCs w:val="22"/>
              </w:rPr>
              <w:t>Total</w:t>
            </w:r>
          </w:p>
        </w:tc>
        <w:tc>
          <w:tcPr>
            <w:tcW w:w="318" w:type="pct"/>
            <w:hideMark/>
          </w:tcPr>
          <w:p w14:paraId="60ADEE12"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5</w:t>
            </w:r>
          </w:p>
        </w:tc>
        <w:tc>
          <w:tcPr>
            <w:tcW w:w="585" w:type="pct"/>
            <w:hideMark/>
          </w:tcPr>
          <w:p w14:paraId="0B93047B"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12,2</w:t>
            </w:r>
          </w:p>
        </w:tc>
        <w:tc>
          <w:tcPr>
            <w:tcW w:w="576" w:type="pct"/>
            <w:hideMark/>
          </w:tcPr>
          <w:p w14:paraId="221F914B"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36</w:t>
            </w:r>
          </w:p>
        </w:tc>
        <w:tc>
          <w:tcPr>
            <w:tcW w:w="806" w:type="pct"/>
            <w:hideMark/>
          </w:tcPr>
          <w:p w14:paraId="30159CF9"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87,8</w:t>
            </w:r>
          </w:p>
        </w:tc>
        <w:tc>
          <w:tcPr>
            <w:tcW w:w="418" w:type="pct"/>
            <w:hideMark/>
          </w:tcPr>
          <w:p w14:paraId="4833D52C"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41</w:t>
            </w:r>
          </w:p>
        </w:tc>
        <w:tc>
          <w:tcPr>
            <w:tcW w:w="529" w:type="pct"/>
            <w:hideMark/>
          </w:tcPr>
          <w:p w14:paraId="0785D53A" w14:textId="77777777" w:rsidR="00CE668C" w:rsidRPr="00CB1008" w:rsidRDefault="00CE668C" w:rsidP="00CB1008">
            <w:pPr>
              <w:pStyle w:val="ListParagraph"/>
              <w:ind w:left="0"/>
              <w:jc w:val="center"/>
              <w:rPr>
                <w:rFonts w:ascii="Century" w:eastAsia="Times New Roman" w:hAnsi="Century"/>
                <w:bCs/>
                <w:sz w:val="22"/>
                <w:szCs w:val="22"/>
              </w:rPr>
            </w:pPr>
            <w:r w:rsidRPr="00CB1008">
              <w:rPr>
                <w:rFonts w:ascii="Century" w:hAnsi="Century"/>
                <w:bCs/>
                <w:sz w:val="22"/>
                <w:szCs w:val="22"/>
              </w:rPr>
              <w:t>100</w:t>
            </w:r>
          </w:p>
        </w:tc>
        <w:tc>
          <w:tcPr>
            <w:tcW w:w="694" w:type="pct"/>
            <w:vMerge/>
            <w:hideMark/>
          </w:tcPr>
          <w:p w14:paraId="3451B630" w14:textId="77777777" w:rsidR="00CE668C" w:rsidRPr="00CB1008" w:rsidRDefault="00CE668C" w:rsidP="00CB1008">
            <w:pPr>
              <w:rPr>
                <w:rFonts w:ascii="Century" w:eastAsia="Times New Roman" w:hAnsi="Century"/>
                <w:bCs/>
                <w:sz w:val="22"/>
                <w:szCs w:val="22"/>
              </w:rPr>
            </w:pPr>
          </w:p>
        </w:tc>
      </w:tr>
    </w:tbl>
    <w:p w14:paraId="19F23836" w14:textId="77777777" w:rsidR="00CE668C" w:rsidRPr="00BA15CD" w:rsidRDefault="00CE668C" w:rsidP="00BA15CD">
      <w:pPr>
        <w:spacing w:line="276" w:lineRule="auto"/>
        <w:ind w:left="567"/>
        <w:rPr>
          <w:rFonts w:ascii="Century" w:hAnsi="Century"/>
          <w:sz w:val="22"/>
          <w:szCs w:val="22"/>
          <w:lang w:val="id-ID"/>
        </w:rPr>
      </w:pPr>
    </w:p>
    <w:p w14:paraId="7C633DC4" w14:textId="490F564C" w:rsidR="00CE668C" w:rsidRPr="00BA15CD" w:rsidRDefault="00CE668C" w:rsidP="00250893">
      <w:pPr>
        <w:spacing w:line="276" w:lineRule="auto"/>
        <w:ind w:firstLine="426"/>
        <w:jc w:val="both"/>
        <w:rPr>
          <w:rFonts w:ascii="Century" w:eastAsia="Times New Roman" w:hAnsi="Century"/>
          <w:lang w:val="sv-SE"/>
        </w:rPr>
      </w:pPr>
      <w:r w:rsidRPr="00BA15CD">
        <w:rPr>
          <w:rFonts w:ascii="Century" w:hAnsi="Century"/>
          <w:lang w:val="sv-SE"/>
        </w:rPr>
        <w:t xml:space="preserve">Tabel 4 menunjukkan  bahwa dari 35 pasien yang memiliki asupan karbohidrat kurang terdapat 32 (91,4%) orang dengan kadar glukosa darah tidak normal, sedangkan 5 pasien yang memiliki asupan karbohidrat cukup terdapat 4 (80%) pasien dengan kadar glukosa darah tidak normal, dan 1 (100%) pasien yang memiliki asupan karbohidrat lebih dengan kadar glukosa darah normal. Hasil uji statistik  diperoleh nilai </w:t>
      </w:r>
      <w:r w:rsidRPr="00BA15CD">
        <w:rPr>
          <w:rFonts w:ascii="Century" w:hAnsi="Century"/>
          <w:i/>
          <w:lang w:val="sv-SE"/>
        </w:rPr>
        <w:t>p</w:t>
      </w:r>
      <w:r w:rsidRPr="00BA15CD">
        <w:rPr>
          <w:rFonts w:ascii="Century" w:hAnsi="Century"/>
          <w:lang w:val="sv-SE"/>
        </w:rPr>
        <w:t xml:space="preserve"> sebesar 0,019. Terdapat hubungan antara asupan karbohidrat dengan kadar glukosa darah penderita diabetes melitus di Kecamatan Pondok Kelapa. Asupan karbohidrat merupakan asupan yang sangat erat kaitannya dengan DM karena dalam proses metabolisme, karbohidrat akan dipecah menjadi monosakarida terutama glukosa sehingga jika dikonsumsi secara berlebihan dapat meningkatkan kadar glukosa darah dan meningkatkan sekresi insulin. Sekresi insulin yang tidak mencukupi dan resistensi insulin yang terjadi pada DMT2 menyebabkan terhambatnya proses penggunaan glukosa oleh jaringan sehingga terjadi peningkatan glukosa di dalam aliran darah </w:t>
      </w:r>
      <w:r w:rsidRPr="00BA15CD">
        <w:rPr>
          <w:rFonts w:ascii="Century" w:hAnsi="Century"/>
        </w:rPr>
        <w:fldChar w:fldCharType="begin" w:fldLock="1"/>
      </w:r>
      <w:r w:rsidR="00116F85" w:rsidRPr="00BA15CD">
        <w:rPr>
          <w:rFonts w:ascii="Century" w:hAnsi="Century"/>
          <w:lang w:val="sv-SE"/>
        </w:rPr>
        <w:instrText>ADDIN CSL_CITATION {"citationItems":[{"id":"ITEM-1","itemData":{"ISSN":"2503-1139","abstract":"Latar belakang : Diabetes melitus tipe 2 merupakan jenis penyakit DM yang terbanyak,\npenyebabnya faktor resistensi insulin dan disfungsi sekresi insulin. Resistensi insulin dan disfungsi\nsekresi insulin mengakibatkan Hiperglikemia yang berujung pada DM tipe 2. Hiperglikemia mengakibatkan gangguan mikrovaskuler pada retina, glomerulus ginjal dan saraf perifer, bahkan gangguan pada\nmakrovaskuler seperti aterosklerosis, penyakit arteri koronaria dan stroke. Pengelompokkan resistensi\ninsulin dan disfungsi sekresi insulin harus melalui pemeriksaan genotip, hal ini memerlukan biaya dan\nfasilitas yang memadai. Peneliti mengkaji berdasarkan terapi yang diberikan untuk mengklasifikasikan\nresistensi insulin atau disfungsi sekresi insulin. Tujuan : Mengkaji Resistensi Insulin dan Disfungsi sekresi insulin sebagai faktor penyebab DM tipe 2 di Kota Ternate. Metode : Tehnik purposive sampling sesuai\ndengan kriteria penelitian yang berjumlah 78 orang. Hasil penelitian diperoleh dan dianalisis dengan uji\nfrekuensi untuk membandingkan subjek resistensi insulin dan disfungsi sekresi insulin. Hasil : Usia 50-\n60 tahun presentasi terbesar (50%), lama sakit 1-6 tahun dengan presentasi 76,9%, jenis terapi yang\ndiberikan antidiabetik golongan Sulfonilurea (Glimepiride) dan Biguanid (Metformin) memiliki presentasi yang tertinggi (60,3%). Kesimpulan : Resistensi Insulin dan Disfungsi sekresi insulin sebagai faktor\npenyebab DM tipe 2 di Kota Ternate.","author":[{"dropping-particle":"","family":"Muhammad","given":"Al Azhar","non-dropping-particle":"","parse-names":false,"suffix":""}],"container-title":"Jurnal Kesehatan Masyarakat","id":"ITEM-1","issue":"2","issued":{"date-parts":[["2018"]]},"page":"174-178","title":"Resistensi Insulin Dan Disfungsi Sekresi Insulin Sebagai Faktor Penyebab Diabetes Melitus Tipe 2","type":"article-journal","volume":"8"},"uris":["http://www.mendeley.com/documents/?uuid=ceb27607-dc98-478c-b6f2-536bb1a7464a"]}],"mendeley":{"formattedCitation":"(Muhammad, 2018)","plainTextFormattedCitation":"(Muhammad, 2018)","previouslyFormattedCitation":"(Muhammad, 2018)"},"properties":{"noteIndex":0},"schema":"https://github.com/citation-style-language/schema/raw/master/csl-citation.json"}</w:instrText>
      </w:r>
      <w:r w:rsidRPr="00BA15CD">
        <w:rPr>
          <w:rFonts w:ascii="Century" w:hAnsi="Century"/>
        </w:rPr>
        <w:fldChar w:fldCharType="separate"/>
      </w:r>
      <w:r w:rsidRPr="00BA15CD">
        <w:rPr>
          <w:rFonts w:ascii="Century" w:hAnsi="Century"/>
          <w:noProof/>
          <w:lang w:val="sv-SE"/>
        </w:rPr>
        <w:t>(Muhammad, 2018)</w:t>
      </w:r>
      <w:r w:rsidRPr="00BA15CD">
        <w:rPr>
          <w:rFonts w:ascii="Century" w:hAnsi="Century"/>
        </w:rPr>
        <w:fldChar w:fldCharType="end"/>
      </w:r>
      <w:r w:rsidRPr="00BA15CD">
        <w:rPr>
          <w:rFonts w:ascii="Century" w:hAnsi="Century"/>
          <w:lang w:val="sv-SE"/>
        </w:rPr>
        <w:t>.</w:t>
      </w:r>
      <w:r w:rsidR="00FB3E38" w:rsidRPr="00BA15CD">
        <w:rPr>
          <w:rFonts w:ascii="Century" w:hAnsi="Century"/>
          <w:lang w:val="sv-SE"/>
        </w:rPr>
        <w:t xml:space="preserve"> </w:t>
      </w:r>
      <w:r w:rsidR="009B0E3A" w:rsidRPr="00BA15CD">
        <w:rPr>
          <w:rFonts w:ascii="Century" w:hAnsi="Century"/>
          <w:lang w:val="sv-SE"/>
        </w:rPr>
        <w:fldChar w:fldCharType="begin" w:fldLock="1"/>
      </w:r>
      <w:r w:rsidR="00D80932" w:rsidRPr="00BA15CD">
        <w:rPr>
          <w:rFonts w:ascii="Century" w:hAnsi="Century"/>
          <w:lang w:val="sv-SE"/>
        </w:rPr>
        <w:instrText>ADDIN CSL_CITATION {"citationItems":[{"id":"ITEM-1","itemData":{"DOI":"doi: 10.3390/ijms26020624.","author":[{"dropping-particle":"","family":"Mphasha","given":"M. H.","non-dropping-particle":"","parse-names":false,"suffix":""},{"dropping-particle":"","family":"Vagiri","given":"R","non-dropping-particle":"","parse-names":false,"suffix":""}],"container-title":"International Journal of Molecular Sciences","id":"ITEM-1","issue":"2","issued":{"date-parts":[["2025"]]},"page":"13-26","title":"A Narrative Review of the Interplay Between Carbohydrate Intake and Diabetes Medications: Unexplored Connections and Clinical Implications","type":"article-journal","volume":"26"},"uris":["http://www.mendeley.com/documents/?uuid=849c9b85-7fe4-4a08-878c-7d0c8e426746"]}],"mendeley":{"formattedCitation":"(Mphasha &amp; Vagiri, 2025)","manualFormatting":"Mphasha &amp; Vagiri, (2025)","plainTextFormattedCitation":"(Mphasha &amp; Vagiri, 2025)","previouslyFormattedCitation":"(Mphasha &amp; Vagiri, 2025)"},"properties":{"noteIndex":0},"schema":"https://github.com/citation-style-language/schema/raw/master/csl-citation.json"}</w:instrText>
      </w:r>
      <w:r w:rsidR="009B0E3A" w:rsidRPr="00BA15CD">
        <w:rPr>
          <w:rFonts w:ascii="Century" w:hAnsi="Century"/>
          <w:lang w:val="sv-SE"/>
        </w:rPr>
        <w:fldChar w:fldCharType="separate"/>
      </w:r>
      <w:r w:rsidR="009B0E3A" w:rsidRPr="00BA15CD">
        <w:rPr>
          <w:rFonts w:ascii="Century" w:hAnsi="Century"/>
          <w:noProof/>
          <w:lang w:val="sv-SE"/>
        </w:rPr>
        <w:t>Mphasha &amp; Vagiri (2025)</w:t>
      </w:r>
      <w:r w:rsidR="009B0E3A" w:rsidRPr="00BA15CD">
        <w:rPr>
          <w:rFonts w:ascii="Century" w:hAnsi="Century"/>
          <w:lang w:val="sv-SE"/>
        </w:rPr>
        <w:fldChar w:fldCharType="end"/>
      </w:r>
      <w:r w:rsidR="00FB3E38" w:rsidRPr="00BA15CD">
        <w:rPr>
          <w:rFonts w:ascii="Century" w:hAnsi="Century"/>
          <w:lang w:val="sv-SE"/>
        </w:rPr>
        <w:t xml:space="preserve"> bahwa peningkatan asupan karbohidrat harus disertai pemantauan glukosa darah yang ketat.</w:t>
      </w:r>
      <w:r w:rsidRPr="00BA15CD">
        <w:rPr>
          <w:rFonts w:ascii="Century" w:hAnsi="Century"/>
          <w:lang w:val="sv-SE"/>
        </w:rPr>
        <w:t xml:space="preserve"> Penelitian yang dilakukan </w:t>
      </w:r>
      <w:r w:rsidRPr="00BA15CD">
        <w:rPr>
          <w:rFonts w:ascii="Century" w:hAnsi="Century"/>
        </w:rPr>
        <w:fldChar w:fldCharType="begin" w:fldLock="1"/>
      </w:r>
      <w:r w:rsidR="00116F85" w:rsidRPr="00BA15CD">
        <w:rPr>
          <w:rFonts w:ascii="Century" w:hAnsi="Century"/>
          <w:lang w:val="sv-SE"/>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istiana","given":"Nina","non-dropping-particle":"","parse-names":false,"suffix":""},{"dropping-particle":"","family":"Mulyasari","given":"Indri","non-dropping-particle":"","parse-names":false,"suffix":""},{"dropping-particle":"","family":"Paundrianagari","given":"Dwi Meilita","non-dropping-particle":"","parse-names":false,"suffix":""}],"container-title":"Nuevos sistemas de comunicación e información","id":"ITEM-1","issued":{"date-parts":[["2021"]]},"page":"1-13","title":"Hubungan Asupan Karbohidrat Sederhana Dan Aktivitas Fisik Dengan Kadar Glukosa Darah Pada Penderita Diabetes Mellitus Tipe 2 Wanita Usia 45-55 Tahun Di Kelurahan Gedawang Kecamatan Banyumanik Kota Semarang","type":"article-journal"},"uris":["http://www.mendeley.com/documents/?uuid=6fab8960-ba41-421e-9510-55182bc71f15"]}],"mendeley":{"formattedCitation":"(Listiana dkk., 2021)","manualFormatting":"(Listiana dkk., 2021)","plainTextFormattedCitation":"(Listiana dkk., 2021)","previouslyFormattedCitation":"(Listiana dkk., 2021)"},"properties":{"noteIndex":0},"schema":"https://github.com/citation-style-language/schema/raw/master/csl-citation.json"}</w:instrText>
      </w:r>
      <w:r w:rsidRPr="00BA15CD">
        <w:rPr>
          <w:rFonts w:ascii="Century" w:hAnsi="Century"/>
        </w:rPr>
        <w:fldChar w:fldCharType="separate"/>
      </w:r>
      <w:r w:rsidRPr="00BA15CD">
        <w:rPr>
          <w:rFonts w:ascii="Century" w:hAnsi="Century"/>
          <w:noProof/>
          <w:lang w:val="sv-SE"/>
        </w:rPr>
        <w:t xml:space="preserve">Listiana dkk. </w:t>
      </w:r>
      <w:r w:rsidR="00CB1008">
        <w:rPr>
          <w:rFonts w:ascii="Century" w:hAnsi="Century"/>
          <w:noProof/>
          <w:lang w:val="sv-SE"/>
        </w:rPr>
        <w:t>(</w:t>
      </w:r>
      <w:r w:rsidRPr="00BA15CD">
        <w:rPr>
          <w:rFonts w:ascii="Century" w:hAnsi="Century"/>
          <w:noProof/>
          <w:lang w:val="sv-SE"/>
        </w:rPr>
        <w:t>2021)</w:t>
      </w:r>
      <w:r w:rsidRPr="00BA15CD">
        <w:rPr>
          <w:rFonts w:ascii="Century" w:hAnsi="Century"/>
        </w:rPr>
        <w:fldChar w:fldCharType="end"/>
      </w:r>
      <w:r w:rsidRPr="00BA15CD">
        <w:rPr>
          <w:rFonts w:ascii="Century" w:hAnsi="Century"/>
          <w:lang w:val="sv-SE"/>
        </w:rPr>
        <w:t xml:space="preserve"> bahwa ada hubungan antara asupan karbohidrat sederhana dengan kadar glukosa darah, semakin tinggi asupan karbohidrat sederhana pada penderita diabetes melitus tipe 2 maka kadar glukosa darah sewaktu semakin tinggi. </w:t>
      </w:r>
      <w:r w:rsidR="006B0A93" w:rsidRPr="00BA15CD">
        <w:rPr>
          <w:rFonts w:ascii="Century" w:hAnsi="Century"/>
          <w:lang w:val="sv-SE"/>
        </w:rPr>
        <w:t>P</w:t>
      </w:r>
      <w:r w:rsidRPr="00BA15CD">
        <w:rPr>
          <w:rFonts w:ascii="Century" w:hAnsi="Century"/>
          <w:lang w:val="sv-SE"/>
        </w:rPr>
        <w:t xml:space="preserve">enelitian </w:t>
      </w:r>
      <w:r w:rsidRPr="00BA15CD">
        <w:rPr>
          <w:rFonts w:ascii="Century" w:hAnsi="Century"/>
        </w:rPr>
        <w:fldChar w:fldCharType="begin" w:fldLock="1"/>
      </w:r>
      <w:r w:rsidR="00116F85" w:rsidRPr="00BA15CD">
        <w:rPr>
          <w:rFonts w:ascii="Century" w:hAnsi="Century"/>
          <w:lang w:val="sv-SE"/>
        </w:rPr>
        <w:instrText>ADDIN CSL_CITATION {"citationItems":[{"id":"ITEM-1","itemData":{"author":[{"dropping-particle":"","family":"Rosiana","given":"Erva Heni","non-dropping-particle":"","parse-names":false,"suffix":""},{"dropping-particle":"","family":"Rofi'ah","given":"Ika Ainur","non-dropping-particle":"","parse-names":false,"suffix":""},{"dropping-particle":"","family":"Achwandi","given":"Moch.","non-dropping-particle":"","parse-names":false,"suffix":""},{"dropping-particle":"","family":"Yuniarti","given":"Enny Virda","non-dropping-particle":"","parse-names":false,"suffix":""}],"container-title":"Journal of Scientific Research, Education, and Technology","id":"ITEM-1","issue":"3","issued":{"date-parts":[["2023"]]},"page":"992-998","title":"Relationship Between Eating Behaviors and Physical Activity with Blood Glucose Levels in Type 2 Diabetes Mellitus Patients in Gayaman Public Health Center Mojokerto","type":"article-journal","volume":"2"},"uris":["http://www.mendeley.com/documents/?uuid=92ebc1e7-514b-4512-8e1b-40554b29701b"]}],"mendeley":{"formattedCitation":"(Rosiana dkk., 2023)","manualFormatting":"Rosiana (2023)","plainTextFormattedCitation":"(Rosiana dkk., 2023)","previouslyFormattedCitation":"(Rosiana dkk., 2023)"},"properties":{"noteIndex":0},"schema":"https://github.com/citation-style-language/schema/raw/master/csl-citation.json"}</w:instrText>
      </w:r>
      <w:r w:rsidRPr="00BA15CD">
        <w:rPr>
          <w:rFonts w:ascii="Century" w:hAnsi="Century"/>
        </w:rPr>
        <w:fldChar w:fldCharType="separate"/>
      </w:r>
      <w:r w:rsidRPr="00BA15CD">
        <w:rPr>
          <w:rFonts w:ascii="Century" w:hAnsi="Century"/>
          <w:noProof/>
          <w:lang w:val="sv-SE"/>
        </w:rPr>
        <w:t>Rosiana (2023)</w:t>
      </w:r>
      <w:r w:rsidRPr="00BA15CD">
        <w:rPr>
          <w:rFonts w:ascii="Century" w:hAnsi="Century"/>
        </w:rPr>
        <w:fldChar w:fldCharType="end"/>
      </w:r>
      <w:r w:rsidRPr="00BA15CD">
        <w:rPr>
          <w:rFonts w:ascii="Century" w:hAnsi="Century"/>
          <w:lang w:val="sv-SE"/>
        </w:rPr>
        <w:t xml:space="preserve"> yang menunjukkan terdapat hubungan  antara prilaku makan dengan kadar glukosa darah pada penderita diabetes melitus tipe 2 di Puskesmas Gayaman Mojokerto </w:t>
      </w:r>
      <w:r w:rsidRPr="00BA15CD">
        <w:rPr>
          <w:rFonts w:ascii="Century" w:hAnsi="Century"/>
        </w:rPr>
        <w:fldChar w:fldCharType="begin" w:fldLock="1"/>
      </w:r>
      <w:r w:rsidR="00116F85" w:rsidRPr="00BA15CD">
        <w:rPr>
          <w:rFonts w:ascii="Century" w:hAnsi="Century"/>
          <w:lang w:val="sv-SE"/>
        </w:rPr>
        <w:instrText>ADDIN CSL_CITATION {"citationItems":[{"id":"ITEM-1","itemData":{"author":[{"dropping-particle":"","family":"Rosiana","given":"Erva Heni","non-dropping-particle":"","parse-names":false,"suffix":""},{"dropping-particle":"","family":"Rofi'ah","given":"Ika Ainur","non-dropping-particle":"","parse-names":false,"suffix":""},{"dropping-particle":"","family":"Achwandi","given":"Moch.","non-dropping-particle":"","parse-names":false,"suffix":""},{"dropping-particle":"","family":"Yuniarti","given":"Enny Virda","non-dropping-particle":"","parse-names":false,"suffix":""}],"container-title":"Journal of Scientific Research, Education, and Technology","id":"ITEM-1","issue":"3","issued":{"date-parts":[["2023"]]},"page":"992-998","title":"Relationship Between Eating Behaviors and Physical Activity with Blood Glucose Levels in Type 2 Diabetes Mellitus Patients in Gayaman Public Health Center Mojokerto","type":"article-journal","volume":"2"},"uris":["http://www.mendeley.com/documents/?uuid=92ebc1e7-514b-4512-8e1b-40554b29701b"]}],"mendeley":{"formattedCitation":"(Rosiana dkk., 2023)","plainTextFormattedCitation":"(Rosiana dkk., 2023)","previouslyFormattedCitation":"(Rosiana dkk., 2023)"},"properties":{"noteIndex":0},"schema":"https://github.com/citation-style-language/schema/raw/master/csl-citation.json"}</w:instrText>
      </w:r>
      <w:r w:rsidRPr="00BA15CD">
        <w:rPr>
          <w:rFonts w:ascii="Century" w:hAnsi="Century"/>
        </w:rPr>
        <w:fldChar w:fldCharType="separate"/>
      </w:r>
      <w:r w:rsidR="00116F85" w:rsidRPr="00BA15CD">
        <w:rPr>
          <w:rFonts w:ascii="Century" w:hAnsi="Century"/>
          <w:noProof/>
          <w:lang w:val="sv-SE"/>
        </w:rPr>
        <w:t>(Rosiana dkk., 2023)</w:t>
      </w:r>
      <w:r w:rsidRPr="00BA15CD">
        <w:rPr>
          <w:rFonts w:ascii="Century" w:hAnsi="Century"/>
        </w:rPr>
        <w:fldChar w:fldCharType="end"/>
      </w:r>
      <w:r w:rsidRPr="00BA15CD">
        <w:rPr>
          <w:rFonts w:ascii="Century" w:hAnsi="Century"/>
          <w:lang w:val="sv-SE"/>
        </w:rPr>
        <w:t xml:space="preserve">. </w:t>
      </w:r>
    </w:p>
    <w:p w14:paraId="0645735B" w14:textId="1CFB6021" w:rsidR="00CE668C" w:rsidRPr="00BA15CD" w:rsidRDefault="00CE668C" w:rsidP="00250893">
      <w:pPr>
        <w:spacing w:line="276" w:lineRule="auto"/>
        <w:ind w:firstLine="426"/>
        <w:jc w:val="both"/>
        <w:rPr>
          <w:rFonts w:ascii="Century" w:eastAsia="Times New Roman" w:hAnsi="Century"/>
          <w:lang w:val="sv-SE"/>
        </w:rPr>
      </w:pPr>
      <w:r w:rsidRPr="00BA15CD">
        <w:rPr>
          <w:rFonts w:ascii="Century" w:hAnsi="Century"/>
          <w:lang w:val="sv-SE"/>
        </w:rPr>
        <w:t xml:space="preserve">Sedangkan asupan protein menunjukkan hasil bahwa dari 28 pasien yang memiliki asupan protein kurang terdapat 23 (82,2%) pasien dengan kadar glukosa darah tidak normal, sedangkan 10 pasien yang memiliki asupan protein cukup terdapat 10 (100%) pasien dengan kadar glukosa darah tidak normal. Sementara itu 3 pasien yang memiliki asupan protein lebih terdapat 3 (100%) dengan kadar glukosa darah tidak normal. Asupan protein dalam pengabdian masyarakat ini sebagian besar kurang. Asupan protein yang berlebihan dapat mengganggu metabolisme glukosa sehingga dapat </w:t>
      </w:r>
      <w:r w:rsidRPr="00BA15CD">
        <w:rPr>
          <w:rFonts w:ascii="Century" w:hAnsi="Century"/>
          <w:lang w:val="sv-SE"/>
        </w:rPr>
        <w:lastRenderedPageBreak/>
        <w:t xml:space="preserve">meningkatkan konsentrasi glukosa dan menyebabkan resistensi insulin </w:t>
      </w:r>
      <w:r w:rsidRPr="00BA15CD">
        <w:rPr>
          <w:rFonts w:ascii="Century" w:hAnsi="Century"/>
        </w:rPr>
        <w:fldChar w:fldCharType="begin" w:fldLock="1"/>
      </w:r>
      <w:r w:rsidR="00116F85" w:rsidRPr="00BA15CD">
        <w:rPr>
          <w:rFonts w:ascii="Century" w:hAnsi="Century"/>
          <w:lang w:val="sv-SE"/>
        </w:rPr>
        <w:instrText>ADDIN CSL_CITATION {"citationItems":[{"id":"ITEM-1","itemData":{"ISBN":"987-602-72245-6-8","abstract":"Diabetes mellitus or commonly referred to as diabetes is a chronic disease that can be suffered for life. Diabetes has 2 types namely Diabetes mellitus type 1 which is the result of an autoimmune reaction to pancreatic island cell proteins, then type 2 diabetes which is caused by a combination of genetic factors associated with impaired insulin secretion, insulin resistance and environmental factors such as obesity, overeating, undereating, exercise and stress, as well as aging. This review discusses the etiology, pathophysiology, symptoms, causes, ways of examination, ways of treatment and ways of prevention of diabetes mellitus.","author":[{"dropping-particle":"","family":"Lestari","given":"","non-dropping-particle":"","parse-names":false,"suffix":""},{"dropping-particle":"","family":"Zulkarnain","given":"","non-dropping-particle":"","parse-names":false,"suffix":""},{"dropping-particle":"","family":"Sijid","given":"ST Aisyah","non-dropping-particle":"","parse-names":false,"suffix":""}],"container-title":"UIN Alauddin Makassar","id":"ITEM-1","issue":"November","issued":{"date-parts":[["2021"]]},"page":"237-241","title":"Diabetes Melitus: Review Etiologi, Patofisiologi, Gejala, Penyebab, Cara Pemeriksaan, Cara Pengobatan dan Cara Pencegahan","type":"article-journal"},"uris":["http://www.mendeley.com/documents/?uuid=6c5092fc-2cde-44ed-9a80-3639e3b8c215"]}],"mendeley":{"formattedCitation":"(Lestari dkk., 2021)","manualFormatting":"(Lestari dkk., 2021)","plainTextFormattedCitation":"(Lestari dkk., 2021)","previouslyFormattedCitation":"(Lestari dkk., 2021)"},"properties":{"noteIndex":0},"schema":"https://github.com/citation-style-language/schema/raw/master/csl-citation.json"}</w:instrText>
      </w:r>
      <w:r w:rsidRPr="00BA15CD">
        <w:rPr>
          <w:rFonts w:ascii="Century" w:hAnsi="Century"/>
        </w:rPr>
        <w:fldChar w:fldCharType="separate"/>
      </w:r>
      <w:r w:rsidRPr="00BA15CD">
        <w:rPr>
          <w:rFonts w:ascii="Century" w:hAnsi="Century"/>
          <w:noProof/>
          <w:lang w:val="sv-SE"/>
        </w:rPr>
        <w:t>(Lestari dkk., 2021)</w:t>
      </w:r>
      <w:r w:rsidRPr="00BA15CD">
        <w:rPr>
          <w:rFonts w:ascii="Century" w:hAnsi="Century"/>
        </w:rPr>
        <w:fldChar w:fldCharType="end"/>
      </w:r>
      <w:r w:rsidRPr="00BA15CD">
        <w:rPr>
          <w:rFonts w:ascii="Century" w:hAnsi="Century"/>
          <w:lang w:val="sv-SE"/>
        </w:rPr>
        <w:t xml:space="preserve">. </w:t>
      </w:r>
      <w:proofErr w:type="spellStart"/>
      <w:r w:rsidR="006B0A93" w:rsidRPr="00BA15CD">
        <w:rPr>
          <w:rFonts w:ascii="Century" w:hAnsi="Century"/>
        </w:rPr>
        <w:t>P</w:t>
      </w:r>
      <w:r w:rsidRPr="00BA15CD">
        <w:rPr>
          <w:rFonts w:ascii="Century" w:hAnsi="Century"/>
        </w:rPr>
        <w:t>enelitian</w:t>
      </w:r>
      <w:proofErr w:type="spellEnd"/>
      <w:r w:rsidRPr="00BA15CD">
        <w:rPr>
          <w:rFonts w:ascii="Century" w:hAnsi="Century"/>
        </w:rPr>
        <w:t xml:space="preserve"> </w:t>
      </w:r>
      <w:proofErr w:type="spellStart"/>
      <w:r w:rsidRPr="00BA15CD">
        <w:rPr>
          <w:rFonts w:ascii="Century" w:hAnsi="Century"/>
        </w:rPr>
        <w:t>dilakukan</w:t>
      </w:r>
      <w:proofErr w:type="spellEnd"/>
      <w:r w:rsidRPr="00BA15CD">
        <w:rPr>
          <w:rFonts w:ascii="Century" w:hAnsi="Century"/>
        </w:rPr>
        <w:t xml:space="preserve"> </w:t>
      </w:r>
      <w:r w:rsidRPr="00BA15CD">
        <w:rPr>
          <w:rFonts w:ascii="Century" w:hAnsi="Century"/>
        </w:rPr>
        <w:fldChar w:fldCharType="begin" w:fldLock="1"/>
      </w:r>
      <w:r w:rsidR="00116F85" w:rsidRPr="00BA15CD">
        <w:rPr>
          <w:rFonts w:ascii="Century" w:hAnsi="Century"/>
        </w:rPr>
        <w:instrText>ADDIN CSL_CITATION {"citationItems":[{"id":"ITEM-1","itemData":{"DOI":"10.1515/9783111416878-028","abstract":"No systematic review of epidemiological evidence has examined risk factors for sleep disturbances among older adults. We searched the PUBMED database combining search terms targeting the following domains (1) prospective, (2) sleep, and (3) aging, and identified 21 relevant population-based studies with prospective sleep outcome data. Only two studies utilized objective measures of sleep disturbance, while six used the Pittsburgh Sleep Quality Index (PSQI) and thirteen used insomnia symptoms or other sleep complaints as the outcome measure. Female gender, depressed mood, and physical illness were most consistently identified as risks for future sleep disturbances. Less robust evidence implicated the following as potentially relevant predictors: lower physical activity levels, African-American race, lower economic status, previous manual occupation, widowhood, marital quality, loneliness and perceived stress, preclinical dementia, long-term benzodiazepine and sedative use, low testosterone levels, and inflammatory markers. Chronological age was not identified as a consistent, independent predictor of future sleep disturbances. In conclusion, prospective studies have identified female gender, depressed mood, and physical illness as general risk factors for future sleep disturbances in later life, although specific physiological pathways have not yet been established. Research is needed to determine the precise mechanisms through which these factors influence sleep over time.","author":[{"dropping-particle":"","family":"Fan","given":"Mengying","non-dropping-particle":"","parse-names":false,"suffix":""},{"dropping-particle":"","family":"Li","given":"Yuqian","non-dropping-particle":"","parse-names":false,"suffix":""},{"dropping-particle":"","family":"Wang","given":"Chongjian","non-dropping-particle":"","parse-names":false,"suffix":""},{"dropping-particle":"","family":"Mao","given":"Zhenxing","non-dropping-particle":"","parse-names":false,"suffix":""},{"dropping-particle":"","family":"Zhou","given":"Wen","non-dropping-particle":"","parse-names":false,"suffix":""},{"dropping-particle":"","family":"Zhang","given":"Lulu","non-dropping-particle":"","parse-names":false,"suffix":""},{"dropping-particle":"","family":"Yang","given":"Xiu","non-dropping-particle":"","parse-names":false,"suffix":""},{"dropping-particle":"","family":"Cui","given":"Songyang","non-dropping-particle":"","parse-names":false,"suffix":""},{"dropping-particle":"","family":"Li","given":"Linlin","non-dropping-particle":"","parse-names":false,"suffix":""}],"container-title":"Nuevos sistemas de comunicación e información","id":"ITEM-1","issue":"11","issued":{"date-parts":[["2019"]]},"page":"1-16","title":"Dietary Protein Consumption and the Risk of Type 2 Diabetes: ADose-Response Meta-Analysis of Prospective Studies","type":"article-journal","volume":"11"},"uris":["http://www.mendeley.com/documents/?uuid=23810867-07e1-48a2-835b-b2eaabbc54c4"]}],"mendeley":{"formattedCitation":"(Fan dkk., 2019)","plainTextFormattedCitation":"(Fan dkk., 2019)","previouslyFormattedCitation":"(Fan dkk., 2019)"},"properties":{"noteIndex":0},"schema":"https://github.com/citation-style-language/schema/raw/master/csl-citation.json"}</w:instrText>
      </w:r>
      <w:r w:rsidRPr="00BA15CD">
        <w:rPr>
          <w:rFonts w:ascii="Century" w:hAnsi="Century"/>
        </w:rPr>
        <w:fldChar w:fldCharType="separate"/>
      </w:r>
      <w:r w:rsidR="00116F85" w:rsidRPr="00BA15CD">
        <w:rPr>
          <w:rFonts w:ascii="Century" w:hAnsi="Century"/>
          <w:noProof/>
        </w:rPr>
        <w:t xml:space="preserve">Fan dkk. </w:t>
      </w:r>
      <w:r w:rsidR="00CB1008">
        <w:rPr>
          <w:rFonts w:ascii="Century" w:hAnsi="Century"/>
          <w:noProof/>
        </w:rPr>
        <w:t>(</w:t>
      </w:r>
      <w:r w:rsidR="00116F85" w:rsidRPr="00BA15CD">
        <w:rPr>
          <w:rFonts w:ascii="Century" w:hAnsi="Century"/>
          <w:noProof/>
        </w:rPr>
        <w:t>2019)</w:t>
      </w:r>
      <w:r w:rsidRPr="00BA15CD">
        <w:rPr>
          <w:rFonts w:ascii="Century" w:hAnsi="Century"/>
        </w:rPr>
        <w:fldChar w:fldCharType="end"/>
      </w:r>
      <w:r w:rsidRPr="00BA15CD">
        <w:rPr>
          <w:rFonts w:ascii="Century" w:hAnsi="Century"/>
        </w:rPr>
        <w:t xml:space="preserve"> </w:t>
      </w:r>
      <w:proofErr w:type="spellStart"/>
      <w:r w:rsidRPr="00BA15CD">
        <w:rPr>
          <w:rFonts w:ascii="Century" w:hAnsi="Century"/>
        </w:rPr>
        <w:t>menunjukkan</w:t>
      </w:r>
      <w:proofErr w:type="spellEnd"/>
      <w:r w:rsidRPr="00BA15CD">
        <w:rPr>
          <w:rFonts w:ascii="Century" w:hAnsi="Century"/>
        </w:rPr>
        <w:t xml:space="preserve"> </w:t>
      </w:r>
      <w:proofErr w:type="spellStart"/>
      <w:r w:rsidRPr="00BA15CD">
        <w:rPr>
          <w:rFonts w:ascii="Century" w:hAnsi="Century"/>
        </w:rPr>
        <w:t>bahwa</w:t>
      </w:r>
      <w:proofErr w:type="spellEnd"/>
      <w:r w:rsidRPr="00BA15CD">
        <w:rPr>
          <w:rFonts w:ascii="Century" w:hAnsi="Century"/>
        </w:rPr>
        <w:t xml:space="preserve"> </w:t>
      </w:r>
      <w:proofErr w:type="spellStart"/>
      <w:r w:rsidRPr="00BA15CD">
        <w:rPr>
          <w:rFonts w:ascii="Century" w:hAnsi="Century"/>
        </w:rPr>
        <w:t>substitusi</w:t>
      </w:r>
      <w:proofErr w:type="spellEnd"/>
      <w:r w:rsidRPr="00BA15CD">
        <w:rPr>
          <w:rFonts w:ascii="Century" w:hAnsi="Century"/>
        </w:rPr>
        <w:t xml:space="preserve"> protein </w:t>
      </w:r>
      <w:proofErr w:type="spellStart"/>
      <w:r w:rsidRPr="00BA15CD">
        <w:rPr>
          <w:rFonts w:ascii="Century" w:hAnsi="Century"/>
        </w:rPr>
        <w:t>hewani</w:t>
      </w:r>
      <w:proofErr w:type="spellEnd"/>
      <w:r w:rsidRPr="00BA15CD">
        <w:rPr>
          <w:rFonts w:ascii="Century" w:hAnsi="Century"/>
        </w:rPr>
        <w:t xml:space="preserve">, </w:t>
      </w:r>
      <w:proofErr w:type="spellStart"/>
      <w:r w:rsidRPr="00BA15CD">
        <w:rPr>
          <w:rFonts w:ascii="Century" w:hAnsi="Century"/>
        </w:rPr>
        <w:t>terutama</w:t>
      </w:r>
      <w:proofErr w:type="spellEnd"/>
      <w:r w:rsidRPr="00BA15CD">
        <w:rPr>
          <w:rFonts w:ascii="Century" w:hAnsi="Century"/>
        </w:rPr>
        <w:t xml:space="preserve"> </w:t>
      </w:r>
      <w:proofErr w:type="spellStart"/>
      <w:r w:rsidRPr="00BA15CD">
        <w:rPr>
          <w:rFonts w:ascii="Century" w:hAnsi="Century"/>
        </w:rPr>
        <w:t>daging</w:t>
      </w:r>
      <w:proofErr w:type="spellEnd"/>
      <w:r w:rsidRPr="00BA15CD">
        <w:rPr>
          <w:rFonts w:ascii="Century" w:hAnsi="Century"/>
        </w:rPr>
        <w:t xml:space="preserve"> </w:t>
      </w:r>
      <w:proofErr w:type="spellStart"/>
      <w:r w:rsidRPr="00BA15CD">
        <w:rPr>
          <w:rFonts w:ascii="Century" w:hAnsi="Century"/>
        </w:rPr>
        <w:t>merah</w:t>
      </w:r>
      <w:proofErr w:type="spellEnd"/>
      <w:r w:rsidRPr="00BA15CD">
        <w:rPr>
          <w:rFonts w:ascii="Century" w:hAnsi="Century"/>
        </w:rPr>
        <w:t xml:space="preserve"> dan </w:t>
      </w:r>
      <w:proofErr w:type="spellStart"/>
      <w:r w:rsidRPr="00BA15CD">
        <w:rPr>
          <w:rFonts w:ascii="Century" w:hAnsi="Century"/>
        </w:rPr>
        <w:t>daging</w:t>
      </w:r>
      <w:proofErr w:type="spellEnd"/>
      <w:r w:rsidRPr="00BA15CD">
        <w:rPr>
          <w:rFonts w:ascii="Century" w:hAnsi="Century"/>
        </w:rPr>
        <w:t xml:space="preserve"> </w:t>
      </w:r>
      <w:proofErr w:type="spellStart"/>
      <w:r w:rsidRPr="00BA15CD">
        <w:rPr>
          <w:rFonts w:ascii="Century" w:hAnsi="Century"/>
        </w:rPr>
        <w:t>olahan</w:t>
      </w:r>
      <w:proofErr w:type="spellEnd"/>
      <w:r w:rsidRPr="00BA15CD">
        <w:rPr>
          <w:rFonts w:ascii="Century" w:hAnsi="Century"/>
        </w:rPr>
        <w:t xml:space="preserve">, </w:t>
      </w:r>
      <w:proofErr w:type="spellStart"/>
      <w:r w:rsidRPr="00BA15CD">
        <w:rPr>
          <w:rFonts w:ascii="Century" w:hAnsi="Century"/>
        </w:rPr>
        <w:t>dengan</w:t>
      </w:r>
      <w:proofErr w:type="spellEnd"/>
      <w:r w:rsidRPr="00BA15CD">
        <w:rPr>
          <w:rFonts w:ascii="Century" w:hAnsi="Century"/>
        </w:rPr>
        <w:t xml:space="preserve"> protein </w:t>
      </w:r>
      <w:proofErr w:type="spellStart"/>
      <w:r w:rsidRPr="00BA15CD">
        <w:rPr>
          <w:rFonts w:ascii="Century" w:hAnsi="Century"/>
        </w:rPr>
        <w:t>nabati</w:t>
      </w:r>
      <w:proofErr w:type="spellEnd"/>
      <w:r w:rsidRPr="00BA15CD">
        <w:rPr>
          <w:rFonts w:ascii="Century" w:hAnsi="Century"/>
        </w:rPr>
        <w:t xml:space="preserve"> dan yogurt, </w:t>
      </w:r>
      <w:proofErr w:type="spellStart"/>
      <w:r w:rsidRPr="00BA15CD">
        <w:rPr>
          <w:rFonts w:ascii="Century" w:hAnsi="Century"/>
        </w:rPr>
        <w:t>dapat</w:t>
      </w:r>
      <w:proofErr w:type="spellEnd"/>
      <w:r w:rsidRPr="00BA15CD">
        <w:rPr>
          <w:rFonts w:ascii="Century" w:hAnsi="Century"/>
        </w:rPr>
        <w:t xml:space="preserve"> </w:t>
      </w:r>
      <w:proofErr w:type="spellStart"/>
      <w:r w:rsidRPr="00BA15CD">
        <w:rPr>
          <w:rFonts w:ascii="Century" w:hAnsi="Century"/>
        </w:rPr>
        <w:t>mengurangi</w:t>
      </w:r>
      <w:proofErr w:type="spellEnd"/>
      <w:r w:rsidRPr="00BA15CD">
        <w:rPr>
          <w:rFonts w:ascii="Century" w:hAnsi="Century"/>
        </w:rPr>
        <w:t xml:space="preserve"> </w:t>
      </w:r>
      <w:proofErr w:type="spellStart"/>
      <w:r w:rsidRPr="00BA15CD">
        <w:rPr>
          <w:rFonts w:ascii="Century" w:hAnsi="Century"/>
        </w:rPr>
        <w:t>risiko</w:t>
      </w:r>
      <w:proofErr w:type="spellEnd"/>
      <w:r w:rsidRPr="00BA15CD">
        <w:rPr>
          <w:rFonts w:ascii="Century" w:hAnsi="Century"/>
        </w:rPr>
        <w:t xml:space="preserve"> DM </w:t>
      </w:r>
      <w:proofErr w:type="spellStart"/>
      <w:r w:rsidRPr="00BA15CD">
        <w:rPr>
          <w:rFonts w:ascii="Century" w:hAnsi="Century"/>
        </w:rPr>
        <w:t>tipe</w:t>
      </w:r>
      <w:proofErr w:type="spellEnd"/>
      <w:r w:rsidRPr="00BA15CD">
        <w:rPr>
          <w:rFonts w:ascii="Century" w:hAnsi="Century"/>
        </w:rPr>
        <w:t xml:space="preserve"> 2. </w:t>
      </w:r>
      <w:r w:rsidRPr="00BA15CD">
        <w:rPr>
          <w:rFonts w:ascii="Century" w:hAnsi="Century"/>
          <w:lang w:val="sv-SE"/>
        </w:rPr>
        <w:t xml:space="preserve">Penelitian lain membuktikan bahwa penurunan asupan protein dapat menurunkan kadar glukosa darah dengan baik pada penderita diabetes di Amerika </w:t>
      </w:r>
      <w:r w:rsidRPr="00BA15CD">
        <w:rPr>
          <w:rFonts w:ascii="Century" w:hAnsi="Century"/>
        </w:rPr>
        <w:fldChar w:fldCharType="begin" w:fldLock="1"/>
      </w:r>
      <w:r w:rsidR="00116F85" w:rsidRPr="00BA15CD">
        <w:rPr>
          <w:rFonts w:ascii="Century" w:hAnsi="Century"/>
          <w:lang w:val="sv-SE"/>
        </w:rPr>
        <w:instrText>ADDIN CSL_CITATION {"citationItems":[{"id":"ITEM-1","itemData":{"DOI":"10.1093/ajcn/86.2.480","ISSN":"00029165","PMID":"17684222","abstract":"Background: Little research has explored the association of macronutrient intake and glycated hemoglobin (HbA1c) in adults with diabetes. Objective: The objective of the study was to examine the cross-sectional association between macronutrient intake and HbA1c in diabetic American Indians. Design: A total of 1284 participants aged 47-80 y who had diabetes for ≥1 y at the second examination (1993-1995) of the Strong Heart Study were included in this study. Dietary intake was assessed by using a 24-h recall. Logistic regression models were used to evaluate the odds of poor glycemic control(HbA1c ≥7%) among sex-specific quintiles of macronutrient intake, after adjustment for the possible confounders age, sex, study center, body mass index, duration of diabetes, diabetes treatment, smoking, alcohol drinking, total energy intake, and physical activity. Results: Higher total fat (&gt;25-30% of energy), saturated fatty acids (&gt;13% of energy), and monounsaturated fatty acids (&gt;10% of energy) and lower carbohydrate intake (&lt;35-40% of energy) were associated with poor glycemic control. Lower fiber intake and higher protein intake were marginally associated with poor glycemic control (P for trend = 0.06 and 0.09, respectively). No significant association was found between polyunsaturated fatty acids or trans fatty acids and glycemic control in this population. Conclusions: These data suggest that a higher consumption of total fat and saturated and monounsaturated fatty acids and a lower intake of carbohydrates are associated with poor glycemic control in diabetic American Indians. Clinical trials focusing on whether modifications of macronutrient composition improve glycemic control in persons with diabetes are needed. © 2007 American Society for Nutrition.","author":[{"dropping-particle":"","family":"Xu","given":"Jiaqiong","non-dropping-particle":"","parse-names":false,"suffix":""},{"dropping-particle":"","family":"Eilat-Adar","given":"Sigal","non-dropping-particle":"","parse-names":false,"suffix":""},{"dropping-particle":"","family":"Loria","given":"Catherine M.","non-dropping-particle":"","parse-names":false,"suffix":""},{"dropping-particle":"V.","family":"Howard","given":"Barbara","non-dropping-particle":"","parse-names":false,"suffix":""},{"dropping-particle":"","family":"Fabsitz","given":"Richard R.","non-dropping-particle":"","parse-names":false,"suffix":""},{"dropping-particle":"","family":"Begum","given":"Momotaz","non-dropping-particle":"","parse-names":false,"suffix":""},{"dropping-particle":"","family":"Zephier","given":"Ellie M.","non-dropping-particle":"","parse-names":false,"suffix":""},{"dropping-particle":"","family":"Lee","given":"Elisa T.","non-dropping-particle":"","parse-names":false,"suffix":""}],"container-title":"American Journal of Clinical Nutrition","id":"ITEM-1","issue":"2","issued":{"date-parts":[["2018"]]},"page":"480-487","title":"Macronutrient intake and glycemic control in a population-based sample of American Indians with diabetes: The strong heart study","type":"article-journal","volume":"86"},"uris":["http://www.mendeley.com/documents/?uuid=a34b8a3b-3ce6-4cc9-849b-88817328cb4c"]}],"mendeley":{"formattedCitation":"(Xu dkk., 2018)","plainTextFormattedCitation":"(Xu dkk., 2018)","previouslyFormattedCitation":"(Xu dkk., 2018)"},"properties":{"noteIndex":0},"schema":"https://github.com/citation-style-language/schema/raw/master/csl-citation.json"}</w:instrText>
      </w:r>
      <w:r w:rsidRPr="00BA15CD">
        <w:rPr>
          <w:rFonts w:ascii="Century" w:hAnsi="Century"/>
        </w:rPr>
        <w:fldChar w:fldCharType="separate"/>
      </w:r>
      <w:r w:rsidR="00116F85" w:rsidRPr="00BA15CD">
        <w:rPr>
          <w:rFonts w:ascii="Century" w:hAnsi="Century"/>
          <w:noProof/>
          <w:lang w:val="sv-SE"/>
        </w:rPr>
        <w:t xml:space="preserve">(Xu </w:t>
      </w:r>
      <w:r w:rsidR="00B2294B" w:rsidRPr="00BA15CD">
        <w:rPr>
          <w:rFonts w:ascii="Century" w:hAnsi="Century"/>
          <w:i/>
          <w:iCs/>
          <w:noProof/>
          <w:lang w:val="sv-SE"/>
        </w:rPr>
        <w:t>et al</w:t>
      </w:r>
      <w:r w:rsidR="00116F85" w:rsidRPr="00BA15CD">
        <w:rPr>
          <w:rFonts w:ascii="Century" w:hAnsi="Century"/>
          <w:i/>
          <w:iCs/>
          <w:noProof/>
          <w:lang w:val="sv-SE"/>
        </w:rPr>
        <w:t>.</w:t>
      </w:r>
      <w:r w:rsidR="00116F85" w:rsidRPr="00BA15CD">
        <w:rPr>
          <w:rFonts w:ascii="Century" w:hAnsi="Century"/>
          <w:noProof/>
          <w:lang w:val="sv-SE"/>
        </w:rPr>
        <w:t>, 2018)</w:t>
      </w:r>
      <w:r w:rsidRPr="00BA15CD">
        <w:rPr>
          <w:rFonts w:ascii="Century" w:hAnsi="Century"/>
        </w:rPr>
        <w:fldChar w:fldCharType="end"/>
      </w:r>
      <w:r w:rsidRPr="00BA15CD">
        <w:rPr>
          <w:rFonts w:ascii="Century" w:hAnsi="Century"/>
          <w:lang w:val="sv-SE"/>
        </w:rPr>
        <w:t xml:space="preserve">. Asupan makanan seperti karbohidrat, protein, lemak, dan energi yang berlebihan dapat menjadi faktor resiko awal kejadian DM. Semakin berlebihan asupan makanan maka semakin besar pula kemungkinan akan menyebabkan Diabetes melitus. Karbohidrat akan dicerna dan diserap dalam bentuk monosakarida, terutama gula. Penyerapan gula menyebabkan peningkatan kadar gula darah dan mendorong peningkatan sekresi hormon insulin untuk mengontrol kadar gula darah </w:t>
      </w:r>
      <w:r w:rsidRPr="00BA15CD">
        <w:rPr>
          <w:rFonts w:ascii="Century" w:hAnsi="Century"/>
        </w:rPr>
        <w:fldChar w:fldCharType="begin" w:fldLock="1"/>
      </w:r>
      <w:r w:rsidR="00116F85" w:rsidRPr="00BA15CD">
        <w:rPr>
          <w:rFonts w:ascii="Century" w:hAnsi="Century"/>
          <w:lang w:val="sv-SE"/>
        </w:rPr>
        <w:instrText>ADDIN CSL_CITATION {"citationItems":[{"id":"ITEM-1","itemData":{"author":[{"dropping-particle":"","family":"Susanti","given":"","non-dropping-particle":"","parse-names":false,"suffix":""},{"dropping-particle":"","family":"Bistara","given":"Difran Nobel","non-dropping-particle":"","parse-names":false,"suffix":""}],"container-title":"Jurnal Kesehatan Vokasional","id":"ITEM-1","issue":"1","issued":{"date-parts":[["2018"]]},"page":"29-34","title":"Hubungan Pola Makan Dengan Kadar Gula Darah Pada Penderita Diabetes Mellitus","type":"article-journal","volume":"3"},"uris":["http://www.mendeley.com/documents/?uuid=daae7285-922c-41d0-a6c7-dff3b8dfbf02"]}],"mendeley":{"formattedCitation":"(Susanti &amp; Bistara, 2018)","plainTextFormattedCitation":"(Susanti &amp; Bistara, 2018)","previouslyFormattedCitation":"(Susanti &amp; Bistara, 2018)"},"properties":{"noteIndex":0},"schema":"https://github.com/citation-style-language/schema/raw/master/csl-citation.json"}</w:instrText>
      </w:r>
      <w:r w:rsidRPr="00BA15CD">
        <w:rPr>
          <w:rFonts w:ascii="Century" w:hAnsi="Century"/>
        </w:rPr>
        <w:fldChar w:fldCharType="separate"/>
      </w:r>
      <w:r w:rsidR="00116F85" w:rsidRPr="00BA15CD">
        <w:rPr>
          <w:rFonts w:ascii="Century" w:hAnsi="Century"/>
          <w:noProof/>
          <w:lang w:val="sv-SE"/>
        </w:rPr>
        <w:t>(Susanti &amp; Bistara, 2018)</w:t>
      </w:r>
      <w:r w:rsidRPr="00BA15CD">
        <w:rPr>
          <w:rFonts w:ascii="Century" w:hAnsi="Century"/>
        </w:rPr>
        <w:fldChar w:fldCharType="end"/>
      </w:r>
      <w:r w:rsidRPr="00BA15CD">
        <w:rPr>
          <w:rFonts w:ascii="Century" w:hAnsi="Century"/>
          <w:lang w:val="sv-SE"/>
        </w:rPr>
        <w:t>.</w:t>
      </w:r>
    </w:p>
    <w:p w14:paraId="316713F2" w14:textId="00BC0CCD" w:rsidR="00CE668C" w:rsidRPr="00BA15CD" w:rsidRDefault="00CE668C" w:rsidP="00250893">
      <w:pPr>
        <w:spacing w:line="276" w:lineRule="auto"/>
        <w:ind w:firstLine="426"/>
        <w:jc w:val="both"/>
        <w:rPr>
          <w:rFonts w:ascii="Century" w:eastAsia="Times New Roman" w:hAnsi="Century"/>
          <w:lang w:val="sv-SE"/>
        </w:rPr>
      </w:pPr>
      <w:r w:rsidRPr="00BA15CD">
        <w:rPr>
          <w:rFonts w:ascii="Century" w:hAnsi="Century"/>
          <w:lang w:val="sv-SE"/>
        </w:rPr>
        <w:t>Asupan lemak responden menunjukkan hasil dari 9 pasien yang memiliki asupan lemak kurang terdapat 6 (66,7%) orang dengan kadar glukosa darah tidak normal, sedangkan 11 pasien yang memiliki asupan lemak cukup terdapat 11 (100%) pasien dengan kadar glukosa darah tidak normal, dan dari 21 pasien yang memiliki asupan lemak lebih terdapat 19 (90,5%) orang dengan kadar glukosa darah tidak normal, tidak terdapat hubungan antara asupan lemak dengan ka</w:t>
      </w:r>
      <w:r w:rsidR="00B2294B" w:rsidRPr="00BA15CD">
        <w:rPr>
          <w:rFonts w:ascii="Century" w:hAnsi="Century"/>
          <w:lang w:val="sv-SE"/>
        </w:rPr>
        <w:t>d</w:t>
      </w:r>
      <w:r w:rsidRPr="00BA15CD">
        <w:rPr>
          <w:rFonts w:ascii="Century" w:hAnsi="Century"/>
          <w:lang w:val="sv-SE"/>
        </w:rPr>
        <w:t>ar glukosa darah pada penderita diabetes melitus di kecamatan Pondok Kelapa.</w:t>
      </w:r>
      <w:r w:rsidR="00250A0A" w:rsidRPr="00BA15CD">
        <w:rPr>
          <w:rFonts w:ascii="Century" w:hAnsi="Century"/>
          <w:lang w:val="sv-SE"/>
        </w:rPr>
        <w:t xml:space="preserve"> </w:t>
      </w:r>
      <w:r w:rsidR="00412C0F" w:rsidRPr="00BA15CD">
        <w:rPr>
          <w:rFonts w:ascii="Century" w:hAnsi="Century"/>
          <w:lang w:val="sv-SE"/>
        </w:rPr>
        <w:t>Sejalan</w:t>
      </w:r>
      <w:r w:rsidRPr="00BA15CD">
        <w:rPr>
          <w:rFonts w:ascii="Century" w:hAnsi="Century"/>
          <w:lang w:val="sv-SE"/>
        </w:rPr>
        <w:t xml:space="preserve"> dengan penelitian </w:t>
      </w:r>
      <w:r w:rsidRPr="00BA15CD">
        <w:rPr>
          <w:rFonts w:ascii="Century" w:hAnsi="Century"/>
        </w:rPr>
        <w:fldChar w:fldCharType="begin" w:fldLock="1"/>
      </w:r>
      <w:r w:rsidR="00116F85" w:rsidRPr="00BA15CD">
        <w:rPr>
          <w:rFonts w:ascii="Century" w:hAnsi="Century"/>
          <w:lang w:val="sv-SE"/>
        </w:rPr>
        <w:instrText>ADDIN CSL_CITATION {"citationItems":[{"id":"ITEM-1","itemData":{"abstract":"… Faktor yang mempengaruhi kadar glukosa darah yaitu usia, jenis kelamin, obat, kepatuhan diet serta asupan zat … factors that affect blood glucose levels are age, gender, drug adherence, dietary compliance and … Keyword : fat intake, diabetes mellitus , and blood glucose levels …","author":[{"dropping-particle":"","family":"Ridho","given":"Mohammad Rosyid","non-dropping-particle":"","parse-names":false,"suffix":""}],"container-title":"[Skripsi]. Universitas Muhammadiyah Surakarta","id":"ITEM-1","issued":{"date-parts":[["2021"]]},"title":"Hubungan asupan lemak dengan kadar glukosa darah pada penderita diabetes melitus tipe 2 di Puskesmas Tawangsari Sukoharjo","type":"article-journal"},"uris":["http://www.mendeley.com/documents/?uuid=0e28866c-ea9e-4625-a2e5-bb6d5f8c64c8"]}],"mendeley":{"formattedCitation":"(Ridho, 2021)","plainTextFormattedCitation":"(Ridho, 2021)","previouslyFormattedCitation":"(Ridho, 2021)"},"properties":{"noteIndex":0},"schema":"https://github.com/citation-style-language/schema/raw/master/csl-citation.json"}</w:instrText>
      </w:r>
      <w:r w:rsidRPr="00BA15CD">
        <w:rPr>
          <w:rFonts w:ascii="Century" w:hAnsi="Century"/>
        </w:rPr>
        <w:fldChar w:fldCharType="separate"/>
      </w:r>
      <w:r w:rsidRPr="00BA15CD">
        <w:rPr>
          <w:rFonts w:ascii="Century" w:hAnsi="Century"/>
          <w:noProof/>
          <w:lang w:val="sv-SE"/>
        </w:rPr>
        <w:t>Ridho</w:t>
      </w:r>
      <w:r w:rsidR="00CB1008">
        <w:rPr>
          <w:rFonts w:ascii="Century" w:hAnsi="Century"/>
          <w:noProof/>
          <w:lang w:val="sv-SE"/>
        </w:rPr>
        <w:t xml:space="preserve"> (</w:t>
      </w:r>
      <w:r w:rsidRPr="00BA15CD">
        <w:rPr>
          <w:rFonts w:ascii="Century" w:hAnsi="Century"/>
          <w:noProof/>
          <w:lang w:val="sv-SE"/>
        </w:rPr>
        <w:t>2021)</w:t>
      </w:r>
      <w:r w:rsidRPr="00BA15CD">
        <w:rPr>
          <w:rFonts w:ascii="Century" w:hAnsi="Century"/>
        </w:rPr>
        <w:fldChar w:fldCharType="end"/>
      </w:r>
      <w:r w:rsidRPr="00BA15CD">
        <w:rPr>
          <w:rFonts w:ascii="Century" w:hAnsi="Century"/>
          <w:lang w:val="sv-SE"/>
        </w:rPr>
        <w:t xml:space="preserve"> yang menyatakan tidak ada hubungan yang bermakna antara asupan lemak dan kadar gula darah. Asupan lemak yang tinggi tidak mempengaruhi kadar gula darah akan tetapi dapat menyebabkan adanya penyumbatan pembuluh darah koroner yang salah satu faktor risiko utamanya dislipidemia </w:t>
      </w:r>
      <w:r w:rsidRPr="00BA15CD">
        <w:rPr>
          <w:rFonts w:ascii="Century" w:hAnsi="Century"/>
        </w:rPr>
        <w:fldChar w:fldCharType="begin" w:fldLock="1"/>
      </w:r>
      <w:r w:rsidR="00116F85" w:rsidRPr="00BA15CD">
        <w:rPr>
          <w:rFonts w:ascii="Century" w:hAnsi="Century"/>
          <w:lang w:val="sv-SE"/>
        </w:rPr>
        <w:instrText>ADDIN CSL_CITATION {"citationItems":[{"id":"ITEM-1","itemData":{"abstract":"Diabetes Melitus (DM) merupakan kelainan heterogen yang ditandai oleh kenaikan kadar glukosa dalam darah.Menurut data puskesmas ulee kareng pada tahun 2018, diabetes melitus menduduki peringkat kedua penyakit paling banyak di daerah ulee kareng yaitu 876 orang dalam kurung waktu 1 tahun.TujuanPenelitian: untuk mengetahui hubungan antara asupan karbohidrat dan lemak dengan kadar gula darah pada pasien diabetes melitus di wilayah kerja puskemas Ulee Kareng Banda Aceh. MetodePenelitian: desain case control dengan populasi pasien wanita di wilayah kerja Puskesmas ulee kareng.Total sampel adalah 40 kasus dan 40 control .Hasil Penelitian:Hasil penelitian menunjukkan pasien dengan asupan karbohidrat tinggi dan mengalami Diabetes Melitus berjumlah 35 orang (81,4%) Pasien asupan lemak tinggi dan mengalami Diabetes Melitus berjumlah 38 orang (97%). Pasien dengan kadar gula darah tidak normal dan mengkonsumsi karbohidrat tinggi berjumlah 35 orang (87,5%),pasien dengan kadar gula tidak normal dan mengkonsumsi lemak tinggi berjumlah 38 orang (95%). Kesimpulan : Tidak ada hubungan asupan karbohidrat, lemak dan kadar gula darah dengan penyakit diabetes melitus di wilayah kerja puskesmas ulee kareng banda aceh","author":[{"dropping-particle":"","family":"Widyasari","given":"Ruri","non-dropping-particle":"","parse-names":false,"suffix":""},{"dropping-particle":"","family":"Fitri","given":"Yulia","non-dropping-particle":"","parse-names":false,"suffix":""},{"dropping-particle":"","family":"Putri","given":"Chalida Aulia","non-dropping-particle":"","parse-names":false,"suffix":""}],"container-title":"Indonesia, Universitas Ubudiyah","id":"ITEM-1","issue":"2","issued":{"date-parts":[["2022"]]},"page":"1686-1695","title":"Hubungan Asupan Karbohidrat Dan Lemak Dengan Kadar Gula Darah Pasien Diabetes Melitus Di Wilayah Kerja Puskesmas Ulee Kareng Banda Aceh","type":"article-journal","volume":"8"},"uris":["http://www.mendeley.com/documents/?uuid=73cec3bd-0931-4187-98ae-67ba645abfd3"]}],"mendeley":{"formattedCitation":"(Widyasari dkk., 2022)","manualFormatting":"(Widyasari dkk., 2022)","plainTextFormattedCitation":"(Widyasari dkk., 2022)","previouslyFormattedCitation":"(Widyasari dkk., 2022)"},"properties":{"noteIndex":0},"schema":"https://github.com/citation-style-language/schema/raw/master/csl-citation.json"}</w:instrText>
      </w:r>
      <w:r w:rsidRPr="00BA15CD">
        <w:rPr>
          <w:rFonts w:ascii="Century" w:hAnsi="Century"/>
        </w:rPr>
        <w:fldChar w:fldCharType="separate"/>
      </w:r>
      <w:r w:rsidRPr="00BA15CD">
        <w:rPr>
          <w:rFonts w:ascii="Century" w:hAnsi="Century"/>
          <w:noProof/>
          <w:lang w:val="sv-SE"/>
        </w:rPr>
        <w:t>(Widyasari dkk., 2022)</w:t>
      </w:r>
      <w:r w:rsidRPr="00BA15CD">
        <w:rPr>
          <w:rFonts w:ascii="Century" w:hAnsi="Century"/>
        </w:rPr>
        <w:fldChar w:fldCharType="end"/>
      </w:r>
      <w:r w:rsidRPr="00BA15CD">
        <w:rPr>
          <w:rFonts w:ascii="Century" w:hAnsi="Century"/>
          <w:lang w:val="sv-SE"/>
        </w:rPr>
        <w:t>. Lemak dalam tubuh tidak dapat larut dalam plasma darah kecuali berikatan dengan protein tertentu. Tubuh membutuhkan lemak untuk proses produksi berbagai hormon dan pemeliharaan jaringan saraf. Apabila kadar lemak dalam tubuh berlebihan dapat menyebabkan kerusakan pembuluh koroner</w:t>
      </w:r>
      <w:r w:rsidR="00116F85" w:rsidRPr="00BA15CD">
        <w:rPr>
          <w:rFonts w:ascii="Century" w:hAnsi="Century"/>
          <w:lang w:val="sv-SE"/>
        </w:rPr>
        <w:t xml:space="preserve"> </w:t>
      </w:r>
      <w:r w:rsidR="00116F85" w:rsidRPr="00BA15CD">
        <w:rPr>
          <w:rFonts w:ascii="Century" w:hAnsi="Century"/>
          <w:lang w:val="sv-SE"/>
        </w:rPr>
        <w:fldChar w:fldCharType="begin" w:fldLock="1"/>
      </w:r>
      <w:r w:rsidR="00116F85" w:rsidRPr="00BA15CD">
        <w:rPr>
          <w:rFonts w:ascii="Century" w:hAnsi="Century"/>
          <w:lang w:val="sv-SE"/>
        </w:rPr>
        <w:instrText>ADDIN CSL_CITATION {"citationItems":[{"id":"ITEM-1","itemData":{"DOI":"10.1155/2019/2517013","ISSN":"2090-3030","abstract":"Background. Coronary Heart Disease (CHD) is the main highlight of the major cardiovascular diseases. In Indonesia, CHD is the leading cause of death from all deaths, with rates reaching 26.4%, which is four times greater than cancer mortality rates. Objective. This study aims to determine whether dyslipidemia associated with hypertension increases the risks for the incidence of CHD in Harapan Kita Hospital, National Cardiovascular Center, Jakarta, or does not. Methods. The study design was case control. The sample was 163 respondents, 82 respondents in the case group and 81 respondents in the control group. The data were analyzed by using logistic regression. Results. In the CHD group, the percentage of respondents with dyslipidemia was 50%, while in the control group, the percentage of respondents with dyslipidemia was 17.3%. The relationship of dyslipidemia with the incidence of CHD differed according to hypertension status. After being controlled for age, in hypertensive respondents, those with dyslipidemia was 18.1 times more likely to develop CHD compared with those nondyslipidemic, whereas in nonhypertensive respondents, those with dyslipidemia was 2.5 times more likely to develop CHD compared with those nondyslipidemic. Recommendation. It is recommended that the community have medical checkup regularly and change lifestyles by taking healthy diet to control lipid profile and blood pressure.","author":[{"dropping-particle":"","family":"Ariyanti","given":"Rea","non-dropping-particle":"","parse-names":false,"suffix":""},{"dropping-particle":"","family":"Besral","given":"Besral","non-dropping-particle":"","parse-names":false,"suffix":""}],"container-title":"Journal of Lipids","id":"ITEM-1","issue":"2","issued":{"date-parts":[["2019"]]},"page":"1-6","publisher":"Hindawi","title":"Dyslipidemia Associated with Hypertension Increases the Risks for Coronary Heart Disease: A Case-Control Study in Harapan Kita Hospital, National Cardiovascular Center, Jakarta","type":"article-journal","volume":"1"},"uris":["http://www.mendeley.com/documents/?uuid=4f45b1fd-f0fe-4587-a901-a208bc762e62"]}],"mendeley":{"formattedCitation":"(Ariyanti &amp; Besral, 2019)","plainTextFormattedCitation":"(Ariyanti &amp; Besral, 2019)","previouslyFormattedCitation":"(Ariyanti &amp; Besral, 2019)"},"properties":{"noteIndex":0},"schema":"https://github.com/citation-style-language/schema/raw/master/csl-citation.json"}</w:instrText>
      </w:r>
      <w:r w:rsidR="00116F85" w:rsidRPr="00BA15CD">
        <w:rPr>
          <w:rFonts w:ascii="Century" w:hAnsi="Century"/>
          <w:lang w:val="sv-SE"/>
        </w:rPr>
        <w:fldChar w:fldCharType="separate"/>
      </w:r>
      <w:r w:rsidR="00116F85" w:rsidRPr="00BA15CD">
        <w:rPr>
          <w:rFonts w:ascii="Century" w:hAnsi="Century"/>
          <w:noProof/>
          <w:lang w:val="sv-SE"/>
        </w:rPr>
        <w:t>(Ariyanti &amp; Besral, 2019)</w:t>
      </w:r>
      <w:r w:rsidR="00116F85" w:rsidRPr="00BA15CD">
        <w:rPr>
          <w:rFonts w:ascii="Century" w:hAnsi="Century"/>
          <w:lang w:val="sv-SE"/>
        </w:rPr>
        <w:fldChar w:fldCharType="end"/>
      </w:r>
      <w:r w:rsidRPr="00BA15CD">
        <w:rPr>
          <w:rFonts w:ascii="Century" w:hAnsi="Century"/>
          <w:lang w:val="sv-SE"/>
        </w:rPr>
        <w:t xml:space="preserve">. Lemak sumber energi terbesar  menyebabkan obesitas. </w:t>
      </w:r>
    </w:p>
    <w:p w14:paraId="5A74F2FE" w14:textId="04B7BB57" w:rsidR="00CE668C" w:rsidRDefault="00CE668C" w:rsidP="00250893">
      <w:pPr>
        <w:widowControl w:val="0"/>
        <w:autoSpaceDE w:val="0"/>
        <w:autoSpaceDN w:val="0"/>
        <w:adjustRightInd w:val="0"/>
        <w:spacing w:line="276" w:lineRule="auto"/>
        <w:ind w:firstLine="426"/>
        <w:jc w:val="both"/>
        <w:rPr>
          <w:rFonts w:ascii="Century" w:hAnsi="Century"/>
          <w:lang w:val="en-US"/>
        </w:rPr>
      </w:pPr>
      <w:r w:rsidRPr="00BA15CD">
        <w:rPr>
          <w:rFonts w:ascii="Century" w:hAnsi="Century"/>
          <w:lang w:val="sv-SE"/>
        </w:rPr>
        <w:t xml:space="preserve">Asupan serat </w:t>
      </w:r>
      <w:r w:rsidR="00412C0F" w:rsidRPr="00BA15CD">
        <w:rPr>
          <w:rFonts w:ascii="Century" w:hAnsi="Century"/>
          <w:lang w:val="sv-SE"/>
        </w:rPr>
        <w:t>peserta</w:t>
      </w:r>
      <w:r w:rsidRPr="00BA15CD">
        <w:rPr>
          <w:rFonts w:ascii="Century" w:hAnsi="Century"/>
          <w:lang w:val="sv-SE"/>
        </w:rPr>
        <w:t xml:space="preserve"> menunjukka</w:t>
      </w:r>
      <w:r w:rsidR="00412C0F" w:rsidRPr="00BA15CD">
        <w:rPr>
          <w:rFonts w:ascii="Century" w:hAnsi="Century"/>
          <w:lang w:val="sv-SE"/>
        </w:rPr>
        <w:t>n terdapat hubungan dengan kadar glukosa darah</w:t>
      </w:r>
      <w:r w:rsidR="00250A0A" w:rsidRPr="00BA15CD">
        <w:rPr>
          <w:rFonts w:ascii="Century" w:hAnsi="Century"/>
          <w:lang w:val="sv-SE"/>
        </w:rPr>
        <w:t>.</w:t>
      </w:r>
      <w:r w:rsidRPr="00BA15CD">
        <w:rPr>
          <w:rFonts w:ascii="Century" w:hAnsi="Century"/>
          <w:lang w:val="sv-SE"/>
        </w:rPr>
        <w:t xml:space="preserve"> Hasil penelitian yang dilakukan oleh </w:t>
      </w:r>
      <w:r w:rsidRPr="00BA15CD">
        <w:rPr>
          <w:rFonts w:ascii="Century" w:hAnsi="Century"/>
        </w:rPr>
        <w:fldChar w:fldCharType="begin" w:fldLock="1"/>
      </w:r>
      <w:r w:rsidR="00116F85" w:rsidRPr="00BA15CD">
        <w:rPr>
          <w:rFonts w:ascii="Century" w:hAnsi="Century"/>
          <w:lang w:val="sv-SE"/>
        </w:rPr>
        <w:instrText>ADDIN CSL_CITATION {"citationItems":[{"id":"ITEM-1","itemData":{"DOI":"10.23917/jk.v12i1.8936","ISSN":"1979-7621","abstract":"Penatalaksanaan terapi pada diabetes melitus ditujukan untuk mengontrol kadar glukosa darah yang dapat dilakukan dengan cara mengonsumsi makanan tinggi serat dan beban glikemik rendah. Tujuan penelitian yaitu untuk mengetahui hubungan antara serat dan beban glikemik terhadap kadar glukosa darah pada pasien diabetes melitus tipe 2 di Klinik Jasmine 2 Surakarta. Penelitian observasional dengan pendekatan cross-sectional dan teknik pengambilan subjek secara consecutive sampling sebanyak 40 orang sesuai kriteria inklusi dan eksklusi. Pengumpulan data asupan serat dan karbohidrat diperoleh melalui wawancara langsung menggunakan metode Semi Quantitative Food Frequency Questionnaire (SQ-FFQ) satu bulan terakhir dan pengumpulan data kadar glukosa darah puasa menggunakan metode spektrofotometri. Beban glikemik makanan didapatkan dari hasil analisis jumlah gram karbohidrat pada setiap makanan dikalikan dengan indeks glikemik makanan tersebut kemudian dibagi 100. Analisis data menggunakan software SPSS for windows versi 20 dan analisis data dengan uji Pearson Product Moment. Hasil penelitian menunjukkan sebanyak 100% subjek penelitian memiliki asupan serat yang rendah dengan rata-rata asupan serat sebesar 14,33±2,72 gram. Sebanyak 55% subjek penelitian memiliki beban glikemik yang tinggi dengan rata-rata sebesar 121,19±24,29 gram. Persentase subjek penelitian yang memiliki kadar glukosa darah puasa normal dan tinggi masing-masing sebanyak 50% dengan rata-rata kadar glukosa darah puasa sebesar 149,25±25 mg/dL. Hasil uji hubungan antara asupan serat dengan kadar glukosa darah puasa menunjukkan nilai p= 0,042, sedangkan beban glikemik dengan kadar glukosa darah puasa menunjukkan nilai p= 0,001. Terdapat hubungan antara asupan serat dan beban glikemik terhadap kadar glukosa darah pada pasien diabetes melitus tipe 2 di Klinik Jasmine 2 Surakarta.","author":[{"dropping-particle":"","family":"Soviana","given":"Elida","non-dropping-particle":"","parse-names":false,"suffix":""},{"dropping-particle":"","family":"Maenasari","given":"Dia","non-dropping-particle":"","parse-names":false,"suffix":""}],"container-title":"Jurnal Kesehatan","id":"ITEM-1","issue":"1","issued":{"date-parts":[["2019"]]},"page":"19-29","title":"Asupan Serat, Beban Glikemik Dan Kadar Glukosa Darah Pada Pasien Diabetes Melitus Tipe 2","type":"article-journal","volume":"12"},"uris":["http://www.mendeley.com/documents/?uuid=fc5b3d86-d972-450d-9dd4-e7fae1a4bf81"]}],"mendeley":{"formattedCitation":"(Soviana &amp; Maenasari, 2019)","plainTextFormattedCitation":"(Soviana &amp; Maenasari, 2019)","previouslyFormattedCitation":"(Soviana &amp; Maenasari, 2019)"},"properties":{"noteIndex":0},"schema":"https://github.com/citation-style-language/schema/raw/master/csl-citation.json"}</w:instrText>
      </w:r>
      <w:r w:rsidRPr="00BA15CD">
        <w:rPr>
          <w:rFonts w:ascii="Century" w:hAnsi="Century"/>
        </w:rPr>
        <w:fldChar w:fldCharType="separate"/>
      </w:r>
      <w:r w:rsidR="00116F85" w:rsidRPr="00BA15CD">
        <w:rPr>
          <w:rFonts w:ascii="Century" w:hAnsi="Century"/>
          <w:noProof/>
          <w:lang w:val="sv-SE"/>
        </w:rPr>
        <w:t xml:space="preserve">Soviana &amp; Maenasari </w:t>
      </w:r>
      <w:r w:rsidR="00C41FD9">
        <w:rPr>
          <w:rFonts w:ascii="Century" w:hAnsi="Century"/>
          <w:noProof/>
          <w:lang w:val="sv-SE"/>
        </w:rPr>
        <w:t>(</w:t>
      </w:r>
      <w:r w:rsidR="00116F85" w:rsidRPr="00BA15CD">
        <w:rPr>
          <w:rFonts w:ascii="Century" w:hAnsi="Century"/>
          <w:noProof/>
          <w:lang w:val="sv-SE"/>
        </w:rPr>
        <w:t>2019)</w:t>
      </w:r>
      <w:r w:rsidRPr="00BA15CD">
        <w:rPr>
          <w:rFonts w:ascii="Century" w:hAnsi="Century"/>
        </w:rPr>
        <w:fldChar w:fldCharType="end"/>
      </w:r>
      <w:r w:rsidRPr="00BA15CD">
        <w:rPr>
          <w:rFonts w:ascii="Century" w:hAnsi="Century"/>
          <w:lang w:val="sv-SE"/>
        </w:rPr>
        <w:t xml:space="preserve">, menunjukkan bahwa konsumsi tinggi serat berhubungan dengan menurunnya kadar glukosa darah puasa dan kadar glukosa 2 jam postprandial pada penderita diabetes melitus tipe 2. Hal tersebut dikarenakan serat terutama serat larut air yang masuk bersama makanan akan menyerap banyak cairan di dalam lambung dan membentuk makanan menjadi lebih kental. Makanan yang lebih kental akan memperlambat proses pencernaan sehingga proses penyerapan nutrisiseperti glukosa akan terjadi secaralambat. Penyerapan glukosa yang lambat akan menyebabkan kadar glukosa darah menurun </w:t>
      </w:r>
      <w:r w:rsidRPr="00BA15CD">
        <w:rPr>
          <w:rFonts w:ascii="Century" w:hAnsi="Century"/>
        </w:rPr>
        <w:fldChar w:fldCharType="begin" w:fldLock="1"/>
      </w:r>
      <w:r w:rsidR="00116F85" w:rsidRPr="00BA15CD">
        <w:rPr>
          <w:rFonts w:ascii="Century" w:hAnsi="Century"/>
          <w:lang w:val="sv-SE"/>
        </w:rPr>
        <w:instrText>ADDIN CSL_CITATION {"citationItems":[{"id":"ITEM-1","itemData":{"DOI":"10.23917/jk.v12i1.8936","ISSN":"1979-7621","abstract":"Penatalaksanaan terapi pada diabetes melitus ditujukan untuk mengontrol kadar glukosa darah yang dapat dilakukan dengan cara mengonsumsi makanan tinggi serat dan beban glikemik rendah. Tujuan penelitian yaitu untuk mengetahui hubungan antara serat dan beban glikemik terhadap kadar glukosa darah pada pasien diabetes melitus tipe 2 di Klinik Jasmine 2 Surakarta. Penelitian observasional dengan pendekatan cross-sectional dan teknik pengambilan subjek secara consecutive sampling sebanyak 40 orang sesuai kriteria inklusi dan eksklusi. Pengumpulan data asupan serat dan karbohidrat diperoleh melalui wawancara langsung menggunakan metode Semi Quantitative Food Frequency Questionnaire (SQ-FFQ) satu bulan terakhir dan pengumpulan data kadar glukosa darah puasa menggunakan metode spektrofotometri. Beban glikemik makanan didapatkan dari hasil analisis jumlah gram karbohidrat pada setiap makanan dikalikan dengan indeks glikemik makanan tersebut kemudian dibagi 100. Analisis data menggunakan software SPSS for windows versi 20 dan analisis data dengan uji Pearson Product Moment. Hasil penelitian menunjukkan sebanyak 100% subjek penelitian memiliki asupan serat yang rendah dengan rata-rata asupan serat sebesar 14,33±2,72 gram. Sebanyak 55% subjek penelitian memiliki beban glikemik yang tinggi dengan rata-rata sebesar 121,19±24,29 gram. Persentase subjek penelitian yang memiliki kadar glukosa darah puasa normal dan tinggi masing-masing sebanyak 50% dengan rata-rata kadar glukosa darah puasa sebesar 149,25±25 mg/dL. Hasil uji hubungan antara asupan serat dengan kadar glukosa darah puasa menunjukkan nilai p= 0,042, sedangkan beban glikemik dengan kadar glukosa darah puasa menunjukkan nilai p= 0,001. Terdapat hubungan antara asupan serat dan beban glikemik terhadap kadar glukosa darah pada pasien diabetes melitus tipe 2 di Klinik Jasmine 2 Surakarta.","author":[{"dropping-particle":"","family":"Soviana","given":"Elida","non-dropping-particle":"","parse-names":false,"suffix":""},{"dropping-particle":"","family":"Maenasari","given":"Dia","non-dropping-particle":"","parse-names":false,"suffix":""}],"container-title":"Jurnal Kesehatan","id":"ITEM-1","issue":"1","issued":{"date-parts":[["2019"]]},"page":"19-29","title":"Asupan Serat, Beban Glikemik Dan Kadar Glukosa Darah Pada Pasien Diabetes Melitus Tipe 2","type":"article-journal","volume":"12"},"uris":["http://www.mendeley.com/documents/?uuid=fc5b3d86-d972-450d-9dd4-e7fae1a4bf81"]}],"mendeley":{"formattedCitation":"(Soviana &amp; Maenasari, 2019)","plainTextFormattedCitation":"(Soviana &amp; Maenasari, 2019)","previouslyFormattedCitation":"(Soviana &amp; Maenasari, 2019)"},"properties":{"noteIndex":0},"schema":"https://github.com/citation-style-language/schema/raw/master/csl-citation.json"}</w:instrText>
      </w:r>
      <w:r w:rsidRPr="00BA15CD">
        <w:rPr>
          <w:rFonts w:ascii="Century" w:hAnsi="Century"/>
        </w:rPr>
        <w:fldChar w:fldCharType="separate"/>
      </w:r>
      <w:r w:rsidR="00116F85" w:rsidRPr="00BA15CD">
        <w:rPr>
          <w:rFonts w:ascii="Century" w:hAnsi="Century"/>
          <w:noProof/>
          <w:lang w:val="sv-SE"/>
        </w:rPr>
        <w:t>(Soviana &amp; Maenasari, 2019)</w:t>
      </w:r>
      <w:r w:rsidRPr="00BA15CD">
        <w:rPr>
          <w:rFonts w:ascii="Century" w:hAnsi="Century"/>
        </w:rPr>
        <w:fldChar w:fldCharType="end"/>
      </w:r>
      <w:r w:rsidRPr="00BA15CD">
        <w:rPr>
          <w:rFonts w:ascii="Century" w:hAnsi="Century"/>
          <w:lang w:val="sv-SE"/>
        </w:rPr>
        <w:t xml:space="preserve">. Selain zat gizi makro, serat dan zat gizi mikro juga berperan terhadap penyakit DM. Serat berperan </w:t>
      </w:r>
      <w:r w:rsidRPr="00BA15CD">
        <w:rPr>
          <w:rFonts w:ascii="Century" w:hAnsi="Century"/>
          <w:lang w:val="sv-SE"/>
        </w:rPr>
        <w:lastRenderedPageBreak/>
        <w:t xml:space="preserve">dalam meningkatkan kerja hormon insulin dalam mengatur gula darah dalam tubuh </w:t>
      </w:r>
      <w:r w:rsidRPr="00BA15CD">
        <w:rPr>
          <w:rFonts w:ascii="Century" w:hAnsi="Century"/>
        </w:rPr>
        <w:fldChar w:fldCharType="begin" w:fldLock="1"/>
      </w:r>
      <w:r w:rsidR="00116F85" w:rsidRPr="00BA15CD">
        <w:rPr>
          <w:rFonts w:ascii="Century" w:hAnsi="Century"/>
          <w:lang w:val="sv-SE"/>
        </w:rPr>
        <w:instrText>ADDIN CSL_CITATION {"citationItems":[{"id":"ITEM-1","itemData":{"DOI":"10.22437/esehad.v2i1.13733","abstract":"ABSTRACT\r Background: According to the World Health Organization (WHO), the number of people with Diabetes Mellitus (DM) worldwide in 2000 was 177 million people and increased to 194 million people in 2003. Increased blood glucose levels, especially postprandial blood glucose levels play an important role in the pathogenesis of DM. Diet or nutritional therapy plays an important role in postprandial glucose control, one of them is the consumption of high-fiber diets.\r Objective: To determine the relationship between between fiber intake and postprandial blood glucose levels. Methods: This study used a literature review approach with a research method scoping review, using ten literatures sourced from search results through the search engine Google Scholar, PubMed, Science Direct, and DOAJ according to the inclusion criteria determined by the researcher.\r Results: There are 8 literatures show a significant relationship between fiber intake and postprandial blood glucose levels (p value &lt;0.05). Other 2 literatures show no significant relationship between high fiber intake and postprandial blood glucose levels.\r Conclusion: Adequate fiber intake has a significant relationship in the reduction of postprandial blood glucose levels in subjects with normal glucose tolerance, glucose intolerance, pre-diabetes, and type 2 diabetes mellitus with the age range of subjects 18-85 years (p value &lt;0.05)\r Keywords: Fiber intake, Postprandial Blood Glucose\r  \r ABSTRAK\r Latar Belakang: Menurut World Health Organization (WHO), jumlah penderita Diabetes Mellitus (DM) di seluruh dunia pada tahun 2000 adalah 177 juta orang dan meningkat menjadi 194 juta orang pada tahun 2003. Peningkatan kadar glukosa darah terutama kadar glukosa darah postprandial berperan penting dalam patogenesis terjadinya DM. Pengaturan pola makan atau terapi nutrisi berperan penting dalam kontrol glukosa postprandial yakni, salah satunya dengan konsumsi makanan tinggi serat.\r Tujuan Penelitian: Untuk mengetahui hubungan asupan serat terhadap kadar glukosa darah postprandial.\r Metode: Penelitian ini menggunakan pendekatan studi literatur dengan metode penelitian scoping review yang menggunakan sepuluh literatur yang bersumber dari hasil penelusuran melalui search engine Google Scholar, PubMed, Science Direct, dan DOAJ sesuai dengan kriteria inklusi yang sudah ditetapkan peneliti.\r Hasil : Sebanyak 8 literatur menunjukan adanya hubungan signifikan antara asupan serat dan kadar glukosa darah postprandial (…","author":[{"dropping-particle":"","family":"Viapita","given":"Brilianti","non-dropping-particle":"","parse-names":false,"suffix":""},{"dropping-particle":"","family":"Suzan","given":"Raihanah","non-dropping-particle":"","parse-names":false,"suffix":""},{"dropping-particle":"","family":"Kusdiyah","given":"Erny","non-dropping-particle":"","parse-names":false,"suffix":""}],"container-title":"Electronic Journal Scientific of Environmental Health And Disease","id":"ITEM-1","issue":"1","issued":{"date-parts":[["2021"]]},"page":"01-09","title":"Studi Literatur : Hubungan Asupan Serat Terhadap Kadar Glukosa Darah Postprandial","type":"article-journal","volume":"2"},"uris":["http://www.mendeley.com/documents/?uuid=2572fcd6-f005-48c1-9068-110f4b7c20f2"]}],"mendeley":{"formattedCitation":"(Viapita dkk., 2021)","manualFormatting":"(Viapita dkk., 2021)","plainTextFormattedCitation":"(Viapita dkk., 2021)","previouslyFormattedCitation":"(Viapita dkk., 2021)"},"properties":{"noteIndex":0},"schema":"https://github.com/citation-style-language/schema/raw/master/csl-citation.json"}</w:instrText>
      </w:r>
      <w:r w:rsidRPr="00BA15CD">
        <w:rPr>
          <w:rFonts w:ascii="Century" w:hAnsi="Century"/>
        </w:rPr>
        <w:fldChar w:fldCharType="separate"/>
      </w:r>
      <w:r w:rsidRPr="00BA15CD">
        <w:rPr>
          <w:rFonts w:ascii="Century" w:hAnsi="Century"/>
          <w:noProof/>
        </w:rPr>
        <w:t>(Viapita dkk., 2021)</w:t>
      </w:r>
      <w:r w:rsidRPr="00BA15CD">
        <w:rPr>
          <w:rFonts w:ascii="Century" w:hAnsi="Century"/>
        </w:rPr>
        <w:fldChar w:fldCharType="end"/>
      </w:r>
      <w:r w:rsidRPr="00BA15CD">
        <w:rPr>
          <w:rFonts w:ascii="Century" w:hAnsi="Century"/>
          <w:lang w:val="en-US"/>
        </w:rPr>
        <w:t>.</w:t>
      </w:r>
      <w:r w:rsidR="00250A0A" w:rsidRPr="00BA15CD">
        <w:rPr>
          <w:rFonts w:ascii="Century" w:hAnsi="Century"/>
          <w:lang w:val="en-US"/>
        </w:rPr>
        <w:t xml:space="preserve"> </w:t>
      </w:r>
      <w:proofErr w:type="spellStart"/>
      <w:r w:rsidR="002A21B3" w:rsidRPr="00BA15CD">
        <w:rPr>
          <w:rFonts w:ascii="Century" w:hAnsi="Century"/>
          <w:lang w:val="en-US"/>
        </w:rPr>
        <w:t>Pengambilan</w:t>
      </w:r>
      <w:proofErr w:type="spellEnd"/>
      <w:r w:rsidR="002A21B3" w:rsidRPr="00BA15CD">
        <w:rPr>
          <w:rFonts w:ascii="Century" w:hAnsi="Century"/>
          <w:lang w:val="en-US"/>
        </w:rPr>
        <w:t xml:space="preserve"> data </w:t>
      </w:r>
      <w:proofErr w:type="spellStart"/>
      <w:r w:rsidR="002A21B3" w:rsidRPr="00BA15CD">
        <w:rPr>
          <w:rFonts w:ascii="Century" w:hAnsi="Century"/>
          <w:lang w:val="en-US"/>
        </w:rPr>
        <w:t>asupan</w:t>
      </w:r>
      <w:proofErr w:type="spellEnd"/>
      <w:r w:rsidR="002A21B3" w:rsidRPr="00BA15CD">
        <w:rPr>
          <w:rFonts w:ascii="Century" w:hAnsi="Century"/>
          <w:lang w:val="en-US"/>
        </w:rPr>
        <w:t xml:space="preserve"> </w:t>
      </w:r>
      <w:proofErr w:type="spellStart"/>
      <w:r w:rsidR="002A21B3" w:rsidRPr="00BA15CD">
        <w:rPr>
          <w:rFonts w:ascii="Century" w:hAnsi="Century"/>
          <w:lang w:val="en-US"/>
        </w:rPr>
        <w:t>zat</w:t>
      </w:r>
      <w:proofErr w:type="spellEnd"/>
      <w:r w:rsidR="002A21B3" w:rsidRPr="00BA15CD">
        <w:rPr>
          <w:rFonts w:ascii="Century" w:hAnsi="Century"/>
          <w:lang w:val="en-US"/>
        </w:rPr>
        <w:t xml:space="preserve"> </w:t>
      </w:r>
      <w:proofErr w:type="spellStart"/>
      <w:r w:rsidR="002A21B3" w:rsidRPr="00BA15CD">
        <w:rPr>
          <w:rFonts w:ascii="Century" w:hAnsi="Century"/>
          <w:lang w:val="en-US"/>
        </w:rPr>
        <w:t>gizi</w:t>
      </w:r>
      <w:proofErr w:type="spellEnd"/>
      <w:r w:rsidR="00250A0A" w:rsidRPr="00BA15CD">
        <w:rPr>
          <w:rFonts w:ascii="Century" w:hAnsi="Century"/>
          <w:lang w:val="en-US"/>
        </w:rPr>
        <w:t xml:space="preserve"> dan </w:t>
      </w:r>
      <w:proofErr w:type="spellStart"/>
      <w:r w:rsidR="00250A0A" w:rsidRPr="00BA15CD">
        <w:rPr>
          <w:rFonts w:ascii="Century" w:hAnsi="Century"/>
          <w:lang w:val="en-US"/>
        </w:rPr>
        <w:t>konseling</w:t>
      </w:r>
      <w:proofErr w:type="spellEnd"/>
      <w:r w:rsidR="00250A0A" w:rsidRPr="00BA15CD">
        <w:rPr>
          <w:rFonts w:ascii="Century" w:hAnsi="Century"/>
          <w:lang w:val="en-US"/>
        </w:rPr>
        <w:t xml:space="preserve"> </w:t>
      </w:r>
      <w:proofErr w:type="spellStart"/>
      <w:r w:rsidR="00250A0A" w:rsidRPr="00BA15CD">
        <w:rPr>
          <w:rFonts w:ascii="Century" w:hAnsi="Century"/>
          <w:lang w:val="en-US"/>
        </w:rPr>
        <w:t>gizi</w:t>
      </w:r>
      <w:proofErr w:type="spellEnd"/>
      <w:r w:rsidR="00250A0A" w:rsidRPr="00BA15CD">
        <w:rPr>
          <w:rFonts w:ascii="Century" w:hAnsi="Century"/>
          <w:lang w:val="en-US"/>
        </w:rPr>
        <w:t xml:space="preserve"> </w:t>
      </w:r>
      <w:proofErr w:type="spellStart"/>
      <w:r w:rsidR="002A21B3" w:rsidRPr="00BA15CD">
        <w:rPr>
          <w:rFonts w:ascii="Century" w:hAnsi="Century"/>
          <w:lang w:val="en-US"/>
        </w:rPr>
        <w:t>dapat</w:t>
      </w:r>
      <w:proofErr w:type="spellEnd"/>
      <w:r w:rsidR="002A21B3" w:rsidRPr="00BA15CD">
        <w:rPr>
          <w:rFonts w:ascii="Century" w:hAnsi="Century"/>
          <w:lang w:val="en-US"/>
        </w:rPr>
        <w:t xml:space="preserve"> </w:t>
      </w:r>
      <w:proofErr w:type="spellStart"/>
      <w:r w:rsidR="002A21B3" w:rsidRPr="00BA15CD">
        <w:rPr>
          <w:rFonts w:ascii="Century" w:hAnsi="Century"/>
          <w:lang w:val="en-US"/>
        </w:rPr>
        <w:t>dilihat</w:t>
      </w:r>
      <w:proofErr w:type="spellEnd"/>
      <w:r w:rsidR="002A21B3" w:rsidRPr="00BA15CD">
        <w:rPr>
          <w:rFonts w:ascii="Century" w:hAnsi="Century"/>
          <w:lang w:val="en-US"/>
        </w:rPr>
        <w:t xml:space="preserve"> pada </w:t>
      </w:r>
      <w:r w:rsidR="00C41FD9" w:rsidRPr="00BA15CD">
        <w:rPr>
          <w:rFonts w:ascii="Century" w:hAnsi="Century"/>
          <w:lang w:val="en-US"/>
        </w:rPr>
        <w:t xml:space="preserve">Gambar </w:t>
      </w:r>
      <w:r w:rsidR="002A21B3" w:rsidRPr="00BA15CD">
        <w:rPr>
          <w:rFonts w:ascii="Century" w:hAnsi="Century"/>
          <w:lang w:val="en-US"/>
        </w:rPr>
        <w:t>3.</w:t>
      </w:r>
    </w:p>
    <w:p w14:paraId="54679155" w14:textId="77777777" w:rsidR="00C41FD9" w:rsidRPr="00BA15CD" w:rsidRDefault="00C41FD9" w:rsidP="00250893">
      <w:pPr>
        <w:widowControl w:val="0"/>
        <w:autoSpaceDE w:val="0"/>
        <w:autoSpaceDN w:val="0"/>
        <w:adjustRightInd w:val="0"/>
        <w:spacing w:line="276" w:lineRule="auto"/>
        <w:ind w:firstLine="426"/>
        <w:jc w:val="both"/>
        <w:rPr>
          <w:rFonts w:ascii="Century" w:hAnsi="Century"/>
          <w:lang w:val="en-US"/>
        </w:rPr>
      </w:pPr>
    </w:p>
    <w:p w14:paraId="542A31A7" w14:textId="2E3FDCE3" w:rsidR="00487803" w:rsidRPr="00C41FD9" w:rsidRDefault="00487803" w:rsidP="00C41FD9">
      <w:pPr>
        <w:pStyle w:val="NormalWeb"/>
        <w:tabs>
          <w:tab w:val="left" w:pos="3119"/>
          <w:tab w:val="left" w:pos="3969"/>
        </w:tabs>
        <w:spacing w:before="0" w:beforeAutospacing="0" w:after="0" w:afterAutospacing="0" w:line="276" w:lineRule="auto"/>
        <w:jc w:val="center"/>
        <w:rPr>
          <w:rFonts w:ascii="Century" w:hAnsi="Century"/>
          <w:sz w:val="22"/>
          <w:szCs w:val="22"/>
        </w:rPr>
      </w:pPr>
      <w:r w:rsidRPr="00C41FD9">
        <w:rPr>
          <w:rFonts w:ascii="Century" w:hAnsi="Century"/>
          <w:noProof/>
          <w:sz w:val="22"/>
          <w:szCs w:val="22"/>
          <w:lang w:val="en-US" w:eastAsia="en-US"/>
        </w:rPr>
        <w:drawing>
          <wp:inline distT="0" distB="0" distL="0" distR="0" wp14:anchorId="7B4B9E29" wp14:editId="45E20EDF">
            <wp:extent cx="2520000" cy="1636078"/>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0000" cy="1636078"/>
                    </a:xfrm>
                    <a:prstGeom prst="rect">
                      <a:avLst/>
                    </a:prstGeom>
                    <a:noFill/>
                    <a:ln>
                      <a:noFill/>
                    </a:ln>
                  </pic:spPr>
                </pic:pic>
              </a:graphicData>
            </a:graphic>
          </wp:inline>
        </w:drawing>
      </w:r>
    </w:p>
    <w:p w14:paraId="64D93177" w14:textId="0C614E1E" w:rsidR="00487803" w:rsidRDefault="002A21B3" w:rsidP="00C41FD9">
      <w:pPr>
        <w:pStyle w:val="NormalWeb"/>
        <w:spacing w:before="0" w:beforeAutospacing="0" w:after="0" w:afterAutospacing="0" w:line="276" w:lineRule="auto"/>
        <w:jc w:val="center"/>
        <w:rPr>
          <w:rFonts w:ascii="Century" w:hAnsi="Century"/>
          <w:sz w:val="22"/>
          <w:szCs w:val="22"/>
        </w:rPr>
      </w:pPr>
      <w:r w:rsidRPr="00175796">
        <w:rPr>
          <w:rFonts w:ascii="Century" w:hAnsi="Century"/>
          <w:b/>
          <w:bCs/>
          <w:sz w:val="22"/>
          <w:szCs w:val="22"/>
        </w:rPr>
        <w:t xml:space="preserve">Gambar </w:t>
      </w:r>
      <w:r w:rsidR="00BB5B24" w:rsidRPr="00175796">
        <w:rPr>
          <w:rFonts w:ascii="Century" w:hAnsi="Century"/>
          <w:b/>
          <w:bCs/>
          <w:sz w:val="22"/>
          <w:szCs w:val="22"/>
        </w:rPr>
        <w:t>3</w:t>
      </w:r>
      <w:r w:rsidRPr="00175796">
        <w:rPr>
          <w:rFonts w:ascii="Century" w:hAnsi="Century"/>
          <w:b/>
          <w:bCs/>
          <w:sz w:val="22"/>
          <w:szCs w:val="22"/>
        </w:rPr>
        <w:t>.</w:t>
      </w:r>
      <w:r w:rsidRPr="00C41FD9">
        <w:rPr>
          <w:rFonts w:ascii="Century" w:hAnsi="Century"/>
          <w:sz w:val="22"/>
          <w:szCs w:val="22"/>
        </w:rPr>
        <w:t xml:space="preserve"> </w:t>
      </w:r>
      <w:proofErr w:type="spellStart"/>
      <w:r w:rsidRPr="00C41FD9">
        <w:rPr>
          <w:rFonts w:ascii="Century" w:hAnsi="Century"/>
          <w:sz w:val="22"/>
          <w:szCs w:val="22"/>
        </w:rPr>
        <w:t>Wawancara</w:t>
      </w:r>
      <w:proofErr w:type="spellEnd"/>
      <w:r w:rsidRPr="00C41FD9">
        <w:rPr>
          <w:rFonts w:ascii="Century" w:hAnsi="Century"/>
          <w:sz w:val="22"/>
          <w:szCs w:val="22"/>
        </w:rPr>
        <w:t xml:space="preserve"> </w:t>
      </w:r>
      <w:proofErr w:type="spellStart"/>
      <w:r w:rsidRPr="00C41FD9">
        <w:rPr>
          <w:rFonts w:ascii="Century" w:hAnsi="Century"/>
          <w:sz w:val="22"/>
          <w:szCs w:val="22"/>
        </w:rPr>
        <w:t>pengumpulan</w:t>
      </w:r>
      <w:proofErr w:type="spellEnd"/>
      <w:r w:rsidRPr="00C41FD9">
        <w:rPr>
          <w:rFonts w:ascii="Century" w:hAnsi="Century"/>
          <w:sz w:val="22"/>
          <w:szCs w:val="22"/>
        </w:rPr>
        <w:t xml:space="preserve"> data </w:t>
      </w:r>
      <w:proofErr w:type="spellStart"/>
      <w:r w:rsidRPr="00C41FD9">
        <w:rPr>
          <w:rFonts w:ascii="Century" w:hAnsi="Century"/>
          <w:sz w:val="22"/>
          <w:szCs w:val="22"/>
        </w:rPr>
        <w:t>asupan</w:t>
      </w:r>
      <w:proofErr w:type="spellEnd"/>
      <w:r w:rsidRPr="00C41FD9">
        <w:rPr>
          <w:rFonts w:ascii="Century" w:hAnsi="Century"/>
          <w:sz w:val="22"/>
          <w:szCs w:val="22"/>
        </w:rPr>
        <w:t xml:space="preserve"> </w:t>
      </w:r>
      <w:proofErr w:type="spellStart"/>
      <w:r w:rsidRPr="00C41FD9">
        <w:rPr>
          <w:rFonts w:ascii="Century" w:hAnsi="Century"/>
          <w:sz w:val="22"/>
          <w:szCs w:val="22"/>
        </w:rPr>
        <w:t>zat</w:t>
      </w:r>
      <w:proofErr w:type="spellEnd"/>
      <w:r w:rsidRPr="00C41FD9">
        <w:rPr>
          <w:rFonts w:ascii="Century" w:hAnsi="Century"/>
          <w:sz w:val="22"/>
          <w:szCs w:val="22"/>
        </w:rPr>
        <w:t xml:space="preserve"> </w:t>
      </w:r>
      <w:proofErr w:type="spellStart"/>
      <w:r w:rsidRPr="00C41FD9">
        <w:rPr>
          <w:rFonts w:ascii="Century" w:hAnsi="Century"/>
          <w:sz w:val="22"/>
          <w:szCs w:val="22"/>
        </w:rPr>
        <w:t>gizi</w:t>
      </w:r>
      <w:proofErr w:type="spellEnd"/>
    </w:p>
    <w:p w14:paraId="0BFE84DB" w14:textId="77777777" w:rsidR="00C41FD9" w:rsidRPr="00C41FD9" w:rsidRDefault="00C41FD9" w:rsidP="00C41FD9">
      <w:pPr>
        <w:pStyle w:val="NormalWeb"/>
        <w:spacing w:before="0" w:beforeAutospacing="0" w:after="0" w:afterAutospacing="0" w:line="276" w:lineRule="auto"/>
        <w:jc w:val="center"/>
        <w:rPr>
          <w:rFonts w:ascii="Century" w:hAnsi="Century"/>
          <w:sz w:val="22"/>
          <w:szCs w:val="22"/>
        </w:rPr>
      </w:pPr>
    </w:p>
    <w:p w14:paraId="6DB8BB7E" w14:textId="2EB2AA33" w:rsidR="00386C19" w:rsidRPr="00BA15CD" w:rsidRDefault="00747A00" w:rsidP="00C41FD9">
      <w:pPr>
        <w:pStyle w:val="ListParagraph"/>
        <w:widowControl w:val="0"/>
        <w:numPr>
          <w:ilvl w:val="0"/>
          <w:numId w:val="21"/>
        </w:numPr>
        <w:autoSpaceDE w:val="0"/>
        <w:autoSpaceDN w:val="0"/>
        <w:adjustRightInd w:val="0"/>
        <w:spacing w:line="276" w:lineRule="auto"/>
        <w:ind w:left="426" w:hanging="426"/>
        <w:jc w:val="both"/>
        <w:rPr>
          <w:rFonts w:ascii="Century" w:hAnsi="Century"/>
          <w:b/>
          <w:bCs/>
          <w:lang w:val="en-US"/>
        </w:rPr>
      </w:pPr>
      <w:r w:rsidRPr="00BA15CD">
        <w:rPr>
          <w:rFonts w:ascii="Century" w:hAnsi="Century"/>
          <w:b/>
          <w:bCs/>
          <w:lang w:val="en-US"/>
        </w:rPr>
        <w:t xml:space="preserve">Monitoring dan </w:t>
      </w:r>
      <w:proofErr w:type="spellStart"/>
      <w:r w:rsidR="00386C19" w:rsidRPr="00BA15CD">
        <w:rPr>
          <w:rFonts w:ascii="Century" w:hAnsi="Century"/>
          <w:b/>
          <w:bCs/>
          <w:lang w:val="en-US"/>
        </w:rPr>
        <w:t>Evaluasi</w:t>
      </w:r>
      <w:proofErr w:type="spellEnd"/>
      <w:r w:rsidR="00386C19" w:rsidRPr="00BA15CD">
        <w:rPr>
          <w:rFonts w:ascii="Century" w:hAnsi="Century"/>
          <w:b/>
          <w:bCs/>
          <w:lang w:val="en-US"/>
        </w:rPr>
        <w:t xml:space="preserve"> </w:t>
      </w:r>
    </w:p>
    <w:p w14:paraId="7B09790D" w14:textId="552DEADE" w:rsidR="00386C19" w:rsidRPr="00BA15CD" w:rsidRDefault="00386C19" w:rsidP="00250893">
      <w:pPr>
        <w:pStyle w:val="ListParagraph"/>
        <w:widowControl w:val="0"/>
        <w:autoSpaceDE w:val="0"/>
        <w:autoSpaceDN w:val="0"/>
        <w:adjustRightInd w:val="0"/>
        <w:spacing w:line="276" w:lineRule="auto"/>
        <w:ind w:left="0" w:firstLine="426"/>
        <w:jc w:val="both"/>
        <w:rPr>
          <w:rFonts w:ascii="Century" w:hAnsi="Century"/>
          <w:lang w:val="sv-SE"/>
        </w:rPr>
      </w:pPr>
      <w:r w:rsidRPr="00BA15CD">
        <w:rPr>
          <w:rFonts w:ascii="Century" w:hAnsi="Century"/>
          <w:lang w:val="sv-SE"/>
        </w:rPr>
        <w:t xml:space="preserve">Monitoring dan evaluasi kegiatan pengabdian kepada masyarakat dilakukan dengan membandingkan rencana kegiatan dengan pelaksanaan yang </w:t>
      </w:r>
      <w:r w:rsidR="00FC0142" w:rsidRPr="00BA15CD">
        <w:rPr>
          <w:rFonts w:ascii="Century" w:hAnsi="Century"/>
          <w:lang w:val="sv-SE"/>
        </w:rPr>
        <w:t>lakukan</w:t>
      </w:r>
      <w:r w:rsidRPr="00BA15CD">
        <w:rPr>
          <w:rFonts w:ascii="Century" w:hAnsi="Century"/>
          <w:lang w:val="sv-SE"/>
        </w:rPr>
        <w:t xml:space="preserve">. </w:t>
      </w:r>
      <w:r w:rsidR="00600968" w:rsidRPr="00BA15CD">
        <w:rPr>
          <w:rFonts w:ascii="Century" w:hAnsi="Century"/>
          <w:lang w:val="sv-SE"/>
        </w:rPr>
        <w:t>Evaluasi proses</w:t>
      </w:r>
      <w:r w:rsidRPr="00BA15CD">
        <w:rPr>
          <w:rFonts w:ascii="Century" w:hAnsi="Century"/>
          <w:lang w:val="sv-SE"/>
        </w:rPr>
        <w:t xml:space="preserve"> tahapan kegiatan berlangsung sesuai dengan rencana yang telah disusun dan  masyarakat  antusia</w:t>
      </w:r>
      <w:r w:rsidR="00BB5B24" w:rsidRPr="00BA15CD">
        <w:rPr>
          <w:rFonts w:ascii="Century" w:hAnsi="Century"/>
          <w:lang w:val="sv-SE"/>
        </w:rPr>
        <w:t>s</w:t>
      </w:r>
      <w:r w:rsidRPr="00BA15CD">
        <w:rPr>
          <w:rFonts w:ascii="Century" w:hAnsi="Century"/>
          <w:lang w:val="sv-SE"/>
        </w:rPr>
        <w:t xml:space="preserve"> melakukan senam O</w:t>
      </w:r>
      <w:r w:rsidR="0077400A" w:rsidRPr="00BA15CD">
        <w:rPr>
          <w:rFonts w:ascii="Century" w:hAnsi="Century"/>
          <w:lang w:val="sv-SE"/>
        </w:rPr>
        <w:t>ce</w:t>
      </w:r>
      <w:r w:rsidRPr="00BA15CD">
        <w:rPr>
          <w:rFonts w:ascii="Century" w:hAnsi="Century"/>
          <w:lang w:val="sv-SE"/>
        </w:rPr>
        <w:t>DM</w:t>
      </w:r>
      <w:r w:rsidR="0077400A" w:rsidRPr="00BA15CD">
        <w:rPr>
          <w:rFonts w:ascii="Century" w:hAnsi="Century"/>
          <w:lang w:val="sv-SE"/>
        </w:rPr>
        <w:t>. Konsultasi gizi</w:t>
      </w:r>
      <w:r w:rsidR="00986FB6" w:rsidRPr="00BA15CD">
        <w:rPr>
          <w:rFonts w:ascii="Century" w:hAnsi="Century"/>
          <w:lang w:val="sv-SE"/>
        </w:rPr>
        <w:t xml:space="preserve"> yang diberikan</w:t>
      </w:r>
      <w:r w:rsidR="0077400A" w:rsidRPr="00BA15CD">
        <w:rPr>
          <w:rFonts w:ascii="Century" w:hAnsi="Century"/>
          <w:lang w:val="sv-SE"/>
        </w:rPr>
        <w:t xml:space="preserve"> tentang </w:t>
      </w:r>
      <w:r w:rsidR="00FC0142" w:rsidRPr="00BA15CD">
        <w:rPr>
          <w:rFonts w:ascii="Century" w:hAnsi="Century"/>
          <w:lang w:val="sv-SE"/>
        </w:rPr>
        <w:t xml:space="preserve">Diit DM </w:t>
      </w:r>
      <w:r w:rsidR="0077400A" w:rsidRPr="00BA15CD">
        <w:rPr>
          <w:rFonts w:ascii="Century" w:hAnsi="Century"/>
          <w:lang w:val="sv-SE"/>
        </w:rPr>
        <w:t>dilaksanakan peserta setiap hari</w:t>
      </w:r>
      <w:r w:rsidR="004C4CFB" w:rsidRPr="00BA15CD">
        <w:rPr>
          <w:rFonts w:ascii="Century" w:hAnsi="Century"/>
          <w:lang w:val="sv-SE"/>
        </w:rPr>
        <w:t xml:space="preserve"> dan</w:t>
      </w:r>
      <w:r w:rsidR="00600968" w:rsidRPr="00BA15CD">
        <w:rPr>
          <w:rFonts w:ascii="Century" w:hAnsi="Century"/>
          <w:lang w:val="sv-SE"/>
        </w:rPr>
        <w:t xml:space="preserve"> evaluasi hasil </w:t>
      </w:r>
      <w:r w:rsidR="004C4CFB" w:rsidRPr="00BA15CD">
        <w:rPr>
          <w:rFonts w:ascii="Century" w:hAnsi="Century"/>
          <w:lang w:val="sv-SE"/>
        </w:rPr>
        <w:t xml:space="preserve"> sekitar 70% peserta memahami Diit DM yang diberikan</w:t>
      </w:r>
      <w:r w:rsidR="00A613F5" w:rsidRPr="00BA15CD">
        <w:rPr>
          <w:rFonts w:ascii="Century" w:hAnsi="Century"/>
          <w:lang w:val="sv-SE"/>
        </w:rPr>
        <w:t xml:space="preserve">. </w:t>
      </w:r>
      <w:r w:rsidR="00FC0142" w:rsidRPr="00BA15CD">
        <w:rPr>
          <w:rFonts w:ascii="Century" w:hAnsi="Century"/>
          <w:lang w:val="sv-SE"/>
        </w:rPr>
        <w:t xml:space="preserve">Monitoring </w:t>
      </w:r>
      <w:r w:rsidR="007F3E03" w:rsidRPr="00BA15CD">
        <w:rPr>
          <w:rFonts w:ascii="Century" w:hAnsi="Century"/>
          <w:lang w:val="sv-SE"/>
        </w:rPr>
        <w:t xml:space="preserve">dengan mitra </w:t>
      </w:r>
      <w:r w:rsidR="00FC0142" w:rsidRPr="00BA15CD">
        <w:rPr>
          <w:rFonts w:ascii="Century" w:hAnsi="Century"/>
          <w:lang w:val="sv-SE"/>
        </w:rPr>
        <w:t xml:space="preserve">juga dilakukan berdasarkan tingkat kehadiran peserta dalam kegiatan, dan hasilnya menunjukkan bahwa semua peserta hadir dan evaluasi efektivitas peserta patuh terhadap pola konsumsi dengan diit  DM yang disarankan. </w:t>
      </w:r>
      <w:r w:rsidR="00411DDE" w:rsidRPr="00BA15CD">
        <w:rPr>
          <w:rFonts w:ascii="Century" w:hAnsi="Century"/>
          <w:lang w:val="sv-SE"/>
        </w:rPr>
        <w:t xml:space="preserve"> </w:t>
      </w:r>
    </w:p>
    <w:p w14:paraId="539AF06F" w14:textId="77777777" w:rsidR="00CE668C" w:rsidRPr="00BA15CD" w:rsidRDefault="00CE668C" w:rsidP="00BA15CD">
      <w:pPr>
        <w:widowControl w:val="0"/>
        <w:autoSpaceDE w:val="0"/>
        <w:autoSpaceDN w:val="0"/>
        <w:adjustRightInd w:val="0"/>
        <w:spacing w:line="276" w:lineRule="auto"/>
        <w:ind w:firstLine="720"/>
        <w:jc w:val="both"/>
        <w:rPr>
          <w:rFonts w:ascii="Century" w:hAnsi="Century"/>
          <w:bCs/>
          <w:spacing w:val="-5"/>
          <w:lang w:val="sv-SE"/>
        </w:rPr>
      </w:pPr>
    </w:p>
    <w:p w14:paraId="7A06BD52" w14:textId="77777777" w:rsidR="00CE668C" w:rsidRPr="00BA15CD" w:rsidRDefault="00CE668C" w:rsidP="00C41FD9">
      <w:pPr>
        <w:pStyle w:val="IEEEHeading1"/>
        <w:numPr>
          <w:ilvl w:val="0"/>
          <w:numId w:val="11"/>
        </w:numPr>
        <w:spacing w:before="0" w:after="0" w:line="276" w:lineRule="auto"/>
        <w:ind w:left="426" w:hanging="426"/>
        <w:jc w:val="left"/>
        <w:rPr>
          <w:rFonts w:ascii="Century" w:hAnsi="Century"/>
          <w:b/>
          <w:sz w:val="25"/>
          <w:szCs w:val="25"/>
          <w:lang w:val="en-US"/>
        </w:rPr>
      </w:pPr>
      <w:r w:rsidRPr="00BA15CD">
        <w:rPr>
          <w:rFonts w:ascii="Century" w:hAnsi="Century"/>
          <w:b/>
          <w:sz w:val="25"/>
          <w:szCs w:val="25"/>
          <w:lang w:val="id-ID"/>
        </w:rPr>
        <w:t>SIMPULAN DAN SARAN</w:t>
      </w:r>
    </w:p>
    <w:p w14:paraId="6F99DB50" w14:textId="5C1A40E4" w:rsidR="00CE668C" w:rsidRPr="00C41FD9" w:rsidRDefault="007E7322" w:rsidP="00C41FD9">
      <w:pPr>
        <w:pStyle w:val="Heading1"/>
        <w:suppressAutoHyphens/>
        <w:spacing w:before="0" w:after="0" w:line="276" w:lineRule="auto"/>
        <w:ind w:firstLine="426"/>
        <w:jc w:val="both"/>
        <w:rPr>
          <w:rFonts w:ascii="Century" w:hAnsi="Century"/>
          <w:b w:val="0"/>
          <w:sz w:val="24"/>
          <w:szCs w:val="24"/>
          <w:lang w:val="sv-SE"/>
        </w:rPr>
      </w:pPr>
      <w:r w:rsidRPr="00BA15CD">
        <w:rPr>
          <w:rFonts w:ascii="Century" w:hAnsi="Century"/>
          <w:b w:val="0"/>
          <w:sz w:val="24"/>
          <w:szCs w:val="24"/>
          <w:lang w:val="sv-SE"/>
        </w:rPr>
        <w:t>Asupan zat gizi peserta senam OceD</w:t>
      </w:r>
      <w:r w:rsidR="00411DDE" w:rsidRPr="00BA15CD">
        <w:rPr>
          <w:rFonts w:ascii="Century" w:hAnsi="Century"/>
          <w:b w:val="0"/>
          <w:sz w:val="24"/>
          <w:szCs w:val="24"/>
          <w:lang w:val="sv-SE"/>
        </w:rPr>
        <w:t>M untuk</w:t>
      </w:r>
      <w:r w:rsidRPr="00BA15CD">
        <w:rPr>
          <w:rFonts w:ascii="Century" w:hAnsi="Century"/>
          <w:b w:val="0"/>
          <w:sz w:val="24"/>
          <w:szCs w:val="24"/>
          <w:lang w:val="sv-SE"/>
        </w:rPr>
        <w:t xml:space="preserve"> karbohidrat kategori kurang</w:t>
      </w:r>
      <w:r w:rsidR="00411DDE" w:rsidRPr="00BA15CD">
        <w:rPr>
          <w:rFonts w:ascii="Century" w:hAnsi="Century"/>
          <w:b w:val="0"/>
          <w:sz w:val="24"/>
          <w:szCs w:val="24"/>
          <w:lang w:val="sv-SE"/>
        </w:rPr>
        <w:t xml:space="preserve"> 35 </w:t>
      </w:r>
      <w:bookmarkStart w:id="0" w:name="_Hlk202614901"/>
      <w:r w:rsidR="00411DDE" w:rsidRPr="00BA15CD">
        <w:rPr>
          <w:rFonts w:ascii="Century" w:hAnsi="Century"/>
          <w:b w:val="0"/>
          <w:sz w:val="24"/>
          <w:szCs w:val="24"/>
          <w:lang w:val="sv-SE"/>
        </w:rPr>
        <w:t xml:space="preserve">orang </w:t>
      </w:r>
      <w:bookmarkStart w:id="1" w:name="_Hlk202614640"/>
      <w:r w:rsidR="00411DDE" w:rsidRPr="00BA15CD">
        <w:rPr>
          <w:rFonts w:ascii="Century" w:hAnsi="Century"/>
          <w:b w:val="0"/>
          <w:sz w:val="24"/>
          <w:szCs w:val="24"/>
          <w:lang w:val="sv-SE"/>
        </w:rPr>
        <w:t>(85,4%)</w:t>
      </w:r>
      <w:bookmarkEnd w:id="1"/>
      <w:r w:rsidRPr="00BA15CD">
        <w:rPr>
          <w:rFonts w:ascii="Century" w:hAnsi="Century"/>
          <w:b w:val="0"/>
          <w:sz w:val="24"/>
          <w:szCs w:val="24"/>
          <w:lang w:val="sv-SE"/>
        </w:rPr>
        <w:t xml:space="preserve">, </w:t>
      </w:r>
      <w:r w:rsidR="00411DDE" w:rsidRPr="00BA15CD">
        <w:rPr>
          <w:rFonts w:ascii="Century" w:hAnsi="Century"/>
          <w:b w:val="0"/>
          <w:sz w:val="24"/>
          <w:szCs w:val="24"/>
          <w:lang w:val="sv-SE"/>
        </w:rPr>
        <w:t xml:space="preserve"> </w:t>
      </w:r>
      <w:bookmarkEnd w:id="0"/>
      <w:r w:rsidR="00411DDE" w:rsidRPr="00BA15CD">
        <w:rPr>
          <w:rFonts w:ascii="Century" w:hAnsi="Century"/>
          <w:b w:val="0"/>
          <w:sz w:val="24"/>
          <w:szCs w:val="24"/>
          <w:lang w:val="sv-SE"/>
        </w:rPr>
        <w:t>asupan protein katergori kurang 28 orang (</w:t>
      </w:r>
      <w:r w:rsidR="00B04C37" w:rsidRPr="00BA15CD">
        <w:rPr>
          <w:rFonts w:ascii="Century" w:hAnsi="Century"/>
          <w:b w:val="0"/>
          <w:sz w:val="24"/>
          <w:szCs w:val="24"/>
          <w:lang w:val="sv-SE"/>
        </w:rPr>
        <w:t>68</w:t>
      </w:r>
      <w:r w:rsidR="00411DDE" w:rsidRPr="00BA15CD">
        <w:rPr>
          <w:rFonts w:ascii="Century" w:hAnsi="Century"/>
          <w:b w:val="0"/>
          <w:sz w:val="24"/>
          <w:szCs w:val="24"/>
          <w:lang w:val="sv-SE"/>
        </w:rPr>
        <w:t>,</w:t>
      </w:r>
      <w:r w:rsidR="00B04C37" w:rsidRPr="00BA15CD">
        <w:rPr>
          <w:rFonts w:ascii="Century" w:hAnsi="Century"/>
          <w:b w:val="0"/>
          <w:sz w:val="24"/>
          <w:szCs w:val="24"/>
          <w:lang w:val="sv-SE"/>
        </w:rPr>
        <w:t>3</w:t>
      </w:r>
      <w:r w:rsidR="00411DDE" w:rsidRPr="00BA15CD">
        <w:rPr>
          <w:rFonts w:ascii="Century" w:hAnsi="Century"/>
          <w:b w:val="0"/>
          <w:sz w:val="24"/>
          <w:szCs w:val="24"/>
          <w:lang w:val="sv-SE"/>
        </w:rPr>
        <w:t xml:space="preserve">%), asupan lemak kategori tinggi </w:t>
      </w:r>
      <w:r w:rsidR="00B04C37" w:rsidRPr="00BA15CD">
        <w:rPr>
          <w:rFonts w:ascii="Century" w:hAnsi="Century"/>
          <w:b w:val="0"/>
          <w:sz w:val="24"/>
          <w:szCs w:val="24"/>
          <w:lang w:val="sv-SE"/>
        </w:rPr>
        <w:t xml:space="preserve">21 orang </w:t>
      </w:r>
      <w:r w:rsidR="00411DDE" w:rsidRPr="00BA15CD">
        <w:rPr>
          <w:rFonts w:ascii="Century" w:hAnsi="Century"/>
          <w:b w:val="0"/>
          <w:sz w:val="24"/>
          <w:szCs w:val="24"/>
          <w:lang w:val="sv-SE"/>
        </w:rPr>
        <w:t>(</w:t>
      </w:r>
      <w:r w:rsidR="00B04C37" w:rsidRPr="00BA15CD">
        <w:rPr>
          <w:rFonts w:ascii="Century" w:hAnsi="Century"/>
          <w:b w:val="0"/>
          <w:sz w:val="24"/>
          <w:szCs w:val="24"/>
          <w:lang w:val="sv-SE"/>
        </w:rPr>
        <w:t>51,2</w:t>
      </w:r>
      <w:r w:rsidR="00411DDE" w:rsidRPr="00BA15CD">
        <w:rPr>
          <w:rFonts w:ascii="Century" w:hAnsi="Century"/>
          <w:b w:val="0"/>
          <w:sz w:val="24"/>
          <w:szCs w:val="24"/>
          <w:lang w:val="sv-SE"/>
        </w:rPr>
        <w:t xml:space="preserve">%) dan </w:t>
      </w:r>
      <w:r w:rsidRPr="00BA15CD">
        <w:rPr>
          <w:rFonts w:ascii="Century" w:hAnsi="Century"/>
          <w:b w:val="0"/>
          <w:sz w:val="24"/>
          <w:szCs w:val="24"/>
          <w:lang w:val="sv-SE"/>
        </w:rPr>
        <w:t>asupan serat kategori kurang</w:t>
      </w:r>
      <w:r w:rsidR="00411DDE" w:rsidRPr="00BA15CD">
        <w:rPr>
          <w:rFonts w:ascii="Century" w:hAnsi="Century"/>
          <w:b w:val="0"/>
          <w:sz w:val="24"/>
          <w:szCs w:val="24"/>
          <w:lang w:val="sv-SE"/>
        </w:rPr>
        <w:t xml:space="preserve"> </w:t>
      </w:r>
      <w:r w:rsidR="00B04C37" w:rsidRPr="00BA15CD">
        <w:rPr>
          <w:rFonts w:ascii="Century" w:hAnsi="Century"/>
          <w:b w:val="0"/>
          <w:sz w:val="24"/>
          <w:szCs w:val="24"/>
          <w:lang w:val="sv-SE"/>
        </w:rPr>
        <w:t xml:space="preserve">38 orang </w:t>
      </w:r>
      <w:r w:rsidR="00411DDE" w:rsidRPr="00BA15CD">
        <w:rPr>
          <w:rFonts w:ascii="Century" w:hAnsi="Century"/>
          <w:b w:val="0"/>
          <w:sz w:val="24"/>
          <w:szCs w:val="24"/>
          <w:lang w:val="sv-SE"/>
        </w:rPr>
        <w:t>(</w:t>
      </w:r>
      <w:r w:rsidR="00B04C37" w:rsidRPr="00BA15CD">
        <w:rPr>
          <w:rFonts w:ascii="Century" w:hAnsi="Century"/>
          <w:b w:val="0"/>
          <w:sz w:val="24"/>
          <w:szCs w:val="24"/>
          <w:lang w:val="sv-SE"/>
        </w:rPr>
        <w:t>92,6</w:t>
      </w:r>
      <w:r w:rsidR="00411DDE" w:rsidRPr="00BA15CD">
        <w:rPr>
          <w:rFonts w:ascii="Century" w:hAnsi="Century"/>
          <w:b w:val="0"/>
          <w:sz w:val="24"/>
          <w:szCs w:val="24"/>
          <w:lang w:val="sv-SE"/>
        </w:rPr>
        <w:t>%)</w:t>
      </w:r>
      <w:r w:rsidRPr="00BA15CD">
        <w:rPr>
          <w:rFonts w:ascii="Century" w:hAnsi="Century"/>
          <w:b w:val="0"/>
          <w:sz w:val="24"/>
          <w:szCs w:val="24"/>
          <w:lang w:val="sv-SE"/>
        </w:rPr>
        <w:t xml:space="preserve">. </w:t>
      </w:r>
      <w:r w:rsidR="00F237C5" w:rsidRPr="00BA15CD">
        <w:rPr>
          <w:rFonts w:ascii="Century" w:hAnsi="Century"/>
          <w:b w:val="0"/>
          <w:sz w:val="24"/>
          <w:szCs w:val="24"/>
          <w:lang w:val="sv-SE"/>
        </w:rPr>
        <w:t>Sekitar 70% peserta memahami Diit DM yang diberikan</w:t>
      </w:r>
      <w:r w:rsidR="00C41FD9">
        <w:rPr>
          <w:rFonts w:ascii="Century" w:hAnsi="Century"/>
          <w:b w:val="0"/>
          <w:sz w:val="24"/>
          <w:szCs w:val="24"/>
          <w:lang w:val="sv-SE"/>
        </w:rPr>
        <w:t xml:space="preserve">. </w:t>
      </w:r>
      <w:r w:rsidR="007F3E03" w:rsidRPr="00BA15CD">
        <w:rPr>
          <w:rFonts w:ascii="Century" w:hAnsi="Century" w:cs="Times New Roman"/>
          <w:b w:val="0"/>
          <w:bCs w:val="0"/>
          <w:sz w:val="24"/>
          <w:szCs w:val="24"/>
          <w:lang w:val="sv-SE"/>
        </w:rPr>
        <w:t>Disarankan pemangku kebijakan dan mitra kegiatan</w:t>
      </w:r>
      <w:r w:rsidR="007F3E03" w:rsidRPr="00BA15CD">
        <w:rPr>
          <w:rFonts w:ascii="Century" w:hAnsi="Century"/>
          <w:b w:val="0"/>
          <w:bCs w:val="0"/>
          <w:sz w:val="24"/>
          <w:szCs w:val="24"/>
          <w:lang w:val="sv-SE"/>
        </w:rPr>
        <w:t xml:space="preserve"> memotivasi peserta melaksanakan diit DM yang diberikan</w:t>
      </w:r>
      <w:r w:rsidR="00F237C5" w:rsidRPr="00BA15CD">
        <w:rPr>
          <w:rFonts w:ascii="Century" w:hAnsi="Century"/>
          <w:b w:val="0"/>
          <w:bCs w:val="0"/>
          <w:sz w:val="24"/>
          <w:szCs w:val="24"/>
          <w:lang w:val="sv-SE"/>
        </w:rPr>
        <w:t>.</w:t>
      </w:r>
      <w:r w:rsidR="00B2251B" w:rsidRPr="00BA15CD">
        <w:rPr>
          <w:rFonts w:ascii="Century" w:hAnsi="Century"/>
          <w:b w:val="0"/>
          <w:sz w:val="24"/>
          <w:szCs w:val="24"/>
          <w:lang w:val="sv-SE"/>
        </w:rPr>
        <w:t xml:space="preserve"> </w:t>
      </w:r>
      <w:r w:rsidR="00002BA2" w:rsidRPr="00BA15CD">
        <w:rPr>
          <w:rFonts w:ascii="Century" w:hAnsi="Century"/>
          <w:b w:val="0"/>
          <w:sz w:val="24"/>
          <w:szCs w:val="24"/>
          <w:lang w:val="sv-SE"/>
        </w:rPr>
        <w:t>Perlu dila</w:t>
      </w:r>
      <w:r w:rsidR="00F237C5" w:rsidRPr="00BA15CD">
        <w:rPr>
          <w:rFonts w:ascii="Century" w:hAnsi="Century"/>
          <w:b w:val="0"/>
          <w:sz w:val="24"/>
          <w:szCs w:val="24"/>
          <w:lang w:val="sv-SE"/>
        </w:rPr>
        <w:t>ku</w:t>
      </w:r>
      <w:r w:rsidR="00002BA2" w:rsidRPr="00BA15CD">
        <w:rPr>
          <w:rFonts w:ascii="Century" w:hAnsi="Century"/>
          <w:b w:val="0"/>
          <w:sz w:val="24"/>
          <w:szCs w:val="24"/>
          <w:lang w:val="sv-SE"/>
        </w:rPr>
        <w:t>kan untuk p</w:t>
      </w:r>
      <w:r w:rsidR="00B2251B" w:rsidRPr="00BA15CD">
        <w:rPr>
          <w:rFonts w:ascii="Century" w:hAnsi="Century"/>
          <w:b w:val="0"/>
          <w:sz w:val="24"/>
          <w:szCs w:val="24"/>
          <w:lang w:val="sv-SE"/>
        </w:rPr>
        <w:t xml:space="preserve">engabdian masyarakat </w:t>
      </w:r>
      <w:r w:rsidR="00002BA2" w:rsidRPr="00BA15CD">
        <w:rPr>
          <w:rFonts w:ascii="Century" w:hAnsi="Century"/>
          <w:b w:val="0"/>
          <w:sz w:val="24"/>
          <w:szCs w:val="24"/>
          <w:lang w:val="sv-SE"/>
        </w:rPr>
        <w:t xml:space="preserve">selanjutnya </w:t>
      </w:r>
      <w:r w:rsidR="00B2251B" w:rsidRPr="00BA15CD">
        <w:rPr>
          <w:rFonts w:ascii="Century" w:hAnsi="Century" w:cs="Times New Roman"/>
          <w:b w:val="0"/>
          <w:bCs w:val="0"/>
          <w:sz w:val="24"/>
          <w:szCs w:val="24"/>
          <w:lang w:val="sv-SE"/>
        </w:rPr>
        <w:t>melakukan modifikasi Pangan Lokal Rendah I</w:t>
      </w:r>
      <w:r w:rsidR="00002BA2" w:rsidRPr="00BA15CD">
        <w:rPr>
          <w:rFonts w:ascii="Century" w:hAnsi="Century" w:cs="Times New Roman"/>
          <w:b w:val="0"/>
          <w:bCs w:val="0"/>
          <w:sz w:val="24"/>
          <w:szCs w:val="24"/>
          <w:lang w:val="sv-SE"/>
        </w:rPr>
        <w:t>ndeks Glikemik pada penderita Diabetes Melitus.</w:t>
      </w:r>
    </w:p>
    <w:p w14:paraId="3CEA92DE" w14:textId="77777777" w:rsidR="0045127E" w:rsidRPr="00BA15CD" w:rsidRDefault="0045127E" w:rsidP="00BA15CD">
      <w:pPr>
        <w:spacing w:line="276" w:lineRule="auto"/>
        <w:rPr>
          <w:rFonts w:ascii="Century" w:hAnsi="Century"/>
          <w:lang w:val="sv-SE"/>
        </w:rPr>
      </w:pPr>
    </w:p>
    <w:p w14:paraId="464E85D3" w14:textId="77777777" w:rsidR="0045127E" w:rsidRPr="00BA15CD" w:rsidRDefault="0045127E" w:rsidP="00BA15CD">
      <w:pPr>
        <w:spacing w:line="276" w:lineRule="auto"/>
        <w:rPr>
          <w:rFonts w:ascii="Century" w:hAnsi="Century"/>
          <w:lang w:val="sv-SE"/>
        </w:rPr>
      </w:pPr>
      <w:r w:rsidRPr="00BA15CD">
        <w:rPr>
          <w:rFonts w:ascii="Century" w:hAnsi="Century"/>
          <w:b/>
          <w:bCs/>
          <w:lang w:val="sv-SE"/>
        </w:rPr>
        <w:t>UCAPAN TERIMA KASIH</w:t>
      </w:r>
      <w:r w:rsidRPr="00BA15CD">
        <w:rPr>
          <w:rFonts w:ascii="Century" w:hAnsi="Century"/>
          <w:lang w:val="sv-SE"/>
        </w:rPr>
        <w:t xml:space="preserve"> </w:t>
      </w:r>
    </w:p>
    <w:p w14:paraId="3AE1EC10" w14:textId="1B0913EF" w:rsidR="0045127E" w:rsidRPr="00BA15CD" w:rsidRDefault="0045127E" w:rsidP="00BA15CD">
      <w:pPr>
        <w:spacing w:line="276" w:lineRule="auto"/>
        <w:jc w:val="both"/>
        <w:rPr>
          <w:rFonts w:ascii="Century" w:hAnsi="Century"/>
          <w:lang w:val="sv-SE"/>
        </w:rPr>
      </w:pPr>
      <w:r w:rsidRPr="00BA15CD">
        <w:rPr>
          <w:rFonts w:ascii="Century" w:hAnsi="Century"/>
          <w:lang w:val="sv-SE"/>
        </w:rPr>
        <w:t>Terima kasih kepada Poltekkes Kemenkes Bengkulu atas dukungan dana yang telah diberikan dalam kegiatan ini</w:t>
      </w:r>
    </w:p>
    <w:p w14:paraId="7C7F74E2" w14:textId="76385992" w:rsidR="00CE668C" w:rsidRDefault="00CE668C" w:rsidP="00BA15CD">
      <w:pPr>
        <w:autoSpaceDE w:val="0"/>
        <w:autoSpaceDN w:val="0"/>
        <w:adjustRightInd w:val="0"/>
        <w:spacing w:line="276" w:lineRule="auto"/>
        <w:jc w:val="both"/>
        <w:rPr>
          <w:rFonts w:ascii="Century" w:hAnsi="Century"/>
          <w:b/>
          <w:bCs/>
          <w:lang w:val="sv-SE"/>
        </w:rPr>
      </w:pPr>
    </w:p>
    <w:p w14:paraId="6AD121B5" w14:textId="74071DB4" w:rsidR="00C41FD9" w:rsidRDefault="00C41FD9" w:rsidP="00BA15CD">
      <w:pPr>
        <w:autoSpaceDE w:val="0"/>
        <w:autoSpaceDN w:val="0"/>
        <w:adjustRightInd w:val="0"/>
        <w:spacing w:line="276" w:lineRule="auto"/>
        <w:jc w:val="both"/>
        <w:rPr>
          <w:rFonts w:ascii="Century" w:hAnsi="Century"/>
          <w:b/>
          <w:bCs/>
          <w:lang w:val="sv-SE"/>
        </w:rPr>
      </w:pPr>
    </w:p>
    <w:p w14:paraId="500B7375" w14:textId="62592D16" w:rsidR="00C41FD9" w:rsidRDefault="00C41FD9" w:rsidP="00BA15CD">
      <w:pPr>
        <w:autoSpaceDE w:val="0"/>
        <w:autoSpaceDN w:val="0"/>
        <w:adjustRightInd w:val="0"/>
        <w:spacing w:line="276" w:lineRule="auto"/>
        <w:jc w:val="both"/>
        <w:rPr>
          <w:rFonts w:ascii="Century" w:hAnsi="Century"/>
          <w:b/>
          <w:bCs/>
          <w:lang w:val="sv-SE"/>
        </w:rPr>
      </w:pPr>
    </w:p>
    <w:p w14:paraId="1223A02D" w14:textId="7BC4A97F" w:rsidR="00C41FD9" w:rsidRDefault="00C41FD9" w:rsidP="00BA15CD">
      <w:pPr>
        <w:autoSpaceDE w:val="0"/>
        <w:autoSpaceDN w:val="0"/>
        <w:adjustRightInd w:val="0"/>
        <w:spacing w:line="276" w:lineRule="auto"/>
        <w:jc w:val="both"/>
        <w:rPr>
          <w:rFonts w:ascii="Century" w:hAnsi="Century"/>
          <w:b/>
          <w:bCs/>
          <w:lang w:val="sv-SE"/>
        </w:rPr>
      </w:pPr>
    </w:p>
    <w:p w14:paraId="42A77475" w14:textId="77777777" w:rsidR="00C41FD9" w:rsidRPr="00BA15CD" w:rsidRDefault="00C41FD9" w:rsidP="00BA15CD">
      <w:pPr>
        <w:autoSpaceDE w:val="0"/>
        <w:autoSpaceDN w:val="0"/>
        <w:adjustRightInd w:val="0"/>
        <w:spacing w:line="276" w:lineRule="auto"/>
        <w:jc w:val="both"/>
        <w:rPr>
          <w:rFonts w:ascii="Century" w:hAnsi="Century"/>
          <w:b/>
          <w:bCs/>
          <w:lang w:val="sv-SE"/>
        </w:rPr>
      </w:pPr>
    </w:p>
    <w:p w14:paraId="40B406CD" w14:textId="77777777" w:rsidR="00CE668C" w:rsidRPr="00BA15CD" w:rsidRDefault="00CE668C" w:rsidP="00BA15CD">
      <w:pPr>
        <w:pStyle w:val="IEEEHeading1"/>
        <w:numPr>
          <w:ilvl w:val="0"/>
          <w:numId w:val="0"/>
        </w:numPr>
        <w:spacing w:before="0" w:after="0" w:line="276" w:lineRule="auto"/>
        <w:jc w:val="left"/>
        <w:rPr>
          <w:rFonts w:ascii="Century" w:hAnsi="Century"/>
          <w:b/>
          <w:sz w:val="25"/>
          <w:szCs w:val="25"/>
          <w:lang w:val="en-US"/>
        </w:rPr>
      </w:pPr>
      <w:r w:rsidRPr="00BA15CD">
        <w:rPr>
          <w:rFonts w:ascii="Century" w:hAnsi="Century"/>
          <w:b/>
          <w:sz w:val="25"/>
          <w:szCs w:val="25"/>
          <w:lang w:val="id-ID"/>
        </w:rPr>
        <w:lastRenderedPageBreak/>
        <w:t>DAFTAR RUJUKAN</w:t>
      </w:r>
    </w:p>
    <w:p w14:paraId="74D6DBE3" w14:textId="4E3F4979"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sz w:val="22"/>
          <w:szCs w:val="22"/>
          <w:lang w:val="id-ID"/>
        </w:rPr>
        <w:fldChar w:fldCharType="begin" w:fldLock="1"/>
      </w:r>
      <w:r w:rsidRPr="00C41FD9">
        <w:rPr>
          <w:rFonts w:ascii="Century" w:hAnsi="Century"/>
          <w:sz w:val="22"/>
          <w:szCs w:val="22"/>
          <w:lang w:val="id-ID"/>
        </w:rPr>
        <w:instrText xml:space="preserve">ADDIN Mendeley Bibliography CSL_BIBLIOGRAPHY </w:instrText>
      </w:r>
      <w:r w:rsidRPr="00C41FD9">
        <w:rPr>
          <w:rFonts w:ascii="Century" w:hAnsi="Century"/>
          <w:sz w:val="22"/>
          <w:szCs w:val="22"/>
          <w:lang w:val="id-ID"/>
        </w:rPr>
        <w:fldChar w:fldCharType="separate"/>
      </w:r>
      <w:r w:rsidRPr="00C41FD9">
        <w:rPr>
          <w:rFonts w:ascii="Century" w:hAnsi="Century"/>
          <w:noProof/>
          <w:sz w:val="22"/>
          <w:szCs w:val="22"/>
        </w:rPr>
        <w:t xml:space="preserve">Ariyanti, R., &amp; Besral, B. (2019). Dyslipidemia Associated with Hypertension Increases the Risks for Coronary Heart Disease: A Case-Control Study in Harapan Kita Hospital, National Cardiovascular Center, Jakarta. </w:t>
      </w:r>
      <w:r w:rsidRPr="00C41FD9">
        <w:rPr>
          <w:rFonts w:ascii="Century" w:hAnsi="Century"/>
          <w:i/>
          <w:iCs/>
          <w:noProof/>
          <w:sz w:val="22"/>
          <w:szCs w:val="22"/>
        </w:rPr>
        <w:t>Journal of Lipids</w:t>
      </w:r>
      <w:r w:rsidRPr="00C41FD9">
        <w:rPr>
          <w:rFonts w:ascii="Century" w:hAnsi="Century"/>
          <w:noProof/>
          <w:sz w:val="22"/>
          <w:szCs w:val="22"/>
        </w:rPr>
        <w:t xml:space="preserve">, </w:t>
      </w:r>
      <w:r w:rsidRPr="00C41FD9">
        <w:rPr>
          <w:rFonts w:ascii="Century" w:hAnsi="Century"/>
          <w:i/>
          <w:iCs/>
          <w:noProof/>
          <w:sz w:val="22"/>
          <w:szCs w:val="22"/>
        </w:rPr>
        <w:t>1</w:t>
      </w:r>
      <w:r w:rsidRPr="00C41FD9">
        <w:rPr>
          <w:rFonts w:ascii="Century" w:hAnsi="Century"/>
          <w:noProof/>
          <w:sz w:val="22"/>
          <w:szCs w:val="22"/>
        </w:rPr>
        <w:t>(2), 1–6. https://doi.org/10.1155/2019/2517013</w:t>
      </w:r>
    </w:p>
    <w:p w14:paraId="71BE7744"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Armstrong, M., Colberg, S. R., &amp; Sigal, R. J. (2023). Where to start? Physical assessment, readiness, and exercise recommendations for people with type 1 or type 2 diabetes. </w:t>
      </w:r>
      <w:r w:rsidRPr="00C41FD9">
        <w:rPr>
          <w:rFonts w:ascii="Century" w:hAnsi="Century"/>
          <w:i/>
          <w:iCs/>
          <w:noProof/>
          <w:sz w:val="22"/>
          <w:szCs w:val="22"/>
        </w:rPr>
        <w:t>Diabetes Spectrum</w:t>
      </w:r>
      <w:r w:rsidRPr="00C41FD9">
        <w:rPr>
          <w:rFonts w:ascii="Century" w:hAnsi="Century"/>
          <w:noProof/>
          <w:sz w:val="22"/>
          <w:szCs w:val="22"/>
        </w:rPr>
        <w:t xml:space="preserve">, </w:t>
      </w:r>
      <w:r w:rsidRPr="00C41FD9">
        <w:rPr>
          <w:rFonts w:ascii="Century" w:hAnsi="Century"/>
          <w:i/>
          <w:iCs/>
          <w:noProof/>
          <w:sz w:val="22"/>
          <w:szCs w:val="22"/>
        </w:rPr>
        <w:t>36</w:t>
      </w:r>
      <w:r w:rsidRPr="00C41FD9">
        <w:rPr>
          <w:rFonts w:ascii="Century" w:hAnsi="Century"/>
          <w:noProof/>
          <w:sz w:val="22"/>
          <w:szCs w:val="22"/>
        </w:rPr>
        <w:t>(2), 105–113. https://doi.org/10.2337/dsi22-0016</w:t>
      </w:r>
    </w:p>
    <w:p w14:paraId="32F269CF"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Asri, W. M. (2021). Studi penggunaan antibiotik terhadap pasien ulkus diabetikum di Rumat Gedangan Sidoarjo. </w:t>
      </w:r>
      <w:r w:rsidRPr="00C41FD9">
        <w:rPr>
          <w:rFonts w:ascii="Century" w:hAnsi="Century"/>
          <w:i/>
          <w:iCs/>
          <w:noProof/>
          <w:sz w:val="22"/>
          <w:szCs w:val="22"/>
        </w:rPr>
        <w:t>Jurnal Sains Farmasi</w:t>
      </w:r>
      <w:r w:rsidRPr="00C41FD9">
        <w:rPr>
          <w:rFonts w:ascii="Century" w:hAnsi="Century"/>
          <w:noProof/>
          <w:sz w:val="22"/>
          <w:szCs w:val="22"/>
        </w:rPr>
        <w:t xml:space="preserve">, </w:t>
      </w:r>
      <w:r w:rsidRPr="00C41FD9">
        <w:rPr>
          <w:rFonts w:ascii="Century" w:hAnsi="Century"/>
          <w:i/>
          <w:iCs/>
          <w:noProof/>
          <w:sz w:val="22"/>
          <w:szCs w:val="22"/>
        </w:rPr>
        <w:t>2</w:t>
      </w:r>
      <w:r w:rsidRPr="00C41FD9">
        <w:rPr>
          <w:rFonts w:ascii="Century" w:hAnsi="Century"/>
          <w:noProof/>
          <w:sz w:val="22"/>
          <w:szCs w:val="22"/>
        </w:rPr>
        <w:t>(2), 28–35. https://doi.org/https://doi.org/10.36456/farmasis.v2i2.5187</w:t>
      </w:r>
    </w:p>
    <w:p w14:paraId="18D1F8A7"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Ayu Mirah Adi, A. A., &amp; Loaloka, M. S. (2022). Hubungan Asupan Zat Gizi Makro dan Indeks Glikemik Serta Status Gizi Dengan Kejadian Dm Tipe II Di Rumah Sakit Titus Uly. </w:t>
      </w:r>
      <w:r w:rsidRPr="00C41FD9">
        <w:rPr>
          <w:rFonts w:ascii="Century" w:hAnsi="Century"/>
          <w:i/>
          <w:iCs/>
          <w:noProof/>
          <w:sz w:val="22"/>
          <w:szCs w:val="22"/>
        </w:rPr>
        <w:t>Nutriology</w:t>
      </w:r>
      <w:r w:rsidRPr="00C41FD9">
        <w:rPr>
          <w:i/>
          <w:iCs/>
          <w:noProof/>
          <w:sz w:val="22"/>
          <w:szCs w:val="22"/>
        </w:rPr>
        <w:t> </w:t>
      </w:r>
      <w:r w:rsidRPr="00C41FD9">
        <w:rPr>
          <w:rFonts w:ascii="Century" w:hAnsi="Century"/>
          <w:i/>
          <w:iCs/>
          <w:noProof/>
          <w:sz w:val="22"/>
          <w:szCs w:val="22"/>
        </w:rPr>
        <w:t>: Jurnal Pangan,Gizi,Kesehatan</w:t>
      </w:r>
      <w:r w:rsidRPr="00C41FD9">
        <w:rPr>
          <w:rFonts w:ascii="Century" w:hAnsi="Century"/>
          <w:noProof/>
          <w:sz w:val="22"/>
          <w:szCs w:val="22"/>
        </w:rPr>
        <w:t xml:space="preserve">, </w:t>
      </w:r>
      <w:r w:rsidRPr="00C41FD9">
        <w:rPr>
          <w:rFonts w:ascii="Century" w:hAnsi="Century"/>
          <w:i/>
          <w:iCs/>
          <w:noProof/>
          <w:sz w:val="22"/>
          <w:szCs w:val="22"/>
        </w:rPr>
        <w:t>3</w:t>
      </w:r>
      <w:r w:rsidRPr="00C41FD9">
        <w:rPr>
          <w:rFonts w:ascii="Century" w:hAnsi="Century"/>
          <w:noProof/>
          <w:sz w:val="22"/>
          <w:szCs w:val="22"/>
        </w:rPr>
        <w:t>(1), 25–30. https://doi.org/10.30812/nutriology.v3i1.1996</w:t>
      </w:r>
    </w:p>
    <w:p w14:paraId="4A3CD8F6"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Ciarambino, T., Crispino, P., Leto, G., Mastrolorenzo, E., Para, O., &amp; Giordano, M. (2022). Influence of Gender in Diabetes Mellitus and Its Complication. </w:t>
      </w:r>
      <w:r w:rsidRPr="00C41FD9">
        <w:rPr>
          <w:rFonts w:ascii="Century" w:hAnsi="Century"/>
          <w:i/>
          <w:iCs/>
          <w:noProof/>
          <w:sz w:val="22"/>
          <w:szCs w:val="22"/>
        </w:rPr>
        <w:t>International Journal of Molecular Sciences</w:t>
      </w:r>
      <w:r w:rsidRPr="00C41FD9">
        <w:rPr>
          <w:rFonts w:ascii="Century" w:hAnsi="Century"/>
          <w:noProof/>
          <w:sz w:val="22"/>
          <w:szCs w:val="22"/>
        </w:rPr>
        <w:t xml:space="preserve">, </w:t>
      </w:r>
      <w:r w:rsidRPr="00C41FD9">
        <w:rPr>
          <w:rFonts w:ascii="Century" w:hAnsi="Century"/>
          <w:i/>
          <w:iCs/>
          <w:noProof/>
          <w:sz w:val="22"/>
          <w:szCs w:val="22"/>
        </w:rPr>
        <w:t>23</w:t>
      </w:r>
      <w:r w:rsidRPr="00C41FD9">
        <w:rPr>
          <w:rFonts w:ascii="Century" w:hAnsi="Century"/>
          <w:noProof/>
          <w:sz w:val="22"/>
          <w:szCs w:val="22"/>
        </w:rPr>
        <w:t>(16), 1–13. https://doi.org/10.3390/ijms23168850</w:t>
      </w:r>
    </w:p>
    <w:p w14:paraId="1B5C3B59"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Dyson. (2020). Very Low Carbohydrate Ketogenic Diets and Diabetes. </w:t>
      </w:r>
      <w:r w:rsidRPr="00C41FD9">
        <w:rPr>
          <w:rFonts w:ascii="Century" w:hAnsi="Century"/>
          <w:i/>
          <w:iCs/>
          <w:noProof/>
          <w:sz w:val="22"/>
          <w:szCs w:val="22"/>
        </w:rPr>
        <w:t>Practical Diabetes</w:t>
      </w:r>
      <w:r w:rsidRPr="00C41FD9">
        <w:rPr>
          <w:rFonts w:ascii="Century" w:hAnsi="Century"/>
          <w:noProof/>
          <w:sz w:val="22"/>
          <w:szCs w:val="22"/>
        </w:rPr>
        <w:t xml:space="preserve">, </w:t>
      </w:r>
      <w:r w:rsidRPr="00C41FD9">
        <w:rPr>
          <w:rFonts w:ascii="Century" w:hAnsi="Century"/>
          <w:i/>
          <w:iCs/>
          <w:noProof/>
          <w:sz w:val="22"/>
          <w:szCs w:val="22"/>
        </w:rPr>
        <w:t>3</w:t>
      </w:r>
      <w:r w:rsidRPr="00C41FD9">
        <w:rPr>
          <w:rFonts w:ascii="Century" w:hAnsi="Century"/>
          <w:noProof/>
          <w:sz w:val="22"/>
          <w:szCs w:val="22"/>
        </w:rPr>
        <w:t>(7), 121–126. https://doi.org/https://doi.org/10.1002/pdi.2284</w:t>
      </w:r>
    </w:p>
    <w:p w14:paraId="3C5D80FA"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Evert, A. B., Dennison, M., Gardner, C. D., Timothy Garvey, W., Karen Lau, K. H., MacLeod, J., Mitri, J., Pereira, R. F., Rawlings, K., Robinson, S., Saslow, L., Uelmen, S., Urbanski, P. B., &amp; Yancy, W. S. (2019). Nutrition therapy for adults with diabetes or prediabetes: A consensus report. </w:t>
      </w:r>
      <w:r w:rsidRPr="00C41FD9">
        <w:rPr>
          <w:rFonts w:ascii="Century" w:hAnsi="Century"/>
          <w:i/>
          <w:iCs/>
          <w:noProof/>
          <w:sz w:val="22"/>
          <w:szCs w:val="22"/>
        </w:rPr>
        <w:t>Diabetes Care</w:t>
      </w:r>
      <w:r w:rsidRPr="00C41FD9">
        <w:rPr>
          <w:rFonts w:ascii="Century" w:hAnsi="Century"/>
          <w:noProof/>
          <w:sz w:val="22"/>
          <w:szCs w:val="22"/>
        </w:rPr>
        <w:t xml:space="preserve">, </w:t>
      </w:r>
      <w:r w:rsidRPr="00C41FD9">
        <w:rPr>
          <w:rFonts w:ascii="Century" w:hAnsi="Century"/>
          <w:i/>
          <w:iCs/>
          <w:noProof/>
          <w:sz w:val="22"/>
          <w:szCs w:val="22"/>
        </w:rPr>
        <w:t>42</w:t>
      </w:r>
      <w:r w:rsidRPr="00C41FD9">
        <w:rPr>
          <w:rFonts w:ascii="Century" w:hAnsi="Century"/>
          <w:noProof/>
          <w:sz w:val="22"/>
          <w:szCs w:val="22"/>
        </w:rPr>
        <w:t>(5), 731–754. https://doi.org/10.2337/dci19-0014</w:t>
      </w:r>
    </w:p>
    <w:p w14:paraId="6A29C0C6"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Fan, M., Li, Y., Wang, C., Mao, Z., Zhou, W., Zhang, L., Yang, X., Cui, S., &amp; Li, L. (2019). Dietary Protein Consumption and the Risk of Type 2 Diabetes: ADose-Response Meta-Analysis of Prospective Studies. </w:t>
      </w:r>
      <w:r w:rsidRPr="00C41FD9">
        <w:rPr>
          <w:rFonts w:ascii="Century" w:hAnsi="Century"/>
          <w:i/>
          <w:iCs/>
          <w:noProof/>
          <w:sz w:val="22"/>
          <w:szCs w:val="22"/>
        </w:rPr>
        <w:t>Nuevos sistemas de comunicación e información</w:t>
      </w:r>
      <w:r w:rsidRPr="00C41FD9">
        <w:rPr>
          <w:rFonts w:ascii="Century" w:hAnsi="Century"/>
          <w:noProof/>
          <w:sz w:val="22"/>
          <w:szCs w:val="22"/>
        </w:rPr>
        <w:t xml:space="preserve">, </w:t>
      </w:r>
      <w:r w:rsidRPr="00C41FD9">
        <w:rPr>
          <w:rFonts w:ascii="Century" w:hAnsi="Century"/>
          <w:i/>
          <w:iCs/>
          <w:noProof/>
          <w:sz w:val="22"/>
          <w:szCs w:val="22"/>
        </w:rPr>
        <w:t>11</w:t>
      </w:r>
      <w:r w:rsidRPr="00C41FD9">
        <w:rPr>
          <w:rFonts w:ascii="Century" w:hAnsi="Century"/>
          <w:noProof/>
          <w:sz w:val="22"/>
          <w:szCs w:val="22"/>
        </w:rPr>
        <w:t>(11), 1–16. https://doi.org/10.1515/9783111416878-028</w:t>
      </w:r>
    </w:p>
    <w:p w14:paraId="5ED5507B"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Febrianti, D., Thaha, R. M., &amp; Hidayanty, H. (2020). Pola Makan Pasien Rawat Jalan Dm Tipe 2 Di Rumah Sakit Pendidikan Unhas. </w:t>
      </w:r>
      <w:r w:rsidRPr="00C41FD9">
        <w:rPr>
          <w:rFonts w:ascii="Century" w:hAnsi="Century"/>
          <w:i/>
          <w:iCs/>
          <w:noProof/>
          <w:sz w:val="22"/>
          <w:szCs w:val="22"/>
        </w:rPr>
        <w:t>Jurnal Kesehatan Masyarakat Maritim</w:t>
      </w:r>
      <w:r w:rsidRPr="00C41FD9">
        <w:rPr>
          <w:rFonts w:ascii="Century" w:hAnsi="Century"/>
          <w:noProof/>
          <w:sz w:val="22"/>
          <w:szCs w:val="22"/>
        </w:rPr>
        <w:t xml:space="preserve">, </w:t>
      </w:r>
      <w:r w:rsidRPr="00C41FD9">
        <w:rPr>
          <w:rFonts w:ascii="Century" w:hAnsi="Century"/>
          <w:i/>
          <w:iCs/>
          <w:noProof/>
          <w:sz w:val="22"/>
          <w:szCs w:val="22"/>
        </w:rPr>
        <w:t>3</w:t>
      </w:r>
      <w:r w:rsidRPr="00C41FD9">
        <w:rPr>
          <w:rFonts w:ascii="Century" w:hAnsi="Century"/>
          <w:noProof/>
          <w:sz w:val="22"/>
          <w:szCs w:val="22"/>
        </w:rPr>
        <w:t>(1), 44–56. https://doi.org/10.30597/jkmm.v3i1.10284</w:t>
      </w:r>
    </w:p>
    <w:p w14:paraId="387D75BF"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Gemini, S., &amp; Natalia, R. (2023). Hubungan Tekanan Darah dan Obesitas Sentral dengan Kadar Gula Darah pada Lansia Penderita Diabetes Melitus Tipe II. </w:t>
      </w:r>
      <w:r w:rsidRPr="00C41FD9">
        <w:rPr>
          <w:rFonts w:ascii="Century" w:hAnsi="Century"/>
          <w:i/>
          <w:iCs/>
          <w:noProof/>
          <w:sz w:val="22"/>
          <w:szCs w:val="22"/>
        </w:rPr>
        <w:t>Jurnal Keperawatan Muhammadiyah</w:t>
      </w:r>
      <w:r w:rsidRPr="00C41FD9">
        <w:rPr>
          <w:rFonts w:ascii="Century" w:hAnsi="Century"/>
          <w:noProof/>
          <w:sz w:val="22"/>
          <w:szCs w:val="22"/>
        </w:rPr>
        <w:t xml:space="preserve">, </w:t>
      </w:r>
      <w:r w:rsidRPr="00C41FD9">
        <w:rPr>
          <w:rFonts w:ascii="Century" w:hAnsi="Century"/>
          <w:i/>
          <w:iCs/>
          <w:noProof/>
          <w:sz w:val="22"/>
          <w:szCs w:val="22"/>
        </w:rPr>
        <w:t>8</w:t>
      </w:r>
      <w:r w:rsidRPr="00C41FD9">
        <w:rPr>
          <w:rFonts w:ascii="Century" w:hAnsi="Century"/>
          <w:noProof/>
          <w:sz w:val="22"/>
          <w:szCs w:val="22"/>
        </w:rPr>
        <w:t>(4), 11–19.</w:t>
      </w:r>
    </w:p>
    <w:p w14:paraId="401AEBEA"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Gillen, J. B., Estafanos, S., &amp; Govetta, A. (2021). Gillen, 2021 Exercise-nutrient interactions for improved postprandial glycemic c.pdf. </w:t>
      </w:r>
      <w:r w:rsidRPr="00C41FD9">
        <w:rPr>
          <w:rFonts w:ascii="Century" w:hAnsi="Century"/>
          <w:i/>
          <w:iCs/>
          <w:noProof/>
          <w:sz w:val="22"/>
          <w:szCs w:val="22"/>
        </w:rPr>
        <w:t>Applied Physiology, Nutrition, and Metabolism</w:t>
      </w:r>
      <w:r w:rsidRPr="00C41FD9">
        <w:rPr>
          <w:rFonts w:ascii="Century" w:hAnsi="Century"/>
          <w:noProof/>
          <w:sz w:val="22"/>
          <w:szCs w:val="22"/>
        </w:rPr>
        <w:t xml:space="preserve">, </w:t>
      </w:r>
      <w:r w:rsidRPr="00C41FD9">
        <w:rPr>
          <w:rFonts w:ascii="Century" w:hAnsi="Century"/>
          <w:i/>
          <w:iCs/>
          <w:noProof/>
          <w:sz w:val="22"/>
          <w:szCs w:val="22"/>
        </w:rPr>
        <w:t>46</w:t>
      </w:r>
      <w:r w:rsidRPr="00C41FD9">
        <w:rPr>
          <w:rFonts w:ascii="Century" w:hAnsi="Century"/>
          <w:noProof/>
          <w:sz w:val="22"/>
          <w:szCs w:val="22"/>
        </w:rPr>
        <w:t>, 8. https://doi.org/https://doi.org/10.1139/aonm-2021-0166</w:t>
      </w:r>
    </w:p>
    <w:p w14:paraId="63D94D71"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Harna, Efriyanurika, L., Novianti, A., Sa’pang, M., &amp; Irawan, A. M. A. (2022). Status Gizi, Asupan Zat Gizi Makro dan Kaitannya dengan Kadar HbA1c PADA Pasien Diabetes Melitus Tipe 2. </w:t>
      </w:r>
      <w:r w:rsidRPr="00C41FD9">
        <w:rPr>
          <w:rFonts w:ascii="Century" w:hAnsi="Century"/>
          <w:i/>
          <w:iCs/>
          <w:noProof/>
          <w:sz w:val="22"/>
          <w:szCs w:val="22"/>
        </w:rPr>
        <w:t>Poltekita</w:t>
      </w:r>
      <w:r w:rsidRPr="00C41FD9">
        <w:rPr>
          <w:i/>
          <w:iCs/>
          <w:noProof/>
          <w:sz w:val="22"/>
          <w:szCs w:val="22"/>
        </w:rPr>
        <w:t> </w:t>
      </w:r>
      <w:r w:rsidRPr="00C41FD9">
        <w:rPr>
          <w:rFonts w:ascii="Century" w:hAnsi="Century"/>
          <w:i/>
          <w:iCs/>
          <w:noProof/>
          <w:sz w:val="22"/>
          <w:szCs w:val="22"/>
        </w:rPr>
        <w:t>: Jurnal Ilmu Kesehatan</w:t>
      </w:r>
      <w:r w:rsidRPr="00C41FD9">
        <w:rPr>
          <w:rFonts w:ascii="Century" w:hAnsi="Century"/>
          <w:noProof/>
          <w:sz w:val="22"/>
          <w:szCs w:val="22"/>
        </w:rPr>
        <w:t xml:space="preserve">, </w:t>
      </w:r>
      <w:r w:rsidRPr="00C41FD9">
        <w:rPr>
          <w:rFonts w:ascii="Century" w:hAnsi="Century"/>
          <w:i/>
          <w:iCs/>
          <w:noProof/>
          <w:sz w:val="22"/>
          <w:szCs w:val="22"/>
        </w:rPr>
        <w:t>15</w:t>
      </w:r>
      <w:r w:rsidRPr="00C41FD9">
        <w:rPr>
          <w:rFonts w:ascii="Century" w:hAnsi="Century"/>
          <w:noProof/>
          <w:sz w:val="22"/>
          <w:szCs w:val="22"/>
        </w:rPr>
        <w:t>(4), 365–372. https://doi.org/10.33860/jik.v15i4.806</w:t>
      </w:r>
    </w:p>
    <w:p w14:paraId="227CD54C"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Jimenez-Cortegana, C., Iglesias, P., Ribalta, J., Vilarino-Garcia, T., Montanez, L., Arrieta, F., Aguilar, M., Durán, S., Obaya, J. C., Becerra, A., Pedro-Botet, J., &amp; Sanchez-Margalet, V. (2021). Nutrients and dietary approaches in patients with type 2 diabetes mellitus and cardiovascular disease: A narrative review. </w:t>
      </w:r>
      <w:r w:rsidRPr="00C41FD9">
        <w:rPr>
          <w:rFonts w:ascii="Century" w:hAnsi="Century"/>
          <w:i/>
          <w:iCs/>
          <w:noProof/>
          <w:sz w:val="22"/>
          <w:szCs w:val="22"/>
        </w:rPr>
        <w:t>Nutrients</w:t>
      </w:r>
      <w:r w:rsidRPr="00C41FD9">
        <w:rPr>
          <w:rFonts w:ascii="Century" w:hAnsi="Century"/>
          <w:noProof/>
          <w:sz w:val="22"/>
          <w:szCs w:val="22"/>
        </w:rPr>
        <w:t xml:space="preserve">, </w:t>
      </w:r>
      <w:r w:rsidRPr="00C41FD9">
        <w:rPr>
          <w:rFonts w:ascii="Century" w:hAnsi="Century"/>
          <w:i/>
          <w:iCs/>
          <w:noProof/>
          <w:sz w:val="22"/>
          <w:szCs w:val="22"/>
        </w:rPr>
        <w:t>13</w:t>
      </w:r>
      <w:r w:rsidRPr="00C41FD9">
        <w:rPr>
          <w:rFonts w:ascii="Century" w:hAnsi="Century"/>
          <w:noProof/>
          <w:sz w:val="22"/>
          <w:szCs w:val="22"/>
        </w:rPr>
        <w:t>(11), 1–20. https://doi.org/10.3390/nu13114150</w:t>
      </w:r>
    </w:p>
    <w:p w14:paraId="2A0F9802"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Komariah, &amp; Rahayu, S. (2020). Hubungan Usia, Jenis Kelamin Dan Indeks Massa Tubuh Dengan Kadar Gula Darah Puasa Pada Pasien Diabetes Melitus Tipe 2 Di Klinik Pratama Rawat Jalan Proklamasi, Depok, Jawa Barat. </w:t>
      </w:r>
      <w:r w:rsidRPr="00C41FD9">
        <w:rPr>
          <w:rFonts w:ascii="Century" w:hAnsi="Century"/>
          <w:i/>
          <w:iCs/>
          <w:noProof/>
          <w:sz w:val="22"/>
          <w:szCs w:val="22"/>
        </w:rPr>
        <w:t xml:space="preserve">Jurnal </w:t>
      </w:r>
      <w:r w:rsidRPr="00C41FD9">
        <w:rPr>
          <w:rFonts w:ascii="Century" w:hAnsi="Century"/>
          <w:i/>
          <w:iCs/>
          <w:noProof/>
          <w:sz w:val="22"/>
          <w:szCs w:val="22"/>
        </w:rPr>
        <w:lastRenderedPageBreak/>
        <w:t>Kesehatan Kusuma Husada</w:t>
      </w:r>
      <w:r w:rsidRPr="00C41FD9">
        <w:rPr>
          <w:rFonts w:ascii="Century" w:hAnsi="Century"/>
          <w:noProof/>
          <w:sz w:val="22"/>
          <w:szCs w:val="22"/>
        </w:rPr>
        <w:t xml:space="preserve">, </w:t>
      </w:r>
      <w:r w:rsidRPr="00C41FD9">
        <w:rPr>
          <w:rFonts w:ascii="Century" w:hAnsi="Century"/>
          <w:i/>
          <w:iCs/>
          <w:noProof/>
          <w:sz w:val="22"/>
          <w:szCs w:val="22"/>
        </w:rPr>
        <w:t>11</w:t>
      </w:r>
      <w:r w:rsidRPr="00C41FD9">
        <w:rPr>
          <w:rFonts w:ascii="Century" w:hAnsi="Century"/>
          <w:noProof/>
          <w:sz w:val="22"/>
          <w:szCs w:val="22"/>
        </w:rPr>
        <w:t>(1), 41–50. https://doi.org/10.34035/jk.v11i1.412</w:t>
      </w:r>
    </w:p>
    <w:p w14:paraId="33473E93"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Lan, J., Chen, M., Zhang, X., &amp; Yang, J. (2018). The effect of nurse prescribers on glycaemic control in type 2 diabetes: A systematic review and meta-analysis. </w:t>
      </w:r>
      <w:r w:rsidRPr="00C41FD9">
        <w:rPr>
          <w:rFonts w:ascii="Century" w:hAnsi="Century"/>
          <w:i/>
          <w:iCs/>
          <w:noProof/>
          <w:sz w:val="22"/>
          <w:szCs w:val="22"/>
        </w:rPr>
        <w:t>International Journal of Nursing Studies</w:t>
      </w:r>
      <w:r w:rsidRPr="00C41FD9">
        <w:rPr>
          <w:rFonts w:ascii="Century" w:hAnsi="Century"/>
          <w:noProof/>
          <w:sz w:val="22"/>
          <w:szCs w:val="22"/>
        </w:rPr>
        <w:t xml:space="preserve">, </w:t>
      </w:r>
      <w:r w:rsidRPr="00C41FD9">
        <w:rPr>
          <w:rFonts w:ascii="Century" w:hAnsi="Century"/>
          <w:i/>
          <w:iCs/>
          <w:noProof/>
          <w:sz w:val="22"/>
          <w:szCs w:val="22"/>
        </w:rPr>
        <w:t>78</w:t>
      </w:r>
      <w:r w:rsidRPr="00C41FD9">
        <w:rPr>
          <w:rFonts w:ascii="Century" w:hAnsi="Century"/>
          <w:noProof/>
          <w:sz w:val="22"/>
          <w:szCs w:val="22"/>
        </w:rPr>
        <w:t>(November 2024), 37–43. https://doi.org/10.1016/j.ijnurstu.2017.08.018</w:t>
      </w:r>
    </w:p>
    <w:p w14:paraId="4F384992"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Lestari, Zulkarnain, &amp; Sijid, S. A. (2021). Diabetes Melitus: Review Etiologi, Patofisiologi, Gejala, Penyebab, Cara Pemeriksaan, Cara Pengobatan dan Cara Pencegahan. </w:t>
      </w:r>
      <w:r w:rsidRPr="00C41FD9">
        <w:rPr>
          <w:rFonts w:ascii="Century" w:hAnsi="Century"/>
          <w:i/>
          <w:iCs/>
          <w:noProof/>
          <w:sz w:val="22"/>
          <w:szCs w:val="22"/>
        </w:rPr>
        <w:t>UIN Alauddin Makassar</w:t>
      </w:r>
      <w:r w:rsidRPr="00C41FD9">
        <w:rPr>
          <w:rFonts w:ascii="Century" w:hAnsi="Century"/>
          <w:noProof/>
          <w:sz w:val="22"/>
          <w:szCs w:val="22"/>
        </w:rPr>
        <w:t xml:space="preserve">, </w:t>
      </w:r>
      <w:r w:rsidRPr="00C41FD9">
        <w:rPr>
          <w:rFonts w:ascii="Century" w:hAnsi="Century"/>
          <w:i/>
          <w:iCs/>
          <w:noProof/>
          <w:sz w:val="22"/>
          <w:szCs w:val="22"/>
        </w:rPr>
        <w:t>November</w:t>
      </w:r>
      <w:r w:rsidRPr="00C41FD9">
        <w:rPr>
          <w:rFonts w:ascii="Century" w:hAnsi="Century"/>
          <w:noProof/>
          <w:sz w:val="22"/>
          <w:szCs w:val="22"/>
        </w:rPr>
        <w:t>, 237–241. http://journal.uin-alauddin.ac.id/index.php/psb</w:t>
      </w:r>
    </w:p>
    <w:p w14:paraId="3D6B3A69"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Listiana, N., Mulyasari, I., &amp; Paundrianagari, D. M. (2021). Hubungan Asupan Karbohidrat Sederhana Dan Aktivitas Fisik Dengan Kadar Glukosa Darah Pada Penderita Diabetes Mellitus Tipe 2 Wanita Usia 45-55 Tahun Di Kelurahan Gedawang Kecamatan Banyumanik Kota Semarang. </w:t>
      </w:r>
      <w:r w:rsidRPr="00C41FD9">
        <w:rPr>
          <w:rFonts w:ascii="Century" w:hAnsi="Century"/>
          <w:i/>
          <w:iCs/>
          <w:noProof/>
          <w:sz w:val="22"/>
          <w:szCs w:val="22"/>
        </w:rPr>
        <w:t>Nuevos sistemas de comunicación e información</w:t>
      </w:r>
      <w:r w:rsidRPr="00C41FD9">
        <w:rPr>
          <w:rFonts w:ascii="Century" w:hAnsi="Century"/>
          <w:noProof/>
          <w:sz w:val="22"/>
          <w:szCs w:val="22"/>
        </w:rPr>
        <w:t>, 1–13.</w:t>
      </w:r>
    </w:p>
    <w:p w14:paraId="55AC95DA" w14:textId="39D24AFD"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Mphasha, M. H., &amp; Vagiri, R. (2025). A Narrative Review of the Interplay Between Carbohydrate Intake and Diabetes Medications: Unexplored Connections and Clinical Implications. </w:t>
      </w:r>
      <w:r w:rsidRPr="00C41FD9">
        <w:rPr>
          <w:rFonts w:ascii="Century" w:hAnsi="Century"/>
          <w:i/>
          <w:iCs/>
          <w:noProof/>
          <w:sz w:val="22"/>
          <w:szCs w:val="22"/>
        </w:rPr>
        <w:t>International Journal of Molecular Sciences</w:t>
      </w:r>
      <w:r w:rsidRPr="00C41FD9">
        <w:rPr>
          <w:rFonts w:ascii="Century" w:hAnsi="Century"/>
          <w:noProof/>
          <w:sz w:val="22"/>
          <w:szCs w:val="22"/>
        </w:rPr>
        <w:t xml:space="preserve">, </w:t>
      </w:r>
      <w:r w:rsidRPr="00C41FD9">
        <w:rPr>
          <w:rFonts w:ascii="Century" w:hAnsi="Century"/>
          <w:i/>
          <w:iCs/>
          <w:noProof/>
          <w:sz w:val="22"/>
          <w:szCs w:val="22"/>
        </w:rPr>
        <w:t>26</w:t>
      </w:r>
      <w:r w:rsidR="00B26B29" w:rsidRPr="00C41FD9">
        <w:rPr>
          <w:rFonts w:ascii="Century" w:hAnsi="Century"/>
          <w:i/>
          <w:iCs/>
          <w:noProof/>
          <w:sz w:val="22"/>
          <w:szCs w:val="22"/>
        </w:rPr>
        <w:t xml:space="preserve"> </w:t>
      </w:r>
      <w:r w:rsidRPr="00C41FD9">
        <w:rPr>
          <w:rFonts w:ascii="Century" w:hAnsi="Century"/>
          <w:noProof/>
          <w:sz w:val="22"/>
          <w:szCs w:val="22"/>
        </w:rPr>
        <w:t>(2), 13–26. https://doi.org/doi: 10.3390/ijms26020624.</w:t>
      </w:r>
    </w:p>
    <w:p w14:paraId="58FD9F84"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Muhammad, A. A. (2018). Resistensi Insulin Dan Disfungsi Sekresi Insulin Sebagai Faktor Penyebab Diabetes Melitus Tipe 2. </w:t>
      </w:r>
      <w:r w:rsidRPr="00C41FD9">
        <w:rPr>
          <w:rFonts w:ascii="Century" w:hAnsi="Century"/>
          <w:i/>
          <w:iCs/>
          <w:noProof/>
          <w:sz w:val="22"/>
          <w:szCs w:val="22"/>
        </w:rPr>
        <w:t>Jurnal Kesehatan Masyarakat</w:t>
      </w:r>
      <w:r w:rsidRPr="00C41FD9">
        <w:rPr>
          <w:rFonts w:ascii="Century" w:hAnsi="Century"/>
          <w:noProof/>
          <w:sz w:val="22"/>
          <w:szCs w:val="22"/>
        </w:rPr>
        <w:t xml:space="preserve">, </w:t>
      </w:r>
      <w:r w:rsidRPr="00C41FD9">
        <w:rPr>
          <w:rFonts w:ascii="Century" w:hAnsi="Century"/>
          <w:i/>
          <w:iCs/>
          <w:noProof/>
          <w:sz w:val="22"/>
          <w:szCs w:val="22"/>
        </w:rPr>
        <w:t>8</w:t>
      </w:r>
      <w:r w:rsidRPr="00C41FD9">
        <w:rPr>
          <w:rFonts w:ascii="Century" w:hAnsi="Century"/>
          <w:noProof/>
          <w:sz w:val="22"/>
          <w:szCs w:val="22"/>
        </w:rPr>
        <w:t>(2), 174–178.</w:t>
      </w:r>
    </w:p>
    <w:p w14:paraId="14DD6432" w14:textId="60D0802E"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Mulyaningsih, M., &amp; Hermawati. (2024). Peningkatan pengetahuan tentang pencegahan ulkus kaki diabetik bagi kader kesehatan. </w:t>
      </w:r>
      <w:r w:rsidRPr="00C41FD9">
        <w:rPr>
          <w:rFonts w:ascii="Century" w:hAnsi="Century"/>
          <w:i/>
          <w:iCs/>
          <w:noProof/>
          <w:sz w:val="22"/>
          <w:szCs w:val="22"/>
        </w:rPr>
        <w:t>Jurnal Pengabdian Kepada Masyarakat</w:t>
      </w:r>
      <w:r w:rsidRPr="00C41FD9">
        <w:rPr>
          <w:rFonts w:ascii="Century" w:hAnsi="Century"/>
          <w:noProof/>
          <w:sz w:val="22"/>
          <w:szCs w:val="22"/>
        </w:rPr>
        <w:t xml:space="preserve">, </w:t>
      </w:r>
      <w:r w:rsidRPr="00C41FD9">
        <w:rPr>
          <w:rFonts w:ascii="Century" w:hAnsi="Century"/>
          <w:i/>
          <w:iCs/>
          <w:noProof/>
          <w:sz w:val="22"/>
          <w:szCs w:val="22"/>
        </w:rPr>
        <w:t>8</w:t>
      </w:r>
      <w:r w:rsidR="00B26B29" w:rsidRPr="00C41FD9">
        <w:rPr>
          <w:rFonts w:ascii="Century" w:hAnsi="Century"/>
          <w:i/>
          <w:iCs/>
          <w:noProof/>
          <w:sz w:val="22"/>
          <w:szCs w:val="22"/>
        </w:rPr>
        <w:t xml:space="preserve"> </w:t>
      </w:r>
      <w:r w:rsidRPr="00C41FD9">
        <w:rPr>
          <w:rFonts w:ascii="Century" w:hAnsi="Century"/>
          <w:noProof/>
          <w:sz w:val="22"/>
          <w:szCs w:val="22"/>
        </w:rPr>
        <w:t>(1), 72–80. https://doi.org/https://doi.org/10.30787/gemassika.v8i1.1267</w:t>
      </w:r>
    </w:p>
    <w:p w14:paraId="0C599275" w14:textId="505CFB51"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Nur Suci Ayu, R., &amp; Surahman, N. (2022). Hubungan Asupan Serat Dengan Kadar Glukosa Darah Pasien Diabetes Melitus. </w:t>
      </w:r>
      <w:r w:rsidRPr="00C41FD9">
        <w:rPr>
          <w:rFonts w:ascii="Century" w:hAnsi="Century"/>
          <w:i/>
          <w:iCs/>
          <w:noProof/>
          <w:sz w:val="22"/>
          <w:szCs w:val="22"/>
        </w:rPr>
        <w:t>Jurnal Kesehatan Tambusai</w:t>
      </w:r>
      <w:r w:rsidRPr="00C41FD9">
        <w:rPr>
          <w:rFonts w:ascii="Century" w:hAnsi="Century"/>
          <w:noProof/>
          <w:sz w:val="22"/>
          <w:szCs w:val="22"/>
        </w:rPr>
        <w:t>,</w:t>
      </w:r>
      <w:r w:rsidR="00B26B29" w:rsidRPr="00C41FD9">
        <w:rPr>
          <w:rFonts w:ascii="Century" w:hAnsi="Century"/>
          <w:noProof/>
          <w:sz w:val="22"/>
          <w:szCs w:val="22"/>
        </w:rPr>
        <w:t xml:space="preserve"> </w:t>
      </w:r>
      <w:r w:rsidRPr="00C41FD9">
        <w:rPr>
          <w:rFonts w:ascii="Century" w:hAnsi="Century"/>
          <w:noProof/>
          <w:sz w:val="22"/>
          <w:szCs w:val="22"/>
        </w:rPr>
        <w:t xml:space="preserve"> </w:t>
      </w:r>
      <w:r w:rsidRPr="00C41FD9">
        <w:rPr>
          <w:rFonts w:ascii="Century" w:hAnsi="Century"/>
          <w:i/>
          <w:iCs/>
          <w:noProof/>
          <w:sz w:val="22"/>
          <w:szCs w:val="22"/>
        </w:rPr>
        <w:t>3</w:t>
      </w:r>
      <w:r w:rsidR="00B26B29" w:rsidRPr="00C41FD9">
        <w:rPr>
          <w:rFonts w:ascii="Century" w:hAnsi="Century"/>
          <w:i/>
          <w:iCs/>
          <w:noProof/>
          <w:sz w:val="22"/>
          <w:szCs w:val="22"/>
        </w:rPr>
        <w:t xml:space="preserve"> </w:t>
      </w:r>
      <w:r w:rsidRPr="00C41FD9">
        <w:rPr>
          <w:rFonts w:ascii="Century" w:hAnsi="Century"/>
          <w:noProof/>
          <w:sz w:val="22"/>
          <w:szCs w:val="22"/>
        </w:rPr>
        <w:t>(3), 529–533. https://doi.org/https://doi.org/10.31004/jkt.v3i3.13277</w:t>
      </w:r>
    </w:p>
    <w:p w14:paraId="63544022"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Oktavianisya, N., &amp; Aliftitah, S. (2022). Pengaruh senam Diabetes Mellitus terhadap penurunan kadar gula darah pada penderita Diabetes Mellitus tipe 2. </w:t>
      </w:r>
      <w:r w:rsidRPr="00C41FD9">
        <w:rPr>
          <w:rFonts w:ascii="Century" w:hAnsi="Century"/>
          <w:i/>
          <w:iCs/>
          <w:noProof/>
          <w:sz w:val="22"/>
          <w:szCs w:val="22"/>
        </w:rPr>
        <w:t>Poltekita: Jurnal Ilmu Kesehatan,</w:t>
      </w:r>
      <w:r w:rsidRPr="00C41FD9">
        <w:rPr>
          <w:rFonts w:ascii="Century" w:hAnsi="Century"/>
          <w:noProof/>
          <w:sz w:val="22"/>
          <w:szCs w:val="22"/>
        </w:rPr>
        <w:t xml:space="preserve"> </w:t>
      </w:r>
      <w:r w:rsidRPr="00C41FD9">
        <w:rPr>
          <w:rFonts w:ascii="Century" w:hAnsi="Century"/>
          <w:i/>
          <w:iCs/>
          <w:noProof/>
          <w:sz w:val="22"/>
          <w:szCs w:val="22"/>
        </w:rPr>
        <w:t>16</w:t>
      </w:r>
      <w:r w:rsidRPr="00C41FD9">
        <w:rPr>
          <w:rFonts w:ascii="Century" w:hAnsi="Century"/>
          <w:noProof/>
          <w:sz w:val="22"/>
          <w:szCs w:val="22"/>
        </w:rPr>
        <w:t>(2), 214–219. https://doi.org/https://doi.org/10.33860/jik.v16i2.1233</w:t>
      </w:r>
    </w:p>
    <w:p w14:paraId="0E7A8A7B" w14:textId="64817C8E"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Petersen, S., K. F., L., V. H., Hayes, H. J. E., R., G., &amp; Kris-Etherton, P. (2024). sing Herbs/Spices to Enhance the Flavor of Commonly Consumed Foods Reformulated to Be Lower in Overconsumed Dietary Components Is an Acceptable Strategy and Has the Potential to Lower Intake of Saturated Fat and Sodium: A National Health and Nutrition Exa. </w:t>
      </w:r>
      <w:r w:rsidRPr="00C41FD9">
        <w:rPr>
          <w:rFonts w:ascii="Century" w:hAnsi="Century"/>
          <w:i/>
          <w:iCs/>
          <w:noProof/>
          <w:sz w:val="22"/>
          <w:szCs w:val="22"/>
        </w:rPr>
        <w:t>Journal of the Academy of Nutrition and Dietetics</w:t>
      </w:r>
      <w:r w:rsidRPr="00C41FD9">
        <w:rPr>
          <w:rFonts w:ascii="Century" w:hAnsi="Century"/>
          <w:noProof/>
          <w:sz w:val="22"/>
          <w:szCs w:val="22"/>
        </w:rPr>
        <w:t xml:space="preserve">, </w:t>
      </w:r>
      <w:r w:rsidRPr="00C41FD9">
        <w:rPr>
          <w:rFonts w:ascii="Century" w:hAnsi="Century"/>
          <w:i/>
          <w:iCs/>
          <w:noProof/>
          <w:sz w:val="22"/>
          <w:szCs w:val="22"/>
        </w:rPr>
        <w:t>124</w:t>
      </w:r>
      <w:r w:rsidRPr="00C41FD9">
        <w:rPr>
          <w:rFonts w:ascii="Century" w:hAnsi="Century"/>
          <w:noProof/>
          <w:sz w:val="22"/>
          <w:szCs w:val="22"/>
        </w:rPr>
        <w:t>(1), 15–27. https://doi.org/https://doi.org/10.1016/j.jand.2023.07.025</w:t>
      </w:r>
    </w:p>
    <w:p w14:paraId="0E1F41B1"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Ridho, M. R. (2021). Hubungan asupan lemak dengan kadar glukosa darah pada penderita diabetes melitus tipe 2 di Puskesmas Tawangsari Sukoharjo. </w:t>
      </w:r>
      <w:r w:rsidRPr="00C41FD9">
        <w:rPr>
          <w:rFonts w:ascii="Century" w:hAnsi="Century"/>
          <w:i/>
          <w:iCs/>
          <w:noProof/>
          <w:sz w:val="22"/>
          <w:szCs w:val="22"/>
        </w:rPr>
        <w:t>[Skripsi]. Universitas Muhammadiyah Surakarta</w:t>
      </w:r>
      <w:r w:rsidRPr="00C41FD9">
        <w:rPr>
          <w:rFonts w:ascii="Century" w:hAnsi="Century"/>
          <w:noProof/>
          <w:sz w:val="22"/>
          <w:szCs w:val="22"/>
        </w:rPr>
        <w:t>.</w:t>
      </w:r>
    </w:p>
    <w:p w14:paraId="6027CED5"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Riskesdas. (2018). Laporan Riskesdas 2018 Kementrian Kesehatan Republik Indonesia. In </w:t>
      </w:r>
      <w:r w:rsidRPr="00C41FD9">
        <w:rPr>
          <w:rFonts w:ascii="Century" w:hAnsi="Century"/>
          <w:i/>
          <w:iCs/>
          <w:noProof/>
          <w:sz w:val="22"/>
          <w:szCs w:val="22"/>
        </w:rPr>
        <w:t>Riset kesehatan dasar</w:t>
      </w:r>
      <w:r w:rsidRPr="00C41FD9">
        <w:rPr>
          <w:rFonts w:ascii="Century" w:hAnsi="Century"/>
          <w:noProof/>
          <w:sz w:val="22"/>
          <w:szCs w:val="22"/>
        </w:rPr>
        <w:t xml:space="preserve"> (Vol. 53, Nomor 9).</w:t>
      </w:r>
    </w:p>
    <w:p w14:paraId="7236AFAC"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Rismawan, M., Handayani, N. M. T., &amp; Rahayuni, I. G. A. R. (2023). Hubungan Kepatuhan Minum Obat Terhadap Kadar Gula Darah Sewaktu Pada Penderita Diabetes Mellitus Tipe II. </w:t>
      </w:r>
      <w:r w:rsidRPr="00C41FD9">
        <w:rPr>
          <w:rFonts w:ascii="Century" w:hAnsi="Century"/>
          <w:i/>
          <w:iCs/>
          <w:noProof/>
          <w:sz w:val="22"/>
          <w:szCs w:val="22"/>
        </w:rPr>
        <w:t>Riset Medika Keperawatan</w:t>
      </w:r>
      <w:r w:rsidRPr="00C41FD9">
        <w:rPr>
          <w:rFonts w:ascii="Century" w:hAnsi="Century"/>
          <w:noProof/>
          <w:sz w:val="22"/>
          <w:szCs w:val="22"/>
        </w:rPr>
        <w:t xml:space="preserve">, </w:t>
      </w:r>
      <w:r w:rsidRPr="00C41FD9">
        <w:rPr>
          <w:rFonts w:ascii="Century" w:hAnsi="Century"/>
          <w:i/>
          <w:iCs/>
          <w:noProof/>
          <w:sz w:val="22"/>
          <w:szCs w:val="22"/>
        </w:rPr>
        <w:t>6</w:t>
      </w:r>
      <w:r w:rsidRPr="00C41FD9">
        <w:rPr>
          <w:rFonts w:ascii="Century" w:hAnsi="Century"/>
          <w:noProof/>
          <w:sz w:val="22"/>
          <w:szCs w:val="22"/>
        </w:rPr>
        <w:t>(1), 23–30.</w:t>
      </w:r>
    </w:p>
    <w:p w14:paraId="36FE41B6"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Rosiana, E. H., Rofi’ah, I. A., Achwandi, M., &amp; Yuniarti, E. V. (2023). Relationship Between Eating Behaviors and Physical Activity with Blood Glucose Levels in Type 2 Diabetes Mellitus Patients in Gayaman Public Health Center Mojokerto. </w:t>
      </w:r>
      <w:r w:rsidRPr="00C41FD9">
        <w:rPr>
          <w:rFonts w:ascii="Century" w:hAnsi="Century"/>
          <w:i/>
          <w:iCs/>
          <w:noProof/>
          <w:sz w:val="22"/>
          <w:szCs w:val="22"/>
        </w:rPr>
        <w:t>Journal of Scientific Research, Education, and Technology</w:t>
      </w:r>
      <w:r w:rsidRPr="00C41FD9">
        <w:rPr>
          <w:rFonts w:ascii="Century" w:hAnsi="Century"/>
          <w:noProof/>
          <w:sz w:val="22"/>
          <w:szCs w:val="22"/>
        </w:rPr>
        <w:t xml:space="preserve">, </w:t>
      </w:r>
      <w:r w:rsidRPr="00C41FD9">
        <w:rPr>
          <w:rFonts w:ascii="Century" w:hAnsi="Century"/>
          <w:i/>
          <w:iCs/>
          <w:noProof/>
          <w:sz w:val="22"/>
          <w:szCs w:val="22"/>
        </w:rPr>
        <w:t>2</w:t>
      </w:r>
      <w:r w:rsidRPr="00C41FD9">
        <w:rPr>
          <w:rFonts w:ascii="Century" w:hAnsi="Century"/>
          <w:noProof/>
          <w:sz w:val="22"/>
          <w:szCs w:val="22"/>
        </w:rPr>
        <w:t>(3), 992–998.</w:t>
      </w:r>
    </w:p>
    <w:p w14:paraId="532BB011"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RS, S., Diah, H., Febriyanto, T., Suryani, D., Fitriani, E., &amp; Baruara, G. (2022). Gerakan Masyarakat Hidup Sehat Dengan Senam Oce-Dm (Orang Care </w:t>
      </w:r>
      <w:r w:rsidRPr="00C41FD9">
        <w:rPr>
          <w:rFonts w:ascii="Century" w:hAnsi="Century"/>
          <w:noProof/>
          <w:sz w:val="22"/>
          <w:szCs w:val="22"/>
        </w:rPr>
        <w:lastRenderedPageBreak/>
        <w:t xml:space="preserve">Diabetes Melitus) Di Kecamatan Pondok Kelapa Kabupaten Bengkulu Tengah Provinsi Bengkulu. </w:t>
      </w:r>
      <w:r w:rsidRPr="00C41FD9">
        <w:rPr>
          <w:rFonts w:ascii="Century" w:hAnsi="Century"/>
          <w:i/>
          <w:iCs/>
          <w:noProof/>
          <w:sz w:val="22"/>
          <w:szCs w:val="22"/>
        </w:rPr>
        <w:t>Jurnal Kreativitas Pengabdian Kepada Masyarakat (Pkm)</w:t>
      </w:r>
      <w:r w:rsidRPr="00C41FD9">
        <w:rPr>
          <w:rFonts w:ascii="Century" w:hAnsi="Century"/>
          <w:noProof/>
          <w:sz w:val="22"/>
          <w:szCs w:val="22"/>
        </w:rPr>
        <w:t xml:space="preserve">, </w:t>
      </w:r>
      <w:r w:rsidRPr="00C41FD9">
        <w:rPr>
          <w:rFonts w:ascii="Century" w:hAnsi="Century"/>
          <w:i/>
          <w:iCs/>
          <w:noProof/>
          <w:sz w:val="22"/>
          <w:szCs w:val="22"/>
        </w:rPr>
        <w:t>5</w:t>
      </w:r>
      <w:r w:rsidRPr="00C41FD9">
        <w:rPr>
          <w:rFonts w:ascii="Century" w:hAnsi="Century"/>
          <w:noProof/>
          <w:sz w:val="22"/>
          <w:szCs w:val="22"/>
        </w:rPr>
        <w:t>(3), 673–681. https://doi.org/10.33024/jkpm.v5i3.6147</w:t>
      </w:r>
    </w:p>
    <w:p w14:paraId="4E0E6AEB"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Singh, B., Koneru, Y. C., Zimmerman, H., Kanagala, S. G., Milne, I., Sethi, A., &amp; Jain, R. (2023). A step in the right direction: exploring the effects of aerobic exercise on HbA1c reduction. </w:t>
      </w:r>
      <w:r w:rsidRPr="00C41FD9">
        <w:rPr>
          <w:rFonts w:ascii="Century" w:hAnsi="Century"/>
          <w:i/>
          <w:iCs/>
          <w:noProof/>
          <w:sz w:val="22"/>
          <w:szCs w:val="22"/>
        </w:rPr>
        <w:t>The Egyptian Journal of Internal Medicine</w:t>
      </w:r>
      <w:r w:rsidRPr="00C41FD9">
        <w:rPr>
          <w:rFonts w:ascii="Century" w:hAnsi="Century"/>
          <w:noProof/>
          <w:sz w:val="22"/>
          <w:szCs w:val="22"/>
        </w:rPr>
        <w:t xml:space="preserve">, </w:t>
      </w:r>
      <w:r w:rsidRPr="00C41FD9">
        <w:rPr>
          <w:rFonts w:ascii="Century" w:hAnsi="Century"/>
          <w:i/>
          <w:iCs/>
          <w:noProof/>
          <w:sz w:val="22"/>
          <w:szCs w:val="22"/>
        </w:rPr>
        <w:t>35</w:t>
      </w:r>
      <w:r w:rsidRPr="00C41FD9">
        <w:rPr>
          <w:rFonts w:ascii="Century" w:hAnsi="Century"/>
          <w:noProof/>
          <w:sz w:val="22"/>
          <w:szCs w:val="22"/>
        </w:rPr>
        <w:t>(1), 4–9. https://doi.org/10.1186/s43162-023-00247-8</w:t>
      </w:r>
    </w:p>
    <w:p w14:paraId="1A28A50C"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Soviana, E., &amp; Maenasari, D. (2019). Asupan Serat, Beban Glikemik Dan Kadar Glukosa Darah Pada Pasien Diabetes Melitus Tipe 2. </w:t>
      </w:r>
      <w:r w:rsidRPr="00C41FD9">
        <w:rPr>
          <w:rFonts w:ascii="Century" w:hAnsi="Century"/>
          <w:i/>
          <w:iCs/>
          <w:noProof/>
          <w:sz w:val="22"/>
          <w:szCs w:val="22"/>
        </w:rPr>
        <w:t>Jurnal Kesehatan</w:t>
      </w:r>
      <w:r w:rsidRPr="00C41FD9">
        <w:rPr>
          <w:rFonts w:ascii="Century" w:hAnsi="Century"/>
          <w:noProof/>
          <w:sz w:val="22"/>
          <w:szCs w:val="22"/>
        </w:rPr>
        <w:t xml:space="preserve">, </w:t>
      </w:r>
      <w:r w:rsidRPr="00C41FD9">
        <w:rPr>
          <w:rFonts w:ascii="Century" w:hAnsi="Century"/>
          <w:i/>
          <w:iCs/>
          <w:noProof/>
          <w:sz w:val="22"/>
          <w:szCs w:val="22"/>
        </w:rPr>
        <w:t>12</w:t>
      </w:r>
      <w:r w:rsidRPr="00C41FD9">
        <w:rPr>
          <w:rFonts w:ascii="Century" w:hAnsi="Century"/>
          <w:noProof/>
          <w:sz w:val="22"/>
          <w:szCs w:val="22"/>
        </w:rPr>
        <w:t>(1), 19–29. https://doi.org/10.23917/jk.v12i1.8936</w:t>
      </w:r>
    </w:p>
    <w:p w14:paraId="24507183"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Susanti, &amp; Bistara, D. N. (2018). Hubungan Pola Makan Dengan Kadar Gula Darah Pada Penderita Diabetes Mellitus. </w:t>
      </w:r>
      <w:r w:rsidRPr="00C41FD9">
        <w:rPr>
          <w:rFonts w:ascii="Century" w:hAnsi="Century"/>
          <w:i/>
          <w:iCs/>
          <w:noProof/>
          <w:sz w:val="22"/>
          <w:szCs w:val="22"/>
        </w:rPr>
        <w:t>Jurnal Kesehatan Vokasional</w:t>
      </w:r>
      <w:r w:rsidRPr="00C41FD9">
        <w:rPr>
          <w:rFonts w:ascii="Century" w:hAnsi="Century"/>
          <w:noProof/>
          <w:sz w:val="22"/>
          <w:szCs w:val="22"/>
        </w:rPr>
        <w:t xml:space="preserve">, </w:t>
      </w:r>
      <w:r w:rsidRPr="00C41FD9">
        <w:rPr>
          <w:rFonts w:ascii="Century" w:hAnsi="Century"/>
          <w:i/>
          <w:iCs/>
          <w:noProof/>
          <w:sz w:val="22"/>
          <w:szCs w:val="22"/>
        </w:rPr>
        <w:t>3</w:t>
      </w:r>
      <w:r w:rsidRPr="00C41FD9">
        <w:rPr>
          <w:rFonts w:ascii="Century" w:hAnsi="Century"/>
          <w:noProof/>
          <w:sz w:val="22"/>
          <w:szCs w:val="22"/>
        </w:rPr>
        <w:t>(1), 29–34.</w:t>
      </w:r>
    </w:p>
    <w:p w14:paraId="3D1F7240"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Thomas, D. T., Erdman, K. A., &amp; Burke, L. M. (2023). Carbohydrates and endurance exercise: A narrative review of a food</w:t>
      </w:r>
      <w:r w:rsidRPr="00C41FD9">
        <w:rPr>
          <w:noProof/>
          <w:sz w:val="22"/>
          <w:szCs w:val="22"/>
        </w:rPr>
        <w:t>‑</w:t>
      </w:r>
      <w:r w:rsidRPr="00C41FD9">
        <w:rPr>
          <w:rFonts w:ascii="Century" w:hAnsi="Century"/>
          <w:noProof/>
          <w:sz w:val="22"/>
          <w:szCs w:val="22"/>
        </w:rPr>
        <w:t xml:space="preserve">first approach. </w:t>
      </w:r>
      <w:r w:rsidRPr="00C41FD9">
        <w:rPr>
          <w:rFonts w:ascii="Century" w:hAnsi="Century"/>
          <w:i/>
          <w:iCs/>
          <w:noProof/>
          <w:sz w:val="22"/>
          <w:szCs w:val="22"/>
        </w:rPr>
        <w:t>Nutrients</w:t>
      </w:r>
      <w:r w:rsidRPr="00C41FD9">
        <w:rPr>
          <w:rFonts w:ascii="Century" w:hAnsi="Century"/>
          <w:noProof/>
          <w:sz w:val="22"/>
          <w:szCs w:val="22"/>
        </w:rPr>
        <w:t xml:space="preserve">, </w:t>
      </w:r>
      <w:r w:rsidRPr="00C41FD9">
        <w:rPr>
          <w:rFonts w:ascii="Century" w:hAnsi="Century"/>
          <w:i/>
          <w:iCs/>
          <w:noProof/>
          <w:sz w:val="22"/>
          <w:szCs w:val="22"/>
        </w:rPr>
        <w:t>15</w:t>
      </w:r>
      <w:r w:rsidRPr="00C41FD9">
        <w:rPr>
          <w:rFonts w:ascii="Century" w:hAnsi="Century"/>
          <w:noProof/>
          <w:sz w:val="22"/>
          <w:szCs w:val="22"/>
        </w:rPr>
        <w:t>(6), 13–17.</w:t>
      </w:r>
    </w:p>
    <w:p w14:paraId="7A6EDBE9"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Viapita, B., Suzan, R., &amp; Kusdiyah, E. (2021). Studi Literatur</w:t>
      </w:r>
      <w:r w:rsidRPr="00C41FD9">
        <w:rPr>
          <w:noProof/>
          <w:sz w:val="22"/>
          <w:szCs w:val="22"/>
        </w:rPr>
        <w:t> </w:t>
      </w:r>
      <w:r w:rsidRPr="00C41FD9">
        <w:rPr>
          <w:rFonts w:ascii="Century" w:hAnsi="Century"/>
          <w:noProof/>
          <w:sz w:val="22"/>
          <w:szCs w:val="22"/>
        </w:rPr>
        <w:t xml:space="preserve">: Hubungan Asupan Serat Terhadap Kadar Glukosa Darah Postprandial. </w:t>
      </w:r>
      <w:r w:rsidRPr="00C41FD9">
        <w:rPr>
          <w:rFonts w:ascii="Century" w:hAnsi="Century"/>
          <w:i/>
          <w:iCs/>
          <w:noProof/>
          <w:sz w:val="22"/>
          <w:szCs w:val="22"/>
        </w:rPr>
        <w:t>Electronic Journal Scientific of Environmental Health And Disease</w:t>
      </w:r>
      <w:r w:rsidRPr="00C41FD9">
        <w:rPr>
          <w:rFonts w:ascii="Century" w:hAnsi="Century"/>
          <w:noProof/>
          <w:sz w:val="22"/>
          <w:szCs w:val="22"/>
        </w:rPr>
        <w:t xml:space="preserve">, </w:t>
      </w:r>
      <w:r w:rsidRPr="00C41FD9">
        <w:rPr>
          <w:rFonts w:ascii="Century" w:hAnsi="Century"/>
          <w:i/>
          <w:iCs/>
          <w:noProof/>
          <w:sz w:val="22"/>
          <w:szCs w:val="22"/>
        </w:rPr>
        <w:t>2</w:t>
      </w:r>
      <w:r w:rsidRPr="00C41FD9">
        <w:rPr>
          <w:rFonts w:ascii="Century" w:hAnsi="Century"/>
          <w:noProof/>
          <w:sz w:val="22"/>
          <w:szCs w:val="22"/>
        </w:rPr>
        <w:t>(1), 01–09. https://doi.org/10.22437/esehad.v2i1.13733</w:t>
      </w:r>
    </w:p>
    <w:p w14:paraId="09F7719C"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Wahidin, M., Achadi, A., Besral, B., Kosen, S., Nadjib, M., Nurwahyuni, A., Ronoatmodjo, S., Rahajeng, E., Pane, M., &amp; Kusuma, D. (2024). Projection of diabetes morbidity and mortality till 2045 in Indonesia based on risk factors and NCD prevention and control programs. </w:t>
      </w:r>
      <w:r w:rsidRPr="00C41FD9">
        <w:rPr>
          <w:rFonts w:ascii="Century" w:hAnsi="Century"/>
          <w:i/>
          <w:iCs/>
          <w:noProof/>
          <w:sz w:val="22"/>
          <w:szCs w:val="22"/>
        </w:rPr>
        <w:t>Scientific Reports</w:t>
      </w:r>
      <w:r w:rsidRPr="00C41FD9">
        <w:rPr>
          <w:rFonts w:ascii="Century" w:hAnsi="Century"/>
          <w:noProof/>
          <w:sz w:val="22"/>
          <w:szCs w:val="22"/>
        </w:rPr>
        <w:t xml:space="preserve">, </w:t>
      </w:r>
      <w:r w:rsidRPr="00C41FD9">
        <w:rPr>
          <w:rFonts w:ascii="Century" w:hAnsi="Century"/>
          <w:i/>
          <w:iCs/>
          <w:noProof/>
          <w:sz w:val="22"/>
          <w:szCs w:val="22"/>
        </w:rPr>
        <w:t>14</w:t>
      </w:r>
      <w:r w:rsidRPr="00C41FD9">
        <w:rPr>
          <w:rFonts w:ascii="Century" w:hAnsi="Century"/>
          <w:noProof/>
          <w:sz w:val="22"/>
          <w:szCs w:val="22"/>
        </w:rPr>
        <w:t>(1), 1–17. https://doi.org/10.1038/s41598-024-54563-2</w:t>
      </w:r>
    </w:p>
    <w:p w14:paraId="74CE19CD"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Widyasari, R., Fitri, Y., &amp; Putri, C. A. (2022). Hubungan Asupan Karbohidrat Dan Lemak Dengan Kadar Gula Darah Pasien Diabetes Melitus Di Wilayah Kerja Puskesmas Ulee Kareng Banda Aceh. </w:t>
      </w:r>
      <w:r w:rsidRPr="00C41FD9">
        <w:rPr>
          <w:rFonts w:ascii="Century" w:hAnsi="Century"/>
          <w:i/>
          <w:iCs/>
          <w:noProof/>
          <w:sz w:val="22"/>
          <w:szCs w:val="22"/>
        </w:rPr>
        <w:t>Indonesia, Universitas Ubudiyah</w:t>
      </w:r>
      <w:r w:rsidRPr="00C41FD9">
        <w:rPr>
          <w:rFonts w:ascii="Century" w:hAnsi="Century"/>
          <w:noProof/>
          <w:sz w:val="22"/>
          <w:szCs w:val="22"/>
        </w:rPr>
        <w:t xml:space="preserve">, </w:t>
      </w:r>
      <w:r w:rsidRPr="00C41FD9">
        <w:rPr>
          <w:rFonts w:ascii="Century" w:hAnsi="Century"/>
          <w:i/>
          <w:iCs/>
          <w:noProof/>
          <w:sz w:val="22"/>
          <w:szCs w:val="22"/>
        </w:rPr>
        <w:t>8</w:t>
      </w:r>
      <w:r w:rsidRPr="00C41FD9">
        <w:rPr>
          <w:rFonts w:ascii="Century" w:hAnsi="Century"/>
          <w:noProof/>
          <w:sz w:val="22"/>
          <w:szCs w:val="22"/>
        </w:rPr>
        <w:t>(2), 1686–1695.</w:t>
      </w:r>
    </w:p>
    <w:p w14:paraId="21C0CD27"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Widyastuti, Asnaniar, W. O. S., &amp; Ernasari. (2023). Tingkat Pengetahuan Pasien Diabetes Melitus pada Pencegahan Luka Kaki Diabetes. </w:t>
      </w:r>
      <w:r w:rsidRPr="00C41FD9">
        <w:rPr>
          <w:rFonts w:ascii="Century" w:hAnsi="Century"/>
          <w:i/>
          <w:iCs/>
          <w:noProof/>
          <w:sz w:val="22"/>
          <w:szCs w:val="22"/>
        </w:rPr>
        <w:t>Window of Nursing Journal</w:t>
      </w:r>
      <w:r w:rsidRPr="00C41FD9">
        <w:rPr>
          <w:rFonts w:ascii="Century" w:hAnsi="Century"/>
          <w:noProof/>
          <w:sz w:val="22"/>
          <w:szCs w:val="22"/>
        </w:rPr>
        <w:t xml:space="preserve">, </w:t>
      </w:r>
      <w:r w:rsidRPr="00C41FD9">
        <w:rPr>
          <w:rFonts w:ascii="Century" w:hAnsi="Century"/>
          <w:i/>
          <w:iCs/>
          <w:noProof/>
          <w:sz w:val="22"/>
          <w:szCs w:val="22"/>
        </w:rPr>
        <w:t>4</w:t>
      </w:r>
      <w:r w:rsidRPr="00C41FD9">
        <w:rPr>
          <w:rFonts w:ascii="Century" w:hAnsi="Century"/>
          <w:noProof/>
          <w:sz w:val="22"/>
          <w:szCs w:val="22"/>
        </w:rPr>
        <w:t>(1), 1–8. https://doi.org/https://jurnal.fkm.umi.ac.id/index.php/won/article/view/187</w:t>
      </w:r>
    </w:p>
    <w:p w14:paraId="7C8B186C" w14:textId="77777777" w:rsidR="00D80932" w:rsidRPr="00C41FD9" w:rsidRDefault="00D80932" w:rsidP="00C41FD9">
      <w:pPr>
        <w:widowControl w:val="0"/>
        <w:autoSpaceDE w:val="0"/>
        <w:autoSpaceDN w:val="0"/>
        <w:adjustRightInd w:val="0"/>
        <w:ind w:left="709" w:hanging="709"/>
        <w:jc w:val="both"/>
        <w:rPr>
          <w:rFonts w:ascii="Century" w:hAnsi="Century"/>
          <w:noProof/>
          <w:sz w:val="22"/>
          <w:szCs w:val="22"/>
        </w:rPr>
      </w:pPr>
      <w:r w:rsidRPr="00C41FD9">
        <w:rPr>
          <w:rFonts w:ascii="Century" w:hAnsi="Century"/>
          <w:noProof/>
          <w:sz w:val="22"/>
          <w:szCs w:val="22"/>
        </w:rPr>
        <w:t xml:space="preserve">Xu, J., Eilat-Adar, S., Loria, C. M., Howard, B. V., Fabsitz, R. R., Begum, M., Zephier, E. M., &amp; Lee, E. T. (2018). Macronutrient intake and glycemic control in a population-based sample of American Indians with diabetes: The strong heart study. </w:t>
      </w:r>
      <w:r w:rsidRPr="00C41FD9">
        <w:rPr>
          <w:rFonts w:ascii="Century" w:hAnsi="Century"/>
          <w:i/>
          <w:iCs/>
          <w:noProof/>
          <w:sz w:val="22"/>
          <w:szCs w:val="22"/>
        </w:rPr>
        <w:t>American Journal of Clinical Nutrition</w:t>
      </w:r>
      <w:r w:rsidRPr="00C41FD9">
        <w:rPr>
          <w:rFonts w:ascii="Century" w:hAnsi="Century"/>
          <w:noProof/>
          <w:sz w:val="22"/>
          <w:szCs w:val="22"/>
        </w:rPr>
        <w:t xml:space="preserve">, </w:t>
      </w:r>
      <w:r w:rsidRPr="00C41FD9">
        <w:rPr>
          <w:rFonts w:ascii="Century" w:hAnsi="Century"/>
          <w:i/>
          <w:iCs/>
          <w:noProof/>
          <w:sz w:val="22"/>
          <w:szCs w:val="22"/>
        </w:rPr>
        <w:t>86</w:t>
      </w:r>
      <w:r w:rsidRPr="00C41FD9">
        <w:rPr>
          <w:rFonts w:ascii="Century" w:hAnsi="Century"/>
          <w:noProof/>
          <w:sz w:val="22"/>
          <w:szCs w:val="22"/>
        </w:rPr>
        <w:t>(2), 480–487. https://doi.org/10.1093/ajcn/86.2.480</w:t>
      </w:r>
    </w:p>
    <w:p w14:paraId="26912315" w14:textId="573CB02B" w:rsidR="00181BA7" w:rsidRPr="00C41FD9" w:rsidRDefault="00D80932" w:rsidP="00C41FD9">
      <w:pPr>
        <w:widowControl w:val="0"/>
        <w:autoSpaceDE w:val="0"/>
        <w:autoSpaceDN w:val="0"/>
        <w:adjustRightInd w:val="0"/>
        <w:ind w:left="709" w:hanging="709"/>
        <w:jc w:val="both"/>
        <w:rPr>
          <w:rFonts w:ascii="Century" w:hAnsi="Century"/>
          <w:sz w:val="22"/>
          <w:szCs w:val="22"/>
          <w:lang w:val="id-ID"/>
        </w:rPr>
      </w:pPr>
      <w:r w:rsidRPr="00C41FD9">
        <w:rPr>
          <w:rFonts w:ascii="Century" w:hAnsi="Century"/>
          <w:sz w:val="22"/>
          <w:szCs w:val="22"/>
          <w:lang w:val="id-ID"/>
        </w:rPr>
        <w:fldChar w:fldCharType="end"/>
      </w:r>
    </w:p>
    <w:sectPr w:rsidR="00181BA7" w:rsidRPr="00C41FD9" w:rsidSect="00BA15CD">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6672" w14:textId="77777777" w:rsidR="00BF2211" w:rsidRDefault="00BF2211" w:rsidP="00A1414F">
      <w:r>
        <w:separator/>
      </w:r>
    </w:p>
  </w:endnote>
  <w:endnote w:type="continuationSeparator" w:id="0">
    <w:p w14:paraId="5EDFB985" w14:textId="77777777" w:rsidR="00BF2211" w:rsidRDefault="00BF2211"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5F1E" w14:textId="77777777" w:rsidR="00F22C0B" w:rsidRDefault="00BF2211"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EE3E91">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8324" w14:textId="77777777" w:rsidR="00BF2211" w:rsidRDefault="00BF2211" w:rsidP="00A1414F">
      <w:r>
        <w:separator/>
      </w:r>
    </w:p>
  </w:footnote>
  <w:footnote w:type="continuationSeparator" w:id="0">
    <w:p w14:paraId="55EA10E5" w14:textId="77777777" w:rsidR="00BF2211" w:rsidRDefault="00BF2211"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4334" w14:textId="6EBB22F4"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387B43">
      <w:rPr>
        <w:rFonts w:ascii="Trebuchet MS" w:hAnsi="Trebuchet MS"/>
        <w:smallCaps/>
        <w:noProof/>
        <w:sz w:val="22"/>
        <w:szCs w:val="22"/>
        <w:lang w:val="id-ID"/>
      </w:rPr>
      <w:t>2</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sidRPr="00116F85">
      <w:rPr>
        <w:rFonts w:ascii="Trebuchet MS" w:hAnsi="Trebuchet MS"/>
        <w:smallCaps/>
        <w:noProof/>
        <w:sz w:val="22"/>
        <w:szCs w:val="22"/>
        <w:lang w:val="sv-SE"/>
      </w:rPr>
      <w:t xml:space="preserve">|  </w:t>
    </w:r>
    <w:r w:rsidR="00420C35" w:rsidRPr="00116F85">
      <w:rPr>
        <w:rFonts w:ascii="Trebuchet MS" w:hAnsi="Trebuchet MS"/>
        <w:b/>
        <w:smallCaps/>
        <w:noProof/>
        <w:sz w:val="22"/>
        <w:szCs w:val="22"/>
        <w:lang w:val="sv-SE"/>
      </w:rPr>
      <w:t>JMM (</w:t>
    </w:r>
    <w:r w:rsidR="009151A5" w:rsidRPr="00116F85">
      <w:rPr>
        <w:rFonts w:ascii="Trebuchet MS" w:hAnsi="Trebuchet MS"/>
        <w:b/>
        <w:sz w:val="22"/>
        <w:szCs w:val="22"/>
        <w:lang w:val="sv-SE"/>
      </w:rPr>
      <w:t>Jurnal Masyarakat Mandiri</w:t>
    </w:r>
    <w:r w:rsidR="00420C35" w:rsidRPr="00116F85">
      <w:rPr>
        <w:rFonts w:ascii="Trebuchet MS" w:hAnsi="Trebuchet MS"/>
        <w:b/>
        <w:sz w:val="22"/>
        <w:szCs w:val="22"/>
        <w:lang w:val="sv-SE"/>
      </w:rPr>
      <w:t xml:space="preserve">) | </w:t>
    </w:r>
    <w:r w:rsidR="00BA15CD">
      <w:rPr>
        <w:rFonts w:ascii="Trebuchet MS" w:hAnsi="Trebuchet MS"/>
        <w:sz w:val="20"/>
        <w:szCs w:val="20"/>
        <w:lang w:val="id-ID"/>
      </w:rPr>
      <w:t>Vol.</w:t>
    </w:r>
    <w:r w:rsidR="00BA15CD">
      <w:rPr>
        <w:rFonts w:ascii="Trebuchet MS" w:hAnsi="Trebuchet MS"/>
        <w:sz w:val="20"/>
        <w:szCs w:val="20"/>
        <w:lang w:val="en-US"/>
      </w:rPr>
      <w:t xml:space="preserve"> 9</w:t>
    </w:r>
    <w:r w:rsidR="00BA15CD">
      <w:rPr>
        <w:rFonts w:ascii="Trebuchet MS" w:hAnsi="Trebuchet MS"/>
        <w:sz w:val="20"/>
        <w:szCs w:val="20"/>
        <w:lang w:val="id-ID"/>
      </w:rPr>
      <w:t>, No.</w:t>
    </w:r>
    <w:r w:rsidR="00BA15CD">
      <w:rPr>
        <w:rFonts w:ascii="Trebuchet MS" w:hAnsi="Trebuchet MS"/>
        <w:sz w:val="20"/>
        <w:szCs w:val="20"/>
        <w:lang w:val="en-US"/>
      </w:rPr>
      <w:t xml:space="preserve"> 4</w:t>
    </w:r>
    <w:r w:rsidR="00BA15CD">
      <w:rPr>
        <w:rFonts w:ascii="Trebuchet MS" w:hAnsi="Trebuchet MS"/>
        <w:sz w:val="20"/>
        <w:szCs w:val="20"/>
        <w:lang w:val="id-ID"/>
      </w:rPr>
      <w:t xml:space="preserve">, </w:t>
    </w:r>
    <w:proofErr w:type="spellStart"/>
    <w:r w:rsidR="00BA15CD">
      <w:rPr>
        <w:rFonts w:ascii="Trebuchet MS" w:hAnsi="Trebuchet MS"/>
        <w:sz w:val="20"/>
        <w:szCs w:val="20"/>
        <w:lang w:val="en-US"/>
      </w:rPr>
      <w:t>Agustus</w:t>
    </w:r>
    <w:proofErr w:type="spellEnd"/>
    <w:r w:rsidR="00BA15CD">
      <w:rPr>
        <w:rFonts w:ascii="Trebuchet MS" w:hAnsi="Trebuchet MS"/>
        <w:sz w:val="20"/>
        <w:szCs w:val="20"/>
        <w:lang w:val="id-ID"/>
      </w:rPr>
      <w:t xml:space="preserve"> </w:t>
    </w:r>
    <w:r w:rsidR="00BA15CD">
      <w:rPr>
        <w:rFonts w:ascii="Trebuchet MS" w:hAnsi="Trebuchet MS"/>
        <w:sz w:val="20"/>
        <w:szCs w:val="20"/>
        <w:lang w:val="en-US"/>
      </w:rPr>
      <w:t>2025</w:t>
    </w:r>
    <w:r w:rsidR="00BA15CD">
      <w:rPr>
        <w:rFonts w:ascii="Trebuchet MS" w:hAnsi="Trebuchet MS"/>
        <w:sz w:val="20"/>
        <w:szCs w:val="20"/>
        <w:lang w:val="id-ID"/>
      </w:rPr>
      <w:t>, hal</w:t>
    </w:r>
    <w:r w:rsidR="00BA15CD">
      <w:rPr>
        <w:rFonts w:ascii="Trebuchet MS" w:hAnsi="Trebuchet MS"/>
        <w:sz w:val="20"/>
        <w:szCs w:val="20"/>
        <w:lang w:val="en-US"/>
      </w:rPr>
      <w:t xml:space="preserve">. </w:t>
    </w:r>
    <w:r w:rsidR="00C41FD9" w:rsidRPr="00C41FD9">
      <w:rPr>
        <w:rFonts w:ascii="Trebuchet MS" w:hAnsi="Trebuchet MS"/>
        <w:sz w:val="20"/>
        <w:szCs w:val="20"/>
        <w:lang w:val="en-US"/>
      </w:rPr>
      <w:t>3765-3757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6C48"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514655">
      <w:rPr>
        <w:noProof/>
        <w:sz w:val="22"/>
        <w:szCs w:val="22"/>
      </w:rPr>
      <w:t>3</w:t>
    </w:r>
    <w:r w:rsidRPr="005F45B1">
      <w:rPr>
        <w:noProof/>
        <w:sz w:val="22"/>
        <w:szCs w:val="22"/>
      </w:rPr>
      <w:fldChar w:fldCharType="end"/>
    </w:r>
  </w:p>
  <w:p w14:paraId="6748CE63" w14:textId="6B1E5A3F" w:rsidR="00613D89" w:rsidRPr="00C41FD9" w:rsidRDefault="00C41FD9" w:rsidP="00C41FD9">
    <w:pPr>
      <w:pStyle w:val="Header"/>
      <w:jc w:val="right"/>
      <w:rPr>
        <w:sz w:val="20"/>
        <w:szCs w:val="20"/>
        <w:lang w:val="en-US"/>
      </w:rPr>
    </w:pPr>
    <w:r w:rsidRPr="00C41FD9">
      <w:rPr>
        <w:rFonts w:ascii="Arial Narrow" w:hAnsi="Arial Narrow"/>
        <w:i/>
        <w:sz w:val="22"/>
        <w:szCs w:val="22"/>
        <w:lang w:val="id-ID"/>
      </w:rPr>
      <w:t xml:space="preserve">Desri Suryani, </w:t>
    </w:r>
    <w:r w:rsidRPr="00C41FD9">
      <w:rPr>
        <w:rFonts w:ascii="Arial Narrow" w:hAnsi="Arial Narrow"/>
        <w:i/>
        <w:sz w:val="22"/>
        <w:szCs w:val="22"/>
        <w:lang w:val="id-ID"/>
      </w:rPr>
      <w:t>Asupan Zat Gizi</w:t>
    </w:r>
    <w:r>
      <w:rPr>
        <w:rFonts w:ascii="Arial Narrow" w:hAnsi="Arial Narrow"/>
        <w:i/>
        <w:sz w:val="22"/>
        <w:szCs w:val="22"/>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7AC9" w14:textId="77777777" w:rsidR="00BF4618" w:rsidRDefault="007F73CA">
    <w:pPr>
      <w:pStyle w:val="Header"/>
      <w:rPr>
        <w:noProof/>
        <w:lang w:val="en-US" w:eastAsia="en-US"/>
      </w:rPr>
    </w:pPr>
    <w:r>
      <w:rPr>
        <w:noProof/>
        <w:lang w:val="en-US" w:eastAsia="en-US"/>
      </w:rPr>
      <mc:AlternateContent>
        <mc:Choice Requires="wps">
          <w:drawing>
            <wp:anchor distT="0" distB="0" distL="114300" distR="114300" simplePos="0" relativeHeight="251659776" behindDoc="0" locked="0" layoutInCell="1" allowOverlap="1" wp14:anchorId="1246963F" wp14:editId="275381B3">
              <wp:simplePos x="0" y="0"/>
              <wp:positionH relativeFrom="column">
                <wp:posOffset>1798752</wp:posOffset>
              </wp:positionH>
              <wp:positionV relativeFrom="paragraph">
                <wp:posOffset>-43815</wp:posOffset>
              </wp:positionV>
              <wp:extent cx="3687445" cy="994410"/>
              <wp:effectExtent l="0" t="0" r="27305" b="15240"/>
              <wp:wrapNone/>
              <wp:docPr id="5"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56852AF5" w14:textId="77777777" w:rsidR="00BA15CD" w:rsidRDefault="00BA15CD" w:rsidP="00BA15CD">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4DCDD04B" w14:textId="77777777" w:rsidR="00BA15CD" w:rsidRDefault="00BA15CD" w:rsidP="00BA15CD">
                          <w:pPr>
                            <w:jc w:val="right"/>
                            <w:rPr>
                              <w:rFonts w:ascii="Century Gothic" w:hAnsi="Century Gothic"/>
                              <w:b/>
                              <w:sz w:val="14"/>
                              <w:szCs w:val="16"/>
                            </w:rPr>
                          </w:pPr>
                          <w:hyperlink r:id="rId1" w:history="1">
                            <w:r>
                              <w:rPr>
                                <w:rStyle w:val="Hyperlink"/>
                                <w:sz w:val="22"/>
                              </w:rPr>
                              <w:t>http://journal.ummat.ac.id/index.php/jmm</w:t>
                            </w:r>
                          </w:hyperlink>
                        </w:p>
                        <w:p w14:paraId="6BBCBE89" w14:textId="5AED2AA4" w:rsidR="00BA15CD" w:rsidRDefault="00BA15CD" w:rsidP="00BA15CD">
                          <w:pPr>
                            <w:jc w:val="right"/>
                            <w:rPr>
                              <w:rFonts w:ascii="Century Gothic" w:hAnsi="Century Gothic"/>
                              <w:b/>
                              <w:sz w:val="20"/>
                              <w:szCs w:val="20"/>
                            </w:rPr>
                          </w:pPr>
                          <w:r>
                            <w:rPr>
                              <w:rFonts w:ascii="Century Gothic" w:hAnsi="Century Gothic"/>
                              <w:b/>
                              <w:sz w:val="20"/>
                              <w:szCs w:val="20"/>
                            </w:rPr>
                            <w:t xml:space="preserve">Vol. 9, No. 4, </w:t>
                          </w:r>
                          <w:proofErr w:type="spellStart"/>
                          <w:r>
                            <w:rPr>
                              <w:rFonts w:ascii="Century Gothic" w:hAnsi="Century Gothic"/>
                              <w:b/>
                              <w:sz w:val="20"/>
                              <w:szCs w:val="20"/>
                            </w:rPr>
                            <w:t>Agustus</w:t>
                          </w:r>
                          <w:proofErr w:type="spellEnd"/>
                          <w:r>
                            <w:rPr>
                              <w:rFonts w:ascii="Century Gothic" w:hAnsi="Century Gothic"/>
                              <w:b/>
                              <w:sz w:val="20"/>
                              <w:szCs w:val="20"/>
                            </w:rPr>
                            <w:t xml:space="preserve"> 2025, Hal. </w:t>
                          </w:r>
                          <w:r w:rsidR="00C41FD9" w:rsidRPr="00C41FD9">
                            <w:rPr>
                              <w:rFonts w:ascii="Century Gothic" w:hAnsi="Century Gothic"/>
                              <w:b/>
                              <w:sz w:val="20"/>
                              <w:szCs w:val="20"/>
                            </w:rPr>
                            <w:t>3765-3757</w:t>
                          </w:r>
                        </w:p>
                        <w:p w14:paraId="42E6802F" w14:textId="77777777" w:rsidR="00BA15CD" w:rsidRDefault="00BA15CD" w:rsidP="00BA15CD">
                          <w:pPr>
                            <w:jc w:val="right"/>
                            <w:rPr>
                              <w:rFonts w:ascii="Arial" w:hAnsi="Arial" w:cs="Arial"/>
                              <w:sz w:val="19"/>
                              <w:szCs w:val="19"/>
                            </w:rPr>
                          </w:pPr>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p>
                        <w:p w14:paraId="1FD07301" w14:textId="1214A58E" w:rsidR="00BA15CD" w:rsidRDefault="00BA15CD" w:rsidP="00BA15CD">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142020F3" wp14:editId="2F9CD86E">
                                <wp:extent cx="422275" cy="140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275" cy="140970"/>
                                        </a:xfrm>
                                        <a:prstGeom prst="rect">
                                          <a:avLst/>
                                        </a:prstGeom>
                                        <a:noFill/>
                                        <a:ln>
                                          <a:noFill/>
                                        </a:ln>
                                      </pic:spPr>
                                    </pic:pic>
                                  </a:graphicData>
                                </a:graphic>
                              </wp:inline>
                            </w:drawing>
                          </w:r>
                          <w:r>
                            <w:rPr>
                              <w:rFonts w:ascii="Century Gothic" w:hAnsi="Century Gothic"/>
                              <w:sz w:val="19"/>
                              <w:szCs w:val="19"/>
                            </w:rPr>
                            <w:t>:</w:t>
                          </w:r>
                          <w:hyperlink r:id="rId3" w:history="1">
                            <w:r w:rsidRPr="00755E51">
                              <w:rPr>
                                <w:rStyle w:val="Hyperlink"/>
                                <w:rFonts w:ascii="Arial" w:hAnsi="Arial" w:cs="Arial"/>
                                <w:sz w:val="19"/>
                                <w:szCs w:val="19"/>
                              </w:rPr>
                              <w:t>https://doi.org/10.31764/jmm.v9i4.32</w:t>
                            </w:r>
                            <w:r w:rsidRPr="00755E51">
                              <w:rPr>
                                <w:rStyle w:val="Hyperlink"/>
                                <w:rFonts w:ascii="Arial" w:hAnsi="Arial" w:cs="Arial"/>
                                <w:sz w:val="19"/>
                                <w:szCs w:val="19"/>
                              </w:rPr>
                              <w:t>491</w:t>
                            </w:r>
                          </w:hyperlink>
                        </w:p>
                        <w:p w14:paraId="1AD89E5E" w14:textId="77777777" w:rsidR="00BA15CD" w:rsidRDefault="00BA15CD" w:rsidP="00BA15CD">
                          <w:pPr>
                            <w:jc w:val="right"/>
                            <w:rPr>
                              <w:rFonts w:ascii="Arial" w:hAnsi="Arial" w:cs="Arial"/>
                              <w:sz w:val="19"/>
                              <w:szCs w:val="19"/>
                            </w:rPr>
                          </w:pPr>
                        </w:p>
                        <w:p w14:paraId="03404E0D" w14:textId="77777777" w:rsidR="00BA15CD" w:rsidRDefault="00BA15CD" w:rsidP="00BA15CD">
                          <w:pPr>
                            <w:jc w:val="right"/>
                            <w:rPr>
                              <w:rFonts w:ascii="Arial" w:hAnsi="Arial" w:cs="Arial"/>
                              <w:sz w:val="19"/>
                              <w:szCs w:val="19"/>
                            </w:rPr>
                          </w:pPr>
                        </w:p>
                        <w:p w14:paraId="54FEEA4A" w14:textId="77777777" w:rsidR="00BA15CD" w:rsidRDefault="00BA15CD" w:rsidP="00BA15CD">
                          <w:pPr>
                            <w:jc w:val="right"/>
                            <w:rPr>
                              <w:rFonts w:ascii="Arial" w:hAnsi="Arial" w:cs="Arial"/>
                              <w:sz w:val="19"/>
                              <w:szCs w:val="19"/>
                            </w:rPr>
                          </w:pPr>
                        </w:p>
                        <w:p w14:paraId="526F011C" w14:textId="77777777" w:rsidR="00BA15CD" w:rsidRDefault="00BA15CD" w:rsidP="00BA15CD">
                          <w:pPr>
                            <w:jc w:val="right"/>
                            <w:rPr>
                              <w:rFonts w:ascii="Arial" w:hAnsi="Arial" w:cs="Arial"/>
                              <w:sz w:val="19"/>
                              <w:szCs w:val="19"/>
                            </w:rPr>
                          </w:pPr>
                        </w:p>
                        <w:p w14:paraId="078A730E" w14:textId="77777777" w:rsidR="00BA15CD" w:rsidRDefault="00BA15CD" w:rsidP="00BA15CD">
                          <w:pPr>
                            <w:jc w:val="right"/>
                            <w:rPr>
                              <w:rFonts w:ascii="Arial" w:hAnsi="Arial" w:cs="Arial"/>
                              <w:sz w:val="19"/>
                              <w:szCs w:val="19"/>
                            </w:rPr>
                          </w:pPr>
                        </w:p>
                        <w:p w14:paraId="656C986E" w14:textId="77777777" w:rsidR="00BA15CD" w:rsidRDefault="00BA15CD" w:rsidP="00BA15CD">
                          <w:pPr>
                            <w:jc w:val="right"/>
                            <w:rPr>
                              <w:rFonts w:ascii="Arial" w:hAnsi="Arial" w:cs="Arial"/>
                              <w:sz w:val="19"/>
                              <w:szCs w:val="19"/>
                            </w:rPr>
                          </w:pPr>
                        </w:p>
                        <w:p w14:paraId="1220A495" w14:textId="77777777" w:rsidR="00BA15CD" w:rsidRDefault="00BA15CD" w:rsidP="00BA15CD">
                          <w:pPr>
                            <w:jc w:val="right"/>
                            <w:rPr>
                              <w:rFonts w:ascii="Arial" w:hAnsi="Arial" w:cs="Arial"/>
                              <w:sz w:val="19"/>
                              <w:szCs w:val="19"/>
                            </w:rPr>
                          </w:pPr>
                        </w:p>
                        <w:p w14:paraId="09569BD5" w14:textId="77777777" w:rsidR="00BA15CD" w:rsidRDefault="00BA15CD" w:rsidP="00BA15CD">
                          <w:pPr>
                            <w:jc w:val="right"/>
                            <w:rPr>
                              <w:rFonts w:ascii="Arial" w:hAnsi="Arial" w:cs="Arial"/>
                              <w:sz w:val="19"/>
                              <w:szCs w:val="19"/>
                            </w:rPr>
                          </w:pPr>
                        </w:p>
                        <w:p w14:paraId="5AA4FA97" w14:textId="77777777" w:rsidR="00BA15CD" w:rsidRDefault="00BA15CD" w:rsidP="00BA15CD">
                          <w:pPr>
                            <w:jc w:val="right"/>
                            <w:rPr>
                              <w:rFonts w:ascii="Arial" w:hAnsi="Arial" w:cs="Arial"/>
                              <w:sz w:val="19"/>
                              <w:szCs w:val="19"/>
                            </w:rPr>
                          </w:pPr>
                        </w:p>
                        <w:p w14:paraId="062E6640" w14:textId="77777777" w:rsidR="00BA15CD" w:rsidRDefault="00BA15CD" w:rsidP="00BA15CD">
                          <w:pPr>
                            <w:jc w:val="right"/>
                            <w:rPr>
                              <w:rFonts w:ascii="Arial" w:hAnsi="Arial" w:cs="Arial"/>
                              <w:sz w:val="19"/>
                              <w:szCs w:val="19"/>
                            </w:rPr>
                          </w:pPr>
                        </w:p>
                        <w:p w14:paraId="3D154E3C" w14:textId="77777777" w:rsidR="00BA15CD" w:rsidRDefault="00BA15CD" w:rsidP="00BA15CD">
                          <w:pPr>
                            <w:jc w:val="right"/>
                            <w:rPr>
                              <w:rFonts w:ascii="Arial" w:hAnsi="Arial" w:cs="Arial"/>
                              <w:sz w:val="19"/>
                              <w:szCs w:val="19"/>
                            </w:rPr>
                          </w:pPr>
                        </w:p>
                        <w:p w14:paraId="75673B58" w14:textId="77777777" w:rsidR="00BA15CD" w:rsidRDefault="00BA15CD" w:rsidP="00BA15CD">
                          <w:pPr>
                            <w:jc w:val="right"/>
                            <w:rPr>
                              <w:rFonts w:ascii="Arial" w:hAnsi="Arial" w:cs="Arial"/>
                              <w:sz w:val="19"/>
                              <w:szCs w:val="19"/>
                            </w:rPr>
                          </w:pPr>
                        </w:p>
                        <w:p w14:paraId="145CA039" w14:textId="77777777" w:rsidR="00BA15CD" w:rsidRDefault="00BA15CD" w:rsidP="00BA15CD">
                          <w:pPr>
                            <w:jc w:val="right"/>
                            <w:rPr>
                              <w:rFonts w:ascii="Arial" w:hAnsi="Arial" w:cs="Arial"/>
                              <w:sz w:val="19"/>
                              <w:szCs w:val="19"/>
                            </w:rPr>
                          </w:pPr>
                        </w:p>
                        <w:p w14:paraId="407B6AEC" w14:textId="77777777" w:rsidR="00BA15CD" w:rsidRDefault="00BA15CD" w:rsidP="00BA15CD">
                          <w:pPr>
                            <w:jc w:val="right"/>
                            <w:rPr>
                              <w:rFonts w:ascii="Arial" w:hAnsi="Arial" w:cs="Arial"/>
                              <w:sz w:val="19"/>
                              <w:szCs w:val="19"/>
                            </w:rPr>
                          </w:pPr>
                        </w:p>
                        <w:p w14:paraId="59C1ACC2" w14:textId="77777777" w:rsidR="00BA15CD" w:rsidRDefault="00BA15CD" w:rsidP="00BA15CD">
                          <w:pPr>
                            <w:jc w:val="right"/>
                            <w:rPr>
                              <w:rFonts w:ascii="Arial" w:hAnsi="Arial" w:cs="Arial"/>
                              <w:sz w:val="19"/>
                              <w:szCs w:val="19"/>
                            </w:rPr>
                          </w:pPr>
                        </w:p>
                        <w:p w14:paraId="760D8430" w14:textId="77777777" w:rsidR="00BA15CD" w:rsidRPr="004F3606" w:rsidRDefault="00BA15CD" w:rsidP="00BA15CD">
                          <w:pPr>
                            <w:jc w:val="right"/>
                            <w:rPr>
                              <w:rFonts w:ascii="Arial" w:hAnsi="Arial" w:cs="Arial"/>
                              <w:sz w:val="19"/>
                              <w:szCs w:val="19"/>
                            </w:rPr>
                          </w:pPr>
                        </w:p>
                        <w:p w14:paraId="7F950CFC" w14:textId="77777777" w:rsidR="00BA15CD" w:rsidRPr="004F3606" w:rsidRDefault="00BA15CD" w:rsidP="00BA15CD">
                          <w:pPr>
                            <w:jc w:val="right"/>
                            <w:rPr>
                              <w:rFonts w:ascii="Arial" w:hAnsi="Arial" w:cs="Arial"/>
                              <w:sz w:val="19"/>
                              <w:szCs w:val="19"/>
                            </w:rPr>
                          </w:pPr>
                        </w:p>
                        <w:p w14:paraId="2CCD74BE"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6963F" id="_x0000_t202" coordsize="21600,21600" o:spt="202" path="m,l,21600r21600,l21600,xe">
              <v:stroke joinstyle="miter"/>
              <v:path gradientshapeok="t" o:connecttype="rect"/>
            </v:shapetype>
            <v:shape id=" 5" o:spid="_x0000_s1026" type="#_x0000_t202" style="position:absolute;margin-left:141.65pt;margin-top:-3.45pt;width:290.35pt;height:7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5MSJgIAAGUEAAAOAAAAZHJzL2Uyb0RvYy54bWysVNuO2yAQfa/Uf0C8N05S725ixVm1u01V&#10;aXuRtv0AjHGMCgwFEnv79R0gyaabt6p+QAwMZ2bOmfHqdtSK7IXzEkxNZ5MpJcJwaKXZ1vTH982b&#10;BSU+MNMyBUbU9El4ert+/Wo12ErMoQfVCkcQxPhqsDXtQ7BVUXjeC838BKwweNmB0yyg6bZF69iA&#10;6FoV8+n0uhjAtdYBF97j6X2+pOuE33WCh69d50UgqqaYW0irS2sT12K9YtXWMdtLfkiD/UMWmkmD&#10;QU9Q9ywwsnPyAkpL7sBDFyYcdAFdJ7lINWA1s+mLah57ZkWqBcnx9kST/3+w/Mv+0X5zJIzvYUQB&#10;UxHePgD/6ZGbYrC+OvhETn3lo3czfIYW1WS7AOnF2Dkdy8eCCMIg008ndsUYCMfDt9eLm7K8ooTj&#10;3XJZlrNEf8Gq42vrfPgoQJO4qalD9RI62z/4ELNh1dElBvOgZLuRSiXDbZs75cieodKb9OW3yvYs&#10;nx7D+eya8P7CUIYMMe1L8NiO4gTfbDNPaqeRhww+m8Yv9xOeY9e9CHqEuAyrZcAZUFLXdHGG0gvW&#10;fjBt6tDApMp75ECZgzBRi6xKGJsRHaNADbRPKJGD3Os4m7jpwf2mZMA+r6n/tWNOUKI+GWyk5aws&#10;42Ako7y6maPhzm+a8xtmOELVNFCSt3chD9POOrntMVJmxsA7bI1OJtWeszrkjb2cWDjMXRyWczt5&#10;Pf8d1n8AAAD//wMAUEsDBBQABgAIAAAAIQCTIbtH4gAAAAoBAAAPAAAAZHJzL2Rvd25yZXYueG1s&#10;TI/LTsMwEEX3SPyDNUjsWqdpZZIQp6p4SWyK2gISOzc2Sag9jmK3DX/PsILlaI7uPbdcjs6ykxlC&#10;51HCbJoAM1h73WEj4XX3OMmAhahQK+vRSPg2AZbV5UWpCu3PuDGnbWwYhWAolIQ2xr7gPNStcSpM&#10;fW+Qfp9+cCrSOTRcD+pM4c7yNEkEd6pDamhVb+5aUx+2RyfBi+hTsX7LH1Yvh5nNnt/vvz6epLy+&#10;Gle3wKIZ4x8Mv/qkDhU57f0RdWBWQprN54RKmIgcGAGZWNC4PZGL/AZ4VfL/E6ofAAAA//8DAFBL&#10;AQItABQABgAIAAAAIQC2gziS/gAAAOEBAAATAAAAAAAAAAAAAAAAAAAAAABbQ29udGVudF9UeXBl&#10;c10ueG1sUEsBAi0AFAAGAAgAAAAhADj9If/WAAAAlAEAAAsAAAAAAAAAAAAAAAAALwEAAF9yZWxz&#10;Ly5yZWxzUEsBAi0AFAAGAAgAAAAhAOhDkxImAgAAZQQAAA4AAAAAAAAAAAAAAAAALgIAAGRycy9l&#10;Mm9Eb2MueG1sUEsBAi0AFAAGAAgAAAAhAJMhu0fiAAAACgEAAA8AAAAAAAAAAAAAAAAAgAQAAGRy&#10;cy9kb3ducmV2LnhtbFBLBQYAAAAABAAEAPMAAACPBQAAAAA=&#10;" strokecolor="white [3212]" strokeweight="0">
              <v:fill opacity="0"/>
              <v:path arrowok="t"/>
              <v:textbox>
                <w:txbxContent>
                  <w:p w14:paraId="56852AF5" w14:textId="77777777" w:rsidR="00BA15CD" w:rsidRDefault="00BA15CD" w:rsidP="00BA15CD">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4DCDD04B" w14:textId="77777777" w:rsidR="00BA15CD" w:rsidRDefault="00BA15CD" w:rsidP="00BA15CD">
                    <w:pPr>
                      <w:jc w:val="right"/>
                      <w:rPr>
                        <w:rFonts w:ascii="Century Gothic" w:hAnsi="Century Gothic"/>
                        <w:b/>
                        <w:sz w:val="14"/>
                        <w:szCs w:val="16"/>
                      </w:rPr>
                    </w:pPr>
                    <w:hyperlink r:id="rId4" w:history="1">
                      <w:r>
                        <w:rPr>
                          <w:rStyle w:val="Hyperlink"/>
                          <w:sz w:val="22"/>
                        </w:rPr>
                        <w:t>http://journal.ummat.ac.id/index.php/jmm</w:t>
                      </w:r>
                    </w:hyperlink>
                  </w:p>
                  <w:p w14:paraId="6BBCBE89" w14:textId="5AED2AA4" w:rsidR="00BA15CD" w:rsidRDefault="00BA15CD" w:rsidP="00BA15CD">
                    <w:pPr>
                      <w:jc w:val="right"/>
                      <w:rPr>
                        <w:rFonts w:ascii="Century Gothic" w:hAnsi="Century Gothic"/>
                        <w:b/>
                        <w:sz w:val="20"/>
                        <w:szCs w:val="20"/>
                      </w:rPr>
                    </w:pPr>
                    <w:r>
                      <w:rPr>
                        <w:rFonts w:ascii="Century Gothic" w:hAnsi="Century Gothic"/>
                        <w:b/>
                        <w:sz w:val="20"/>
                        <w:szCs w:val="20"/>
                      </w:rPr>
                      <w:t xml:space="preserve">Vol. 9, No. 4, </w:t>
                    </w:r>
                    <w:proofErr w:type="spellStart"/>
                    <w:r>
                      <w:rPr>
                        <w:rFonts w:ascii="Century Gothic" w:hAnsi="Century Gothic"/>
                        <w:b/>
                        <w:sz w:val="20"/>
                        <w:szCs w:val="20"/>
                      </w:rPr>
                      <w:t>Agustus</w:t>
                    </w:r>
                    <w:proofErr w:type="spellEnd"/>
                    <w:r>
                      <w:rPr>
                        <w:rFonts w:ascii="Century Gothic" w:hAnsi="Century Gothic"/>
                        <w:b/>
                        <w:sz w:val="20"/>
                        <w:szCs w:val="20"/>
                      </w:rPr>
                      <w:t xml:space="preserve"> 2025, Hal. </w:t>
                    </w:r>
                    <w:r w:rsidR="00C41FD9" w:rsidRPr="00C41FD9">
                      <w:rPr>
                        <w:rFonts w:ascii="Century Gothic" w:hAnsi="Century Gothic"/>
                        <w:b/>
                        <w:sz w:val="20"/>
                        <w:szCs w:val="20"/>
                      </w:rPr>
                      <w:t>3765-3757</w:t>
                    </w:r>
                  </w:p>
                  <w:p w14:paraId="42E6802F" w14:textId="77777777" w:rsidR="00BA15CD" w:rsidRDefault="00BA15CD" w:rsidP="00BA15CD">
                    <w:pPr>
                      <w:jc w:val="right"/>
                      <w:rPr>
                        <w:rFonts w:ascii="Arial" w:hAnsi="Arial" w:cs="Arial"/>
                        <w:sz w:val="19"/>
                        <w:szCs w:val="19"/>
                      </w:rPr>
                    </w:pPr>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p>
                  <w:p w14:paraId="1FD07301" w14:textId="1214A58E" w:rsidR="00BA15CD" w:rsidRDefault="00BA15CD" w:rsidP="00BA15CD">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142020F3" wp14:editId="2F9CD86E">
                          <wp:extent cx="422275" cy="140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275" cy="140970"/>
                                  </a:xfrm>
                                  <a:prstGeom prst="rect">
                                    <a:avLst/>
                                  </a:prstGeom>
                                  <a:noFill/>
                                  <a:ln>
                                    <a:noFill/>
                                  </a:ln>
                                </pic:spPr>
                              </pic:pic>
                            </a:graphicData>
                          </a:graphic>
                        </wp:inline>
                      </w:drawing>
                    </w:r>
                    <w:r>
                      <w:rPr>
                        <w:rFonts w:ascii="Century Gothic" w:hAnsi="Century Gothic"/>
                        <w:sz w:val="19"/>
                        <w:szCs w:val="19"/>
                      </w:rPr>
                      <w:t>:</w:t>
                    </w:r>
                    <w:hyperlink r:id="rId5" w:history="1">
                      <w:r w:rsidRPr="00755E51">
                        <w:rPr>
                          <w:rStyle w:val="Hyperlink"/>
                          <w:rFonts w:ascii="Arial" w:hAnsi="Arial" w:cs="Arial"/>
                          <w:sz w:val="19"/>
                          <w:szCs w:val="19"/>
                        </w:rPr>
                        <w:t>https://doi.org/10.31764/jmm.v9i4.32</w:t>
                      </w:r>
                      <w:r w:rsidRPr="00755E51">
                        <w:rPr>
                          <w:rStyle w:val="Hyperlink"/>
                          <w:rFonts w:ascii="Arial" w:hAnsi="Arial" w:cs="Arial"/>
                          <w:sz w:val="19"/>
                          <w:szCs w:val="19"/>
                        </w:rPr>
                        <w:t>491</w:t>
                      </w:r>
                    </w:hyperlink>
                  </w:p>
                  <w:p w14:paraId="1AD89E5E" w14:textId="77777777" w:rsidR="00BA15CD" w:rsidRDefault="00BA15CD" w:rsidP="00BA15CD">
                    <w:pPr>
                      <w:jc w:val="right"/>
                      <w:rPr>
                        <w:rFonts w:ascii="Arial" w:hAnsi="Arial" w:cs="Arial"/>
                        <w:sz w:val="19"/>
                        <w:szCs w:val="19"/>
                      </w:rPr>
                    </w:pPr>
                  </w:p>
                  <w:p w14:paraId="03404E0D" w14:textId="77777777" w:rsidR="00BA15CD" w:rsidRDefault="00BA15CD" w:rsidP="00BA15CD">
                    <w:pPr>
                      <w:jc w:val="right"/>
                      <w:rPr>
                        <w:rFonts w:ascii="Arial" w:hAnsi="Arial" w:cs="Arial"/>
                        <w:sz w:val="19"/>
                        <w:szCs w:val="19"/>
                      </w:rPr>
                    </w:pPr>
                  </w:p>
                  <w:p w14:paraId="54FEEA4A" w14:textId="77777777" w:rsidR="00BA15CD" w:rsidRDefault="00BA15CD" w:rsidP="00BA15CD">
                    <w:pPr>
                      <w:jc w:val="right"/>
                      <w:rPr>
                        <w:rFonts w:ascii="Arial" w:hAnsi="Arial" w:cs="Arial"/>
                        <w:sz w:val="19"/>
                        <w:szCs w:val="19"/>
                      </w:rPr>
                    </w:pPr>
                  </w:p>
                  <w:p w14:paraId="526F011C" w14:textId="77777777" w:rsidR="00BA15CD" w:rsidRDefault="00BA15CD" w:rsidP="00BA15CD">
                    <w:pPr>
                      <w:jc w:val="right"/>
                      <w:rPr>
                        <w:rFonts w:ascii="Arial" w:hAnsi="Arial" w:cs="Arial"/>
                        <w:sz w:val="19"/>
                        <w:szCs w:val="19"/>
                      </w:rPr>
                    </w:pPr>
                  </w:p>
                  <w:p w14:paraId="078A730E" w14:textId="77777777" w:rsidR="00BA15CD" w:rsidRDefault="00BA15CD" w:rsidP="00BA15CD">
                    <w:pPr>
                      <w:jc w:val="right"/>
                      <w:rPr>
                        <w:rFonts w:ascii="Arial" w:hAnsi="Arial" w:cs="Arial"/>
                        <w:sz w:val="19"/>
                        <w:szCs w:val="19"/>
                      </w:rPr>
                    </w:pPr>
                  </w:p>
                  <w:p w14:paraId="656C986E" w14:textId="77777777" w:rsidR="00BA15CD" w:rsidRDefault="00BA15CD" w:rsidP="00BA15CD">
                    <w:pPr>
                      <w:jc w:val="right"/>
                      <w:rPr>
                        <w:rFonts w:ascii="Arial" w:hAnsi="Arial" w:cs="Arial"/>
                        <w:sz w:val="19"/>
                        <w:szCs w:val="19"/>
                      </w:rPr>
                    </w:pPr>
                  </w:p>
                  <w:p w14:paraId="1220A495" w14:textId="77777777" w:rsidR="00BA15CD" w:rsidRDefault="00BA15CD" w:rsidP="00BA15CD">
                    <w:pPr>
                      <w:jc w:val="right"/>
                      <w:rPr>
                        <w:rFonts w:ascii="Arial" w:hAnsi="Arial" w:cs="Arial"/>
                        <w:sz w:val="19"/>
                        <w:szCs w:val="19"/>
                      </w:rPr>
                    </w:pPr>
                  </w:p>
                  <w:p w14:paraId="09569BD5" w14:textId="77777777" w:rsidR="00BA15CD" w:rsidRDefault="00BA15CD" w:rsidP="00BA15CD">
                    <w:pPr>
                      <w:jc w:val="right"/>
                      <w:rPr>
                        <w:rFonts w:ascii="Arial" w:hAnsi="Arial" w:cs="Arial"/>
                        <w:sz w:val="19"/>
                        <w:szCs w:val="19"/>
                      </w:rPr>
                    </w:pPr>
                  </w:p>
                  <w:p w14:paraId="5AA4FA97" w14:textId="77777777" w:rsidR="00BA15CD" w:rsidRDefault="00BA15CD" w:rsidP="00BA15CD">
                    <w:pPr>
                      <w:jc w:val="right"/>
                      <w:rPr>
                        <w:rFonts w:ascii="Arial" w:hAnsi="Arial" w:cs="Arial"/>
                        <w:sz w:val="19"/>
                        <w:szCs w:val="19"/>
                      </w:rPr>
                    </w:pPr>
                  </w:p>
                  <w:p w14:paraId="062E6640" w14:textId="77777777" w:rsidR="00BA15CD" w:rsidRDefault="00BA15CD" w:rsidP="00BA15CD">
                    <w:pPr>
                      <w:jc w:val="right"/>
                      <w:rPr>
                        <w:rFonts w:ascii="Arial" w:hAnsi="Arial" w:cs="Arial"/>
                        <w:sz w:val="19"/>
                        <w:szCs w:val="19"/>
                      </w:rPr>
                    </w:pPr>
                  </w:p>
                  <w:p w14:paraId="3D154E3C" w14:textId="77777777" w:rsidR="00BA15CD" w:rsidRDefault="00BA15CD" w:rsidP="00BA15CD">
                    <w:pPr>
                      <w:jc w:val="right"/>
                      <w:rPr>
                        <w:rFonts w:ascii="Arial" w:hAnsi="Arial" w:cs="Arial"/>
                        <w:sz w:val="19"/>
                        <w:szCs w:val="19"/>
                      </w:rPr>
                    </w:pPr>
                  </w:p>
                  <w:p w14:paraId="75673B58" w14:textId="77777777" w:rsidR="00BA15CD" w:rsidRDefault="00BA15CD" w:rsidP="00BA15CD">
                    <w:pPr>
                      <w:jc w:val="right"/>
                      <w:rPr>
                        <w:rFonts w:ascii="Arial" w:hAnsi="Arial" w:cs="Arial"/>
                        <w:sz w:val="19"/>
                        <w:szCs w:val="19"/>
                      </w:rPr>
                    </w:pPr>
                  </w:p>
                  <w:p w14:paraId="145CA039" w14:textId="77777777" w:rsidR="00BA15CD" w:rsidRDefault="00BA15CD" w:rsidP="00BA15CD">
                    <w:pPr>
                      <w:jc w:val="right"/>
                      <w:rPr>
                        <w:rFonts w:ascii="Arial" w:hAnsi="Arial" w:cs="Arial"/>
                        <w:sz w:val="19"/>
                        <w:szCs w:val="19"/>
                      </w:rPr>
                    </w:pPr>
                  </w:p>
                  <w:p w14:paraId="407B6AEC" w14:textId="77777777" w:rsidR="00BA15CD" w:rsidRDefault="00BA15CD" w:rsidP="00BA15CD">
                    <w:pPr>
                      <w:jc w:val="right"/>
                      <w:rPr>
                        <w:rFonts w:ascii="Arial" w:hAnsi="Arial" w:cs="Arial"/>
                        <w:sz w:val="19"/>
                        <w:szCs w:val="19"/>
                      </w:rPr>
                    </w:pPr>
                  </w:p>
                  <w:p w14:paraId="59C1ACC2" w14:textId="77777777" w:rsidR="00BA15CD" w:rsidRDefault="00BA15CD" w:rsidP="00BA15CD">
                    <w:pPr>
                      <w:jc w:val="right"/>
                      <w:rPr>
                        <w:rFonts w:ascii="Arial" w:hAnsi="Arial" w:cs="Arial"/>
                        <w:sz w:val="19"/>
                        <w:szCs w:val="19"/>
                      </w:rPr>
                    </w:pPr>
                  </w:p>
                  <w:p w14:paraId="760D8430" w14:textId="77777777" w:rsidR="00BA15CD" w:rsidRPr="004F3606" w:rsidRDefault="00BA15CD" w:rsidP="00BA15CD">
                    <w:pPr>
                      <w:jc w:val="right"/>
                      <w:rPr>
                        <w:rFonts w:ascii="Arial" w:hAnsi="Arial" w:cs="Arial"/>
                        <w:sz w:val="19"/>
                        <w:szCs w:val="19"/>
                      </w:rPr>
                    </w:pPr>
                  </w:p>
                  <w:p w14:paraId="7F950CFC" w14:textId="77777777" w:rsidR="00BA15CD" w:rsidRPr="004F3606" w:rsidRDefault="00BA15CD" w:rsidP="00BA15CD">
                    <w:pPr>
                      <w:jc w:val="right"/>
                      <w:rPr>
                        <w:rFonts w:ascii="Arial" w:hAnsi="Arial" w:cs="Arial"/>
                        <w:sz w:val="19"/>
                        <w:szCs w:val="19"/>
                      </w:rPr>
                    </w:pPr>
                  </w:p>
                  <w:p w14:paraId="2CCD74BE" w14:textId="77777777" w:rsidR="009151A5" w:rsidRPr="004F3606" w:rsidRDefault="009151A5" w:rsidP="004211FE">
                    <w:pPr>
                      <w:jc w:val="right"/>
                      <w:rPr>
                        <w:rFonts w:ascii="Arial" w:hAnsi="Arial" w:cs="Arial"/>
                        <w:sz w:val="19"/>
                        <w:szCs w:val="19"/>
                      </w:rPr>
                    </w:pPr>
                  </w:p>
                </w:txbxContent>
              </v:textbox>
            </v:shape>
          </w:pict>
        </mc:Fallback>
      </mc:AlternateContent>
    </w:r>
  </w:p>
  <w:p w14:paraId="55B83414" w14:textId="77777777" w:rsidR="004F3606" w:rsidRDefault="004F3606">
    <w:pPr>
      <w:pStyle w:val="Header"/>
      <w:rPr>
        <w:noProof/>
        <w:lang w:val="en-US" w:eastAsia="en-US"/>
      </w:rPr>
    </w:pPr>
  </w:p>
  <w:p w14:paraId="16B2D2E9" w14:textId="77777777" w:rsidR="004F3606" w:rsidRDefault="004F3606">
    <w:pPr>
      <w:pStyle w:val="Header"/>
      <w:rPr>
        <w:noProof/>
        <w:lang w:val="en-US" w:eastAsia="en-US"/>
      </w:rPr>
    </w:pPr>
  </w:p>
  <w:p w14:paraId="655200D8" w14:textId="77777777" w:rsidR="004F3606" w:rsidRDefault="004F3606">
    <w:pPr>
      <w:pStyle w:val="Header"/>
      <w:rPr>
        <w:noProof/>
        <w:lang w:val="en-US" w:eastAsia="en-US"/>
      </w:rPr>
    </w:pPr>
  </w:p>
  <w:p w14:paraId="15F75442"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306044"/>
    <w:multiLevelType w:val="hybridMultilevel"/>
    <w:tmpl w:val="DD441C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C6AFE"/>
    <w:multiLevelType w:val="multilevel"/>
    <w:tmpl w:val="AD588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51100"/>
    <w:multiLevelType w:val="multilevel"/>
    <w:tmpl w:val="DD52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85299"/>
    <w:multiLevelType w:val="multilevel"/>
    <w:tmpl w:val="02A2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61C5F"/>
    <w:multiLevelType w:val="hybridMultilevel"/>
    <w:tmpl w:val="A5ECB7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8273D7"/>
    <w:multiLevelType w:val="multilevel"/>
    <w:tmpl w:val="9C8E938C"/>
    <w:numStyleLink w:val="IEEEBullet1"/>
  </w:abstractNum>
  <w:abstractNum w:abstractNumId="10"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F36273"/>
    <w:multiLevelType w:val="multilevel"/>
    <w:tmpl w:val="1FDC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B0E2C"/>
    <w:multiLevelType w:val="multilevel"/>
    <w:tmpl w:val="E0EA2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C7B3DA2"/>
    <w:multiLevelType w:val="hybridMultilevel"/>
    <w:tmpl w:val="982ECB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50232215"/>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5EDC742E"/>
    <w:multiLevelType w:val="multilevel"/>
    <w:tmpl w:val="95789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8F247B"/>
    <w:multiLevelType w:val="multilevel"/>
    <w:tmpl w:val="94608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E22957"/>
    <w:multiLevelType w:val="hybridMultilevel"/>
    <w:tmpl w:val="58F051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80A282F"/>
    <w:multiLevelType w:val="hybridMultilevel"/>
    <w:tmpl w:val="890ACB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3"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24"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6" w15:restartNumberingAfterBreak="0">
    <w:nsid w:val="78453D99"/>
    <w:multiLevelType w:val="multilevel"/>
    <w:tmpl w:val="98349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22"/>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7"/>
  </w:num>
  <w:num w:numId="9">
    <w:abstractNumId w:val="25"/>
  </w:num>
  <w:num w:numId="10">
    <w:abstractNumId w:val="8"/>
  </w:num>
  <w:num w:numId="11">
    <w:abstractNumId w:val="11"/>
  </w:num>
  <w:num w:numId="12">
    <w:abstractNumId w:val="23"/>
    <w:lvlOverride w:ilvl="0">
      <w:startOverride w:val="1"/>
    </w:lvlOverride>
  </w:num>
  <w:num w:numId="13">
    <w:abstractNumId w:val="0"/>
  </w:num>
  <w:num w:numId="14">
    <w:abstractNumId w:val="24"/>
  </w:num>
  <w:num w:numId="15">
    <w:abstractNumId w:val="27"/>
  </w:num>
  <w:num w:numId="16">
    <w:abstractNumId w:val="17"/>
  </w:num>
  <w:num w:numId="17">
    <w:abstractNumId w:val="9"/>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2"/>
  </w:num>
  <w:num w:numId="19">
    <w:abstractNumId w:val="10"/>
  </w:num>
  <w:num w:numId="20">
    <w:abstractNumId w:val="6"/>
  </w:num>
  <w:num w:numId="21">
    <w:abstractNumId w:val="20"/>
  </w:num>
  <w:num w:numId="22">
    <w:abstractNumId w:val="1"/>
  </w:num>
  <w:num w:numId="23">
    <w:abstractNumId w:val="21"/>
  </w:num>
  <w:num w:numId="24">
    <w:abstractNumId w:val="13"/>
  </w:num>
  <w:num w:numId="25">
    <w:abstractNumId w:val="19"/>
  </w:num>
  <w:num w:numId="26">
    <w:abstractNumId w:val="26"/>
  </w:num>
  <w:num w:numId="27">
    <w:abstractNumId w:val="3"/>
  </w:num>
  <w:num w:numId="28">
    <w:abstractNumId w:val="18"/>
  </w:num>
  <w:num w:numId="29">
    <w:abstractNumId w:val="4"/>
  </w:num>
  <w:num w:numId="30">
    <w:abstractNumId w:val="12"/>
  </w:num>
  <w:num w:numId="31">
    <w:abstractNumId w:val="5"/>
  </w:num>
  <w:num w:numId="3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2BA2"/>
    <w:rsid w:val="0000578F"/>
    <w:rsid w:val="00005CE1"/>
    <w:rsid w:val="000069C7"/>
    <w:rsid w:val="000079B2"/>
    <w:rsid w:val="000112C6"/>
    <w:rsid w:val="00017719"/>
    <w:rsid w:val="00020A6F"/>
    <w:rsid w:val="000215DC"/>
    <w:rsid w:val="000227C5"/>
    <w:rsid w:val="00027F1D"/>
    <w:rsid w:val="0003296C"/>
    <w:rsid w:val="00036359"/>
    <w:rsid w:val="00036953"/>
    <w:rsid w:val="00053481"/>
    <w:rsid w:val="00054421"/>
    <w:rsid w:val="00056CE7"/>
    <w:rsid w:val="00062E46"/>
    <w:rsid w:val="00064FD8"/>
    <w:rsid w:val="00066CB7"/>
    <w:rsid w:val="0006703C"/>
    <w:rsid w:val="0007021A"/>
    <w:rsid w:val="00074AC8"/>
    <w:rsid w:val="00081408"/>
    <w:rsid w:val="00081EBE"/>
    <w:rsid w:val="00082A45"/>
    <w:rsid w:val="00085714"/>
    <w:rsid w:val="0008577D"/>
    <w:rsid w:val="00085AEE"/>
    <w:rsid w:val="00086EDC"/>
    <w:rsid w:val="00093581"/>
    <w:rsid w:val="000A6695"/>
    <w:rsid w:val="000B3567"/>
    <w:rsid w:val="000B36A3"/>
    <w:rsid w:val="000B4A2C"/>
    <w:rsid w:val="000C013C"/>
    <w:rsid w:val="000D1E25"/>
    <w:rsid w:val="000D4841"/>
    <w:rsid w:val="000D67E4"/>
    <w:rsid w:val="000E3F84"/>
    <w:rsid w:val="000E4D73"/>
    <w:rsid w:val="000E4F95"/>
    <w:rsid w:val="000F2E14"/>
    <w:rsid w:val="00103C8B"/>
    <w:rsid w:val="00103E04"/>
    <w:rsid w:val="00104C9F"/>
    <w:rsid w:val="0010530E"/>
    <w:rsid w:val="001056DF"/>
    <w:rsid w:val="00114025"/>
    <w:rsid w:val="00115691"/>
    <w:rsid w:val="001160D2"/>
    <w:rsid w:val="00116F85"/>
    <w:rsid w:val="001218D3"/>
    <w:rsid w:val="00131344"/>
    <w:rsid w:val="001313B4"/>
    <w:rsid w:val="001348A5"/>
    <w:rsid w:val="0013730E"/>
    <w:rsid w:val="00140C4C"/>
    <w:rsid w:val="00140FB9"/>
    <w:rsid w:val="001420DD"/>
    <w:rsid w:val="00146992"/>
    <w:rsid w:val="0015135B"/>
    <w:rsid w:val="00151B8E"/>
    <w:rsid w:val="00162710"/>
    <w:rsid w:val="001747C8"/>
    <w:rsid w:val="00175796"/>
    <w:rsid w:val="00177ADC"/>
    <w:rsid w:val="00177F87"/>
    <w:rsid w:val="00181BA7"/>
    <w:rsid w:val="00182CE2"/>
    <w:rsid w:val="00184423"/>
    <w:rsid w:val="001928FB"/>
    <w:rsid w:val="00192BC7"/>
    <w:rsid w:val="00193DD3"/>
    <w:rsid w:val="001A1D29"/>
    <w:rsid w:val="001A1D87"/>
    <w:rsid w:val="001A50EA"/>
    <w:rsid w:val="001A6E68"/>
    <w:rsid w:val="001B52EF"/>
    <w:rsid w:val="001B797C"/>
    <w:rsid w:val="001C0608"/>
    <w:rsid w:val="001C1A51"/>
    <w:rsid w:val="001C2EAE"/>
    <w:rsid w:val="001D04EB"/>
    <w:rsid w:val="001D34BD"/>
    <w:rsid w:val="001D5434"/>
    <w:rsid w:val="001D546E"/>
    <w:rsid w:val="001E147C"/>
    <w:rsid w:val="001F16CD"/>
    <w:rsid w:val="001F47D2"/>
    <w:rsid w:val="00201427"/>
    <w:rsid w:val="00202141"/>
    <w:rsid w:val="00216C3B"/>
    <w:rsid w:val="002202B7"/>
    <w:rsid w:val="0022285A"/>
    <w:rsid w:val="00224C61"/>
    <w:rsid w:val="00226AB3"/>
    <w:rsid w:val="00230E61"/>
    <w:rsid w:val="00234765"/>
    <w:rsid w:val="00250396"/>
    <w:rsid w:val="00250893"/>
    <w:rsid w:val="00250A0A"/>
    <w:rsid w:val="00251749"/>
    <w:rsid w:val="002567B9"/>
    <w:rsid w:val="0025798B"/>
    <w:rsid w:val="0026094F"/>
    <w:rsid w:val="00271242"/>
    <w:rsid w:val="0027227B"/>
    <w:rsid w:val="0027288E"/>
    <w:rsid w:val="00273AC7"/>
    <w:rsid w:val="00273D2C"/>
    <w:rsid w:val="00275BFA"/>
    <w:rsid w:val="00285ECD"/>
    <w:rsid w:val="0028667D"/>
    <w:rsid w:val="00290E1B"/>
    <w:rsid w:val="00291B17"/>
    <w:rsid w:val="00292EFC"/>
    <w:rsid w:val="00295405"/>
    <w:rsid w:val="002A21B3"/>
    <w:rsid w:val="002A2FD6"/>
    <w:rsid w:val="002A483E"/>
    <w:rsid w:val="002A6742"/>
    <w:rsid w:val="002B09BC"/>
    <w:rsid w:val="002C1A7F"/>
    <w:rsid w:val="002C270E"/>
    <w:rsid w:val="002C4239"/>
    <w:rsid w:val="002C559D"/>
    <w:rsid w:val="002C6430"/>
    <w:rsid w:val="002C67F8"/>
    <w:rsid w:val="002D2D42"/>
    <w:rsid w:val="002D3DAA"/>
    <w:rsid w:val="002D68C9"/>
    <w:rsid w:val="002F15EA"/>
    <w:rsid w:val="002F64F0"/>
    <w:rsid w:val="002F72D0"/>
    <w:rsid w:val="003003AB"/>
    <w:rsid w:val="00303687"/>
    <w:rsid w:val="00303AFA"/>
    <w:rsid w:val="003079F1"/>
    <w:rsid w:val="00311C49"/>
    <w:rsid w:val="0031279E"/>
    <w:rsid w:val="00317D70"/>
    <w:rsid w:val="0032119E"/>
    <w:rsid w:val="00321304"/>
    <w:rsid w:val="003303CD"/>
    <w:rsid w:val="00330D76"/>
    <w:rsid w:val="00331F84"/>
    <w:rsid w:val="00332EE1"/>
    <w:rsid w:val="003343DF"/>
    <w:rsid w:val="003366F9"/>
    <w:rsid w:val="003455D0"/>
    <w:rsid w:val="00353F69"/>
    <w:rsid w:val="00355B72"/>
    <w:rsid w:val="00360589"/>
    <w:rsid w:val="00360C6A"/>
    <w:rsid w:val="00360D09"/>
    <w:rsid w:val="00361581"/>
    <w:rsid w:val="00366B29"/>
    <w:rsid w:val="003717D0"/>
    <w:rsid w:val="00377715"/>
    <w:rsid w:val="0038106C"/>
    <w:rsid w:val="003814A9"/>
    <w:rsid w:val="00382E62"/>
    <w:rsid w:val="003837D6"/>
    <w:rsid w:val="00383DEA"/>
    <w:rsid w:val="00386C19"/>
    <w:rsid w:val="00387B43"/>
    <w:rsid w:val="00391611"/>
    <w:rsid w:val="0039440D"/>
    <w:rsid w:val="00394DC4"/>
    <w:rsid w:val="003950A4"/>
    <w:rsid w:val="003B0D77"/>
    <w:rsid w:val="003C3E37"/>
    <w:rsid w:val="003C7209"/>
    <w:rsid w:val="003D06AF"/>
    <w:rsid w:val="003D138F"/>
    <w:rsid w:val="003D3E2E"/>
    <w:rsid w:val="003D4C64"/>
    <w:rsid w:val="003E3577"/>
    <w:rsid w:val="003F3A61"/>
    <w:rsid w:val="00400DC7"/>
    <w:rsid w:val="00403498"/>
    <w:rsid w:val="00410A5D"/>
    <w:rsid w:val="00411DDE"/>
    <w:rsid w:val="00412C0F"/>
    <w:rsid w:val="00414909"/>
    <w:rsid w:val="004202C3"/>
    <w:rsid w:val="00420C35"/>
    <w:rsid w:val="004211FE"/>
    <w:rsid w:val="004216B1"/>
    <w:rsid w:val="00425A6A"/>
    <w:rsid w:val="00426DE5"/>
    <w:rsid w:val="00426FBB"/>
    <w:rsid w:val="00431B53"/>
    <w:rsid w:val="004337B8"/>
    <w:rsid w:val="00437E30"/>
    <w:rsid w:val="00437E48"/>
    <w:rsid w:val="0044773F"/>
    <w:rsid w:val="0045127E"/>
    <w:rsid w:val="00451D21"/>
    <w:rsid w:val="0046428B"/>
    <w:rsid w:val="00471085"/>
    <w:rsid w:val="0047429A"/>
    <w:rsid w:val="00476376"/>
    <w:rsid w:val="004772BF"/>
    <w:rsid w:val="004778A8"/>
    <w:rsid w:val="0048374C"/>
    <w:rsid w:val="0048707A"/>
    <w:rsid w:val="0048771D"/>
    <w:rsid w:val="00487803"/>
    <w:rsid w:val="004A1511"/>
    <w:rsid w:val="004A6605"/>
    <w:rsid w:val="004B0A4E"/>
    <w:rsid w:val="004B0DB7"/>
    <w:rsid w:val="004B519F"/>
    <w:rsid w:val="004B5BFE"/>
    <w:rsid w:val="004B7F34"/>
    <w:rsid w:val="004C2BDC"/>
    <w:rsid w:val="004C4227"/>
    <w:rsid w:val="004C45FA"/>
    <w:rsid w:val="004C4CFB"/>
    <w:rsid w:val="004C4D2E"/>
    <w:rsid w:val="004D2883"/>
    <w:rsid w:val="004D395E"/>
    <w:rsid w:val="004D7355"/>
    <w:rsid w:val="004E1BD8"/>
    <w:rsid w:val="004E3909"/>
    <w:rsid w:val="004E452A"/>
    <w:rsid w:val="004E633C"/>
    <w:rsid w:val="004E78E3"/>
    <w:rsid w:val="004F3606"/>
    <w:rsid w:val="004F636D"/>
    <w:rsid w:val="005004BF"/>
    <w:rsid w:val="00502E89"/>
    <w:rsid w:val="00504748"/>
    <w:rsid w:val="00505FE2"/>
    <w:rsid w:val="0051095A"/>
    <w:rsid w:val="00510E95"/>
    <w:rsid w:val="00512960"/>
    <w:rsid w:val="0051451F"/>
    <w:rsid w:val="00514655"/>
    <w:rsid w:val="00515557"/>
    <w:rsid w:val="00521ED0"/>
    <w:rsid w:val="00522D23"/>
    <w:rsid w:val="00524694"/>
    <w:rsid w:val="00525BDE"/>
    <w:rsid w:val="00527D56"/>
    <w:rsid w:val="0053012F"/>
    <w:rsid w:val="00530A0F"/>
    <w:rsid w:val="005314D7"/>
    <w:rsid w:val="0053221F"/>
    <w:rsid w:val="00536A80"/>
    <w:rsid w:val="00536FAE"/>
    <w:rsid w:val="0054252A"/>
    <w:rsid w:val="00542C85"/>
    <w:rsid w:val="00553510"/>
    <w:rsid w:val="00554186"/>
    <w:rsid w:val="00556E5B"/>
    <w:rsid w:val="005628CD"/>
    <w:rsid w:val="00564397"/>
    <w:rsid w:val="0056697B"/>
    <w:rsid w:val="005818EA"/>
    <w:rsid w:val="00585769"/>
    <w:rsid w:val="00591130"/>
    <w:rsid w:val="00591DB6"/>
    <w:rsid w:val="005A0BD7"/>
    <w:rsid w:val="005A3F28"/>
    <w:rsid w:val="005A40BE"/>
    <w:rsid w:val="005A7F4E"/>
    <w:rsid w:val="005B13E2"/>
    <w:rsid w:val="005B3934"/>
    <w:rsid w:val="005B47D7"/>
    <w:rsid w:val="005B4B88"/>
    <w:rsid w:val="005B5108"/>
    <w:rsid w:val="005C4BA9"/>
    <w:rsid w:val="005C5526"/>
    <w:rsid w:val="005C62C6"/>
    <w:rsid w:val="005C6C8F"/>
    <w:rsid w:val="005D21E9"/>
    <w:rsid w:val="005D79BF"/>
    <w:rsid w:val="005D7B9E"/>
    <w:rsid w:val="005F0834"/>
    <w:rsid w:val="005F45B1"/>
    <w:rsid w:val="005F62A6"/>
    <w:rsid w:val="005F6788"/>
    <w:rsid w:val="005F6DC3"/>
    <w:rsid w:val="00600968"/>
    <w:rsid w:val="006017FD"/>
    <w:rsid w:val="00601A8E"/>
    <w:rsid w:val="00602488"/>
    <w:rsid w:val="006079BE"/>
    <w:rsid w:val="00613D89"/>
    <w:rsid w:val="0062033E"/>
    <w:rsid w:val="0062146B"/>
    <w:rsid w:val="00624482"/>
    <w:rsid w:val="00631EE6"/>
    <w:rsid w:val="00633178"/>
    <w:rsid w:val="006343E3"/>
    <w:rsid w:val="00643796"/>
    <w:rsid w:val="0064799C"/>
    <w:rsid w:val="00652E37"/>
    <w:rsid w:val="00654156"/>
    <w:rsid w:val="00656174"/>
    <w:rsid w:val="00662376"/>
    <w:rsid w:val="0066603C"/>
    <w:rsid w:val="0067238C"/>
    <w:rsid w:val="00682D1F"/>
    <w:rsid w:val="0069207E"/>
    <w:rsid w:val="00694D34"/>
    <w:rsid w:val="00695864"/>
    <w:rsid w:val="006977E6"/>
    <w:rsid w:val="006A3AE1"/>
    <w:rsid w:val="006A4145"/>
    <w:rsid w:val="006A4B54"/>
    <w:rsid w:val="006A5C1C"/>
    <w:rsid w:val="006B09B8"/>
    <w:rsid w:val="006B0A93"/>
    <w:rsid w:val="006B47CA"/>
    <w:rsid w:val="006B5506"/>
    <w:rsid w:val="006C7AAA"/>
    <w:rsid w:val="006D1C2A"/>
    <w:rsid w:val="006D264F"/>
    <w:rsid w:val="006D3F45"/>
    <w:rsid w:val="006D55B4"/>
    <w:rsid w:val="006E2A8D"/>
    <w:rsid w:val="006E346E"/>
    <w:rsid w:val="006E35C8"/>
    <w:rsid w:val="006E4AB3"/>
    <w:rsid w:val="006E6B57"/>
    <w:rsid w:val="006E7574"/>
    <w:rsid w:val="006F1320"/>
    <w:rsid w:val="006F31A3"/>
    <w:rsid w:val="006F31D3"/>
    <w:rsid w:val="006F4323"/>
    <w:rsid w:val="006F6E9C"/>
    <w:rsid w:val="00701D28"/>
    <w:rsid w:val="00703430"/>
    <w:rsid w:val="007069BE"/>
    <w:rsid w:val="00711BD2"/>
    <w:rsid w:val="00711FEB"/>
    <w:rsid w:val="007206E9"/>
    <w:rsid w:val="00721E2E"/>
    <w:rsid w:val="007227F5"/>
    <w:rsid w:val="0072566E"/>
    <w:rsid w:val="00725779"/>
    <w:rsid w:val="00732264"/>
    <w:rsid w:val="00733156"/>
    <w:rsid w:val="00733E74"/>
    <w:rsid w:val="00736E4A"/>
    <w:rsid w:val="0074085C"/>
    <w:rsid w:val="00745C86"/>
    <w:rsid w:val="00747A00"/>
    <w:rsid w:val="00764603"/>
    <w:rsid w:val="0076604D"/>
    <w:rsid w:val="00771202"/>
    <w:rsid w:val="00772C88"/>
    <w:rsid w:val="0077400A"/>
    <w:rsid w:val="00781DBA"/>
    <w:rsid w:val="0078621C"/>
    <w:rsid w:val="00790909"/>
    <w:rsid w:val="0079252C"/>
    <w:rsid w:val="0079301B"/>
    <w:rsid w:val="007A77C6"/>
    <w:rsid w:val="007B5A07"/>
    <w:rsid w:val="007B668E"/>
    <w:rsid w:val="007C64E8"/>
    <w:rsid w:val="007C7D51"/>
    <w:rsid w:val="007D1F39"/>
    <w:rsid w:val="007D2F33"/>
    <w:rsid w:val="007D3E71"/>
    <w:rsid w:val="007D4F1D"/>
    <w:rsid w:val="007E132A"/>
    <w:rsid w:val="007E34AA"/>
    <w:rsid w:val="007E5D6A"/>
    <w:rsid w:val="007E645D"/>
    <w:rsid w:val="007E7322"/>
    <w:rsid w:val="007F3E03"/>
    <w:rsid w:val="007F7260"/>
    <w:rsid w:val="007F73CA"/>
    <w:rsid w:val="007F75CA"/>
    <w:rsid w:val="008137A5"/>
    <w:rsid w:val="00815DBA"/>
    <w:rsid w:val="00816EA9"/>
    <w:rsid w:val="00820A91"/>
    <w:rsid w:val="00821E08"/>
    <w:rsid w:val="008247D1"/>
    <w:rsid w:val="00825A13"/>
    <w:rsid w:val="00834154"/>
    <w:rsid w:val="008346CF"/>
    <w:rsid w:val="00834EFD"/>
    <w:rsid w:val="00841914"/>
    <w:rsid w:val="00842B65"/>
    <w:rsid w:val="00844B24"/>
    <w:rsid w:val="0084515F"/>
    <w:rsid w:val="0085092D"/>
    <w:rsid w:val="0085150D"/>
    <w:rsid w:val="00865FB3"/>
    <w:rsid w:val="00867D6B"/>
    <w:rsid w:val="00873013"/>
    <w:rsid w:val="008746C3"/>
    <w:rsid w:val="008757E0"/>
    <w:rsid w:val="00877D4C"/>
    <w:rsid w:val="0089763B"/>
    <w:rsid w:val="008A0B0A"/>
    <w:rsid w:val="008A1519"/>
    <w:rsid w:val="008A2479"/>
    <w:rsid w:val="008B114A"/>
    <w:rsid w:val="008B6295"/>
    <w:rsid w:val="008B6AE3"/>
    <w:rsid w:val="008B79FC"/>
    <w:rsid w:val="008D1045"/>
    <w:rsid w:val="008D3937"/>
    <w:rsid w:val="008E2316"/>
    <w:rsid w:val="008E5277"/>
    <w:rsid w:val="008E5996"/>
    <w:rsid w:val="008F1272"/>
    <w:rsid w:val="00901AE1"/>
    <w:rsid w:val="00901EFD"/>
    <w:rsid w:val="00904754"/>
    <w:rsid w:val="00905356"/>
    <w:rsid w:val="009151A5"/>
    <w:rsid w:val="009205B4"/>
    <w:rsid w:val="009223D5"/>
    <w:rsid w:val="00922A80"/>
    <w:rsid w:val="00931605"/>
    <w:rsid w:val="00932F60"/>
    <w:rsid w:val="0093594C"/>
    <w:rsid w:val="00937F31"/>
    <w:rsid w:val="009408BA"/>
    <w:rsid w:val="0094681E"/>
    <w:rsid w:val="00946DC6"/>
    <w:rsid w:val="009507C0"/>
    <w:rsid w:val="009537A7"/>
    <w:rsid w:val="009550E8"/>
    <w:rsid w:val="00955B59"/>
    <w:rsid w:val="009570BE"/>
    <w:rsid w:val="00966DF4"/>
    <w:rsid w:val="009671E5"/>
    <w:rsid w:val="00971BB3"/>
    <w:rsid w:val="00971EBF"/>
    <w:rsid w:val="00985DB4"/>
    <w:rsid w:val="00986648"/>
    <w:rsid w:val="00986FB6"/>
    <w:rsid w:val="00991EED"/>
    <w:rsid w:val="00992262"/>
    <w:rsid w:val="009926BC"/>
    <w:rsid w:val="0099344C"/>
    <w:rsid w:val="00993DEB"/>
    <w:rsid w:val="00997F50"/>
    <w:rsid w:val="009A09C7"/>
    <w:rsid w:val="009A1127"/>
    <w:rsid w:val="009A4319"/>
    <w:rsid w:val="009A6C3F"/>
    <w:rsid w:val="009A6E9C"/>
    <w:rsid w:val="009B0E3A"/>
    <w:rsid w:val="009B73F2"/>
    <w:rsid w:val="009C12BD"/>
    <w:rsid w:val="009C2A0E"/>
    <w:rsid w:val="009C50FE"/>
    <w:rsid w:val="009D2660"/>
    <w:rsid w:val="009D34EA"/>
    <w:rsid w:val="009D3C51"/>
    <w:rsid w:val="009E0D20"/>
    <w:rsid w:val="00A00277"/>
    <w:rsid w:val="00A03A12"/>
    <w:rsid w:val="00A03E75"/>
    <w:rsid w:val="00A04DC8"/>
    <w:rsid w:val="00A11080"/>
    <w:rsid w:val="00A1414F"/>
    <w:rsid w:val="00A20D66"/>
    <w:rsid w:val="00A22FE0"/>
    <w:rsid w:val="00A23E04"/>
    <w:rsid w:val="00A2541F"/>
    <w:rsid w:val="00A32A74"/>
    <w:rsid w:val="00A36F52"/>
    <w:rsid w:val="00A37654"/>
    <w:rsid w:val="00A4337B"/>
    <w:rsid w:val="00A45FCE"/>
    <w:rsid w:val="00A613F5"/>
    <w:rsid w:val="00A635FB"/>
    <w:rsid w:val="00A64A36"/>
    <w:rsid w:val="00A7266B"/>
    <w:rsid w:val="00A75671"/>
    <w:rsid w:val="00A773CC"/>
    <w:rsid w:val="00A86C59"/>
    <w:rsid w:val="00A87305"/>
    <w:rsid w:val="00A9318B"/>
    <w:rsid w:val="00A94AC1"/>
    <w:rsid w:val="00A95B87"/>
    <w:rsid w:val="00A95F0D"/>
    <w:rsid w:val="00A95FCE"/>
    <w:rsid w:val="00A9735F"/>
    <w:rsid w:val="00AA5A8D"/>
    <w:rsid w:val="00AA6F12"/>
    <w:rsid w:val="00AB1806"/>
    <w:rsid w:val="00AB18B7"/>
    <w:rsid w:val="00AB2575"/>
    <w:rsid w:val="00AC0694"/>
    <w:rsid w:val="00AC157F"/>
    <w:rsid w:val="00AD2BAB"/>
    <w:rsid w:val="00AD335D"/>
    <w:rsid w:val="00AE1477"/>
    <w:rsid w:val="00AE406C"/>
    <w:rsid w:val="00AF643D"/>
    <w:rsid w:val="00AF792B"/>
    <w:rsid w:val="00B00190"/>
    <w:rsid w:val="00B025C7"/>
    <w:rsid w:val="00B04C37"/>
    <w:rsid w:val="00B10F2B"/>
    <w:rsid w:val="00B13265"/>
    <w:rsid w:val="00B2251B"/>
    <w:rsid w:val="00B2294B"/>
    <w:rsid w:val="00B26B29"/>
    <w:rsid w:val="00B3044A"/>
    <w:rsid w:val="00B333DE"/>
    <w:rsid w:val="00B34B45"/>
    <w:rsid w:val="00B3521D"/>
    <w:rsid w:val="00B45246"/>
    <w:rsid w:val="00B45E81"/>
    <w:rsid w:val="00B47460"/>
    <w:rsid w:val="00B55D5E"/>
    <w:rsid w:val="00B56B16"/>
    <w:rsid w:val="00B717BA"/>
    <w:rsid w:val="00B72E52"/>
    <w:rsid w:val="00B735B0"/>
    <w:rsid w:val="00B81E91"/>
    <w:rsid w:val="00B91814"/>
    <w:rsid w:val="00B92B81"/>
    <w:rsid w:val="00B94516"/>
    <w:rsid w:val="00B96636"/>
    <w:rsid w:val="00BA15CD"/>
    <w:rsid w:val="00BA183C"/>
    <w:rsid w:val="00BA665D"/>
    <w:rsid w:val="00BA7955"/>
    <w:rsid w:val="00BB13C6"/>
    <w:rsid w:val="00BB2855"/>
    <w:rsid w:val="00BB3407"/>
    <w:rsid w:val="00BB4D81"/>
    <w:rsid w:val="00BB5B24"/>
    <w:rsid w:val="00BB64E7"/>
    <w:rsid w:val="00BC57FF"/>
    <w:rsid w:val="00BC6B25"/>
    <w:rsid w:val="00BC7909"/>
    <w:rsid w:val="00BD19C1"/>
    <w:rsid w:val="00BD25B8"/>
    <w:rsid w:val="00BD34C2"/>
    <w:rsid w:val="00BD366F"/>
    <w:rsid w:val="00BD3988"/>
    <w:rsid w:val="00BF097D"/>
    <w:rsid w:val="00BF0ED9"/>
    <w:rsid w:val="00BF1228"/>
    <w:rsid w:val="00BF2211"/>
    <w:rsid w:val="00BF4618"/>
    <w:rsid w:val="00BF5282"/>
    <w:rsid w:val="00C0011E"/>
    <w:rsid w:val="00C012E1"/>
    <w:rsid w:val="00C029BD"/>
    <w:rsid w:val="00C06BB4"/>
    <w:rsid w:val="00C10D20"/>
    <w:rsid w:val="00C12AC4"/>
    <w:rsid w:val="00C12E0C"/>
    <w:rsid w:val="00C14968"/>
    <w:rsid w:val="00C21916"/>
    <w:rsid w:val="00C2650B"/>
    <w:rsid w:val="00C32E48"/>
    <w:rsid w:val="00C41FD9"/>
    <w:rsid w:val="00C439E8"/>
    <w:rsid w:val="00C457CA"/>
    <w:rsid w:val="00C500EF"/>
    <w:rsid w:val="00C51EB1"/>
    <w:rsid w:val="00C52304"/>
    <w:rsid w:val="00C55F28"/>
    <w:rsid w:val="00C57AD8"/>
    <w:rsid w:val="00C57FB7"/>
    <w:rsid w:val="00C628B6"/>
    <w:rsid w:val="00C62CEB"/>
    <w:rsid w:val="00C65F3F"/>
    <w:rsid w:val="00C70170"/>
    <w:rsid w:val="00C70749"/>
    <w:rsid w:val="00C72414"/>
    <w:rsid w:val="00C83187"/>
    <w:rsid w:val="00C8667B"/>
    <w:rsid w:val="00C86750"/>
    <w:rsid w:val="00C91EF5"/>
    <w:rsid w:val="00C9234E"/>
    <w:rsid w:val="00C93BB2"/>
    <w:rsid w:val="00C96635"/>
    <w:rsid w:val="00C9683E"/>
    <w:rsid w:val="00CA13A7"/>
    <w:rsid w:val="00CA2A24"/>
    <w:rsid w:val="00CA4CE3"/>
    <w:rsid w:val="00CB1008"/>
    <w:rsid w:val="00CB1354"/>
    <w:rsid w:val="00CB60BA"/>
    <w:rsid w:val="00CB65CB"/>
    <w:rsid w:val="00CC093E"/>
    <w:rsid w:val="00CC75C0"/>
    <w:rsid w:val="00CD23EF"/>
    <w:rsid w:val="00CD4F3F"/>
    <w:rsid w:val="00CD6D5D"/>
    <w:rsid w:val="00CD79AB"/>
    <w:rsid w:val="00CE1E18"/>
    <w:rsid w:val="00CE34BC"/>
    <w:rsid w:val="00CE562B"/>
    <w:rsid w:val="00CE59DA"/>
    <w:rsid w:val="00CE668C"/>
    <w:rsid w:val="00CE686E"/>
    <w:rsid w:val="00CE7A8A"/>
    <w:rsid w:val="00CF75F6"/>
    <w:rsid w:val="00D05BEA"/>
    <w:rsid w:val="00D150AD"/>
    <w:rsid w:val="00D17D7F"/>
    <w:rsid w:val="00D2480A"/>
    <w:rsid w:val="00D30F2D"/>
    <w:rsid w:val="00D311F8"/>
    <w:rsid w:val="00D32218"/>
    <w:rsid w:val="00D359A0"/>
    <w:rsid w:val="00D36B52"/>
    <w:rsid w:val="00D3708C"/>
    <w:rsid w:val="00D377C8"/>
    <w:rsid w:val="00D37FE2"/>
    <w:rsid w:val="00D41274"/>
    <w:rsid w:val="00D43BF3"/>
    <w:rsid w:val="00D560C7"/>
    <w:rsid w:val="00D5746B"/>
    <w:rsid w:val="00D60CD8"/>
    <w:rsid w:val="00D677E9"/>
    <w:rsid w:val="00D73ADF"/>
    <w:rsid w:val="00D767BB"/>
    <w:rsid w:val="00D80932"/>
    <w:rsid w:val="00D8752A"/>
    <w:rsid w:val="00D92681"/>
    <w:rsid w:val="00D939B0"/>
    <w:rsid w:val="00D958E2"/>
    <w:rsid w:val="00DB16E0"/>
    <w:rsid w:val="00DB28A5"/>
    <w:rsid w:val="00DB2DF9"/>
    <w:rsid w:val="00DB383B"/>
    <w:rsid w:val="00DB7E63"/>
    <w:rsid w:val="00DC2055"/>
    <w:rsid w:val="00DC2DB7"/>
    <w:rsid w:val="00DD16DC"/>
    <w:rsid w:val="00DD71E8"/>
    <w:rsid w:val="00DD7F83"/>
    <w:rsid w:val="00DE335E"/>
    <w:rsid w:val="00DE3698"/>
    <w:rsid w:val="00DE4C20"/>
    <w:rsid w:val="00DF1B93"/>
    <w:rsid w:val="00DF68F5"/>
    <w:rsid w:val="00DF6A46"/>
    <w:rsid w:val="00DF7CA2"/>
    <w:rsid w:val="00E01DF5"/>
    <w:rsid w:val="00E0641E"/>
    <w:rsid w:val="00E06664"/>
    <w:rsid w:val="00E11080"/>
    <w:rsid w:val="00E143CB"/>
    <w:rsid w:val="00E20C19"/>
    <w:rsid w:val="00E304BC"/>
    <w:rsid w:val="00E30529"/>
    <w:rsid w:val="00E32853"/>
    <w:rsid w:val="00E33A00"/>
    <w:rsid w:val="00E379EC"/>
    <w:rsid w:val="00E401F8"/>
    <w:rsid w:val="00E41262"/>
    <w:rsid w:val="00E42932"/>
    <w:rsid w:val="00E43EEC"/>
    <w:rsid w:val="00E4498A"/>
    <w:rsid w:val="00E44C34"/>
    <w:rsid w:val="00E44F29"/>
    <w:rsid w:val="00E46425"/>
    <w:rsid w:val="00E47D0E"/>
    <w:rsid w:val="00E5074E"/>
    <w:rsid w:val="00E512D9"/>
    <w:rsid w:val="00E6457D"/>
    <w:rsid w:val="00E65018"/>
    <w:rsid w:val="00E678CD"/>
    <w:rsid w:val="00E70EE3"/>
    <w:rsid w:val="00E72D69"/>
    <w:rsid w:val="00E7529B"/>
    <w:rsid w:val="00E81D56"/>
    <w:rsid w:val="00E823E0"/>
    <w:rsid w:val="00E82B49"/>
    <w:rsid w:val="00E94339"/>
    <w:rsid w:val="00E97563"/>
    <w:rsid w:val="00EB0B63"/>
    <w:rsid w:val="00EB2163"/>
    <w:rsid w:val="00EC1C35"/>
    <w:rsid w:val="00EC265C"/>
    <w:rsid w:val="00EC65B7"/>
    <w:rsid w:val="00ED25B0"/>
    <w:rsid w:val="00ED61CB"/>
    <w:rsid w:val="00EE3E91"/>
    <w:rsid w:val="00EE4353"/>
    <w:rsid w:val="00EF2488"/>
    <w:rsid w:val="00EF290B"/>
    <w:rsid w:val="00EF3452"/>
    <w:rsid w:val="00EF61AD"/>
    <w:rsid w:val="00F062D8"/>
    <w:rsid w:val="00F06A72"/>
    <w:rsid w:val="00F06C6A"/>
    <w:rsid w:val="00F11217"/>
    <w:rsid w:val="00F1242E"/>
    <w:rsid w:val="00F136F0"/>
    <w:rsid w:val="00F20BBB"/>
    <w:rsid w:val="00F20DCD"/>
    <w:rsid w:val="00F22C0B"/>
    <w:rsid w:val="00F237C5"/>
    <w:rsid w:val="00F31D08"/>
    <w:rsid w:val="00F34AE2"/>
    <w:rsid w:val="00F359FA"/>
    <w:rsid w:val="00F360ED"/>
    <w:rsid w:val="00F4394A"/>
    <w:rsid w:val="00F43BD8"/>
    <w:rsid w:val="00F55879"/>
    <w:rsid w:val="00F562F3"/>
    <w:rsid w:val="00F57140"/>
    <w:rsid w:val="00F6336D"/>
    <w:rsid w:val="00F66CC2"/>
    <w:rsid w:val="00F67BC3"/>
    <w:rsid w:val="00F73EC9"/>
    <w:rsid w:val="00F74B89"/>
    <w:rsid w:val="00F75133"/>
    <w:rsid w:val="00F77EA6"/>
    <w:rsid w:val="00F80742"/>
    <w:rsid w:val="00F82858"/>
    <w:rsid w:val="00F85074"/>
    <w:rsid w:val="00F870D3"/>
    <w:rsid w:val="00F93767"/>
    <w:rsid w:val="00FA3899"/>
    <w:rsid w:val="00FA4909"/>
    <w:rsid w:val="00FA4CF1"/>
    <w:rsid w:val="00FA59E3"/>
    <w:rsid w:val="00FA5A26"/>
    <w:rsid w:val="00FA6751"/>
    <w:rsid w:val="00FA7575"/>
    <w:rsid w:val="00FB1048"/>
    <w:rsid w:val="00FB3938"/>
    <w:rsid w:val="00FB3E38"/>
    <w:rsid w:val="00FB62C4"/>
    <w:rsid w:val="00FB7701"/>
    <w:rsid w:val="00FC0142"/>
    <w:rsid w:val="00FC2C24"/>
    <w:rsid w:val="00FC2DF1"/>
    <w:rsid w:val="00FD0B66"/>
    <w:rsid w:val="00FD15E7"/>
    <w:rsid w:val="00FD1AC5"/>
    <w:rsid w:val="00FD25AC"/>
    <w:rsid w:val="00FD4309"/>
    <w:rsid w:val="00FD549E"/>
    <w:rsid w:val="00FD5CF0"/>
    <w:rsid w:val="00FE55CE"/>
    <w:rsid w:val="00FF04ED"/>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9632B92"/>
  <w15:docId w15:val="{8986E26C-4B7E-462E-B363-204FAC75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2251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tabs>
        <w:tab w:val="num" w:pos="360"/>
      </w:tabs>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Body of text,List Paragraph1,Body of text+2,kepala 1,Colorful List - Accent 11,soal jawab,Heading 2 Char1,Char Char,Recommendation,List Paragraph11,L,Bulleted Para,NFP GP Bulleted List,FooterText,numbered,Paragraphe de liste1,列出段落,列出段落1"/>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customStyle="1" w:styleId="CPTitle">
    <w:name w:val="CP_Title"/>
    <w:basedOn w:val="Normal"/>
    <w:link w:val="CPTitleChar"/>
    <w:qFormat/>
    <w:rsid w:val="00A95FCE"/>
    <w:pPr>
      <w:widowControl w:val="0"/>
      <w:autoSpaceDE w:val="0"/>
      <w:autoSpaceDN w:val="0"/>
      <w:adjustRightInd w:val="0"/>
      <w:contextualSpacing/>
      <w:jc w:val="center"/>
    </w:pPr>
    <w:rPr>
      <w:rFonts w:eastAsiaTheme="minorHAnsi"/>
      <w:b/>
      <w:bCs/>
      <w:spacing w:val="-5"/>
      <w:szCs w:val="22"/>
      <w:lang w:val="en-GB" w:eastAsia="en-US"/>
    </w:rPr>
  </w:style>
  <w:style w:type="character" w:customStyle="1" w:styleId="CPTitleChar">
    <w:name w:val="CP_Title Char"/>
    <w:basedOn w:val="DefaultParagraphFont"/>
    <w:link w:val="CPTitle"/>
    <w:rsid w:val="00A95FCE"/>
    <w:rPr>
      <w:rFonts w:eastAsiaTheme="minorHAnsi"/>
      <w:b/>
      <w:bCs/>
      <w:spacing w:val="-5"/>
      <w:sz w:val="24"/>
      <w:szCs w:val="22"/>
      <w:lang w:val="en-GB"/>
    </w:rPr>
  </w:style>
  <w:style w:type="paragraph" w:styleId="Title">
    <w:name w:val="Title"/>
    <w:basedOn w:val="Normal"/>
    <w:link w:val="TitleChar"/>
    <w:qFormat/>
    <w:rsid w:val="00A95FCE"/>
    <w:pPr>
      <w:jc w:val="center"/>
    </w:pPr>
    <w:rPr>
      <w:rFonts w:eastAsia="Times New Roman"/>
      <w:b/>
      <w:sz w:val="20"/>
      <w:szCs w:val="20"/>
      <w:lang w:val="id-ID" w:eastAsia="id-ID"/>
    </w:rPr>
  </w:style>
  <w:style w:type="character" w:customStyle="1" w:styleId="TitleChar">
    <w:name w:val="Title Char"/>
    <w:basedOn w:val="DefaultParagraphFont"/>
    <w:link w:val="Title"/>
    <w:rsid w:val="00A95FCE"/>
    <w:rPr>
      <w:rFonts w:eastAsia="Times New Roman"/>
      <w:b/>
      <w:lang w:val="id-ID" w:eastAsia="id-ID"/>
    </w:rPr>
  </w:style>
  <w:style w:type="paragraph" w:customStyle="1" w:styleId="CPAuthor">
    <w:name w:val="CP_Author"/>
    <w:basedOn w:val="Normal"/>
    <w:link w:val="CPAuthorChar"/>
    <w:qFormat/>
    <w:rsid w:val="00A95FCE"/>
    <w:pPr>
      <w:widowControl w:val="0"/>
      <w:autoSpaceDE w:val="0"/>
      <w:autoSpaceDN w:val="0"/>
      <w:adjustRightInd w:val="0"/>
      <w:spacing w:line="239" w:lineRule="auto"/>
      <w:ind w:right="49"/>
      <w:contextualSpacing/>
      <w:jc w:val="center"/>
    </w:pPr>
    <w:rPr>
      <w:rFonts w:eastAsiaTheme="minorHAnsi"/>
      <w:b/>
      <w:bCs/>
      <w:spacing w:val="2"/>
      <w:szCs w:val="22"/>
      <w:lang w:val="en-GB" w:eastAsia="en-US"/>
    </w:rPr>
  </w:style>
  <w:style w:type="character" w:customStyle="1" w:styleId="CPAuthorChar">
    <w:name w:val="CP_Author Char"/>
    <w:basedOn w:val="DefaultParagraphFont"/>
    <w:link w:val="CPAuthor"/>
    <w:rsid w:val="00A95FCE"/>
    <w:rPr>
      <w:rFonts w:eastAsiaTheme="minorHAnsi"/>
      <w:b/>
      <w:bCs/>
      <w:spacing w:val="2"/>
      <w:sz w:val="24"/>
      <w:szCs w:val="22"/>
      <w:lang w:val="en-GB"/>
    </w:rPr>
  </w:style>
  <w:style w:type="paragraph" w:customStyle="1" w:styleId="CPKeyword">
    <w:name w:val="CP_Keyword"/>
    <w:basedOn w:val="Normal"/>
    <w:link w:val="CPKeywordChar"/>
    <w:qFormat/>
    <w:rsid w:val="004E633C"/>
    <w:pPr>
      <w:widowControl w:val="0"/>
      <w:autoSpaceDE w:val="0"/>
      <w:autoSpaceDN w:val="0"/>
      <w:adjustRightInd w:val="0"/>
      <w:contextualSpacing/>
      <w:jc w:val="both"/>
    </w:pPr>
    <w:rPr>
      <w:rFonts w:eastAsiaTheme="minorHAnsi"/>
      <w:b/>
      <w:bCs/>
      <w:i/>
      <w:iCs/>
      <w:szCs w:val="22"/>
      <w:lang w:val="en-GB" w:eastAsia="en-US"/>
    </w:rPr>
  </w:style>
  <w:style w:type="character" w:customStyle="1" w:styleId="CPKeywordChar">
    <w:name w:val="CP_Keyword Char"/>
    <w:basedOn w:val="DefaultParagraphFont"/>
    <w:link w:val="CPKeyword"/>
    <w:rsid w:val="004E633C"/>
    <w:rPr>
      <w:rFonts w:eastAsiaTheme="minorHAnsi"/>
      <w:b/>
      <w:bCs/>
      <w:i/>
      <w:iCs/>
      <w:sz w:val="24"/>
      <w:szCs w:val="22"/>
      <w:lang w:val="en-GB"/>
    </w:rPr>
  </w:style>
  <w:style w:type="character" w:customStyle="1" w:styleId="A0">
    <w:name w:val="A0"/>
    <w:uiPriority w:val="99"/>
    <w:rsid w:val="00D32218"/>
    <w:rPr>
      <w:rFonts w:ascii="Garamond" w:hAnsi="Garamond" w:cs="Garamond" w:hint="default"/>
      <w:color w:val="000000"/>
      <w:sz w:val="20"/>
      <w:szCs w:val="20"/>
    </w:rPr>
  </w:style>
  <w:style w:type="character" w:customStyle="1" w:styleId="ListParagraphChar">
    <w:name w:val="List Paragraph Char"/>
    <w:aliases w:val="Body of text Char,List Paragraph1 Char,Body of text+2 Char,kepala 1 Char,Colorful List - Accent 11 Char,soal jawab Char,Heading 2 Char1 Char,Char Char Char,Recommendation Char,List Paragraph11 Char,L Char,Bulleted Para Char,列出段落 Char"/>
    <w:link w:val="ListParagraph"/>
    <w:uiPriority w:val="34"/>
    <w:qFormat/>
    <w:rsid w:val="00D32218"/>
    <w:rPr>
      <w:sz w:val="24"/>
      <w:szCs w:val="24"/>
      <w:lang w:val="en-AU" w:eastAsia="zh-CN"/>
    </w:rPr>
  </w:style>
  <w:style w:type="paragraph" w:styleId="CommentText">
    <w:name w:val="annotation text"/>
    <w:basedOn w:val="Normal"/>
    <w:link w:val="CommentTextChar"/>
    <w:uiPriority w:val="99"/>
    <w:semiHidden/>
    <w:unhideWhenUsed/>
    <w:rsid w:val="00514655"/>
    <w:rPr>
      <w:sz w:val="20"/>
      <w:szCs w:val="20"/>
    </w:rPr>
  </w:style>
  <w:style w:type="character" w:customStyle="1" w:styleId="CommentTextChar">
    <w:name w:val="Comment Text Char"/>
    <w:basedOn w:val="DefaultParagraphFont"/>
    <w:link w:val="CommentText"/>
    <w:uiPriority w:val="99"/>
    <w:semiHidden/>
    <w:rsid w:val="00514655"/>
    <w:rPr>
      <w:lang w:val="en-AU" w:eastAsia="zh-CN"/>
    </w:rPr>
  </w:style>
  <w:style w:type="character" w:customStyle="1" w:styleId="Heading4Char">
    <w:name w:val="Heading 4 Char"/>
    <w:basedOn w:val="DefaultParagraphFont"/>
    <w:link w:val="Heading4"/>
    <w:uiPriority w:val="9"/>
    <w:semiHidden/>
    <w:rsid w:val="00B2251B"/>
    <w:rPr>
      <w:rFonts w:asciiTheme="majorHAnsi" w:eastAsiaTheme="majorEastAsia" w:hAnsiTheme="majorHAnsi" w:cstheme="majorBidi"/>
      <w:i/>
      <w:iCs/>
      <w:color w:val="365F91" w:themeColor="accent1" w:themeShade="BF"/>
      <w:sz w:val="24"/>
      <w:szCs w:val="24"/>
      <w:lang w:val="en-AU" w:eastAsia="zh-CN"/>
    </w:rPr>
  </w:style>
  <w:style w:type="paragraph" w:styleId="NormalWeb">
    <w:name w:val="Normal (Web)"/>
    <w:basedOn w:val="Normal"/>
    <w:uiPriority w:val="99"/>
    <w:semiHidden/>
    <w:unhideWhenUsed/>
    <w:rsid w:val="00487803"/>
    <w:pPr>
      <w:spacing w:before="100" w:beforeAutospacing="1" w:after="100" w:afterAutospacing="1"/>
    </w:pPr>
    <w:rPr>
      <w:rFonts w:eastAsia="Times New Roman"/>
      <w:lang w:val="en-ID" w:eastAsia="en-ID"/>
    </w:rPr>
  </w:style>
  <w:style w:type="character" w:styleId="UnresolvedMention">
    <w:name w:val="Unresolved Mention"/>
    <w:basedOn w:val="DefaultParagraphFont"/>
    <w:uiPriority w:val="99"/>
    <w:semiHidden/>
    <w:unhideWhenUsed/>
    <w:rsid w:val="00BA1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4778">
      <w:bodyDiv w:val="1"/>
      <w:marLeft w:val="0"/>
      <w:marRight w:val="0"/>
      <w:marTop w:val="0"/>
      <w:marBottom w:val="0"/>
      <w:divBdr>
        <w:top w:val="none" w:sz="0" w:space="0" w:color="auto"/>
        <w:left w:val="none" w:sz="0" w:space="0" w:color="auto"/>
        <w:bottom w:val="none" w:sz="0" w:space="0" w:color="auto"/>
        <w:right w:val="none" w:sz="0" w:space="0" w:color="auto"/>
      </w:divBdr>
      <w:divsChild>
        <w:div w:id="1422335222">
          <w:marLeft w:val="0"/>
          <w:marRight w:val="0"/>
          <w:marTop w:val="100"/>
          <w:marBottom w:val="100"/>
          <w:divBdr>
            <w:top w:val="none" w:sz="0" w:space="0" w:color="auto"/>
            <w:left w:val="none" w:sz="0" w:space="0" w:color="auto"/>
            <w:bottom w:val="none" w:sz="0" w:space="0" w:color="auto"/>
            <w:right w:val="none" w:sz="0" w:space="0" w:color="auto"/>
          </w:divBdr>
          <w:divsChild>
            <w:div w:id="547378548">
              <w:marLeft w:val="0"/>
              <w:marRight w:val="0"/>
              <w:marTop w:val="0"/>
              <w:marBottom w:val="0"/>
              <w:divBdr>
                <w:top w:val="none" w:sz="0" w:space="0" w:color="auto"/>
                <w:left w:val="none" w:sz="0" w:space="0" w:color="auto"/>
                <w:bottom w:val="none" w:sz="0" w:space="0" w:color="auto"/>
                <w:right w:val="none" w:sz="0" w:space="0" w:color="auto"/>
              </w:divBdr>
              <w:divsChild>
                <w:div w:id="17061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5199">
          <w:marLeft w:val="0"/>
          <w:marRight w:val="0"/>
          <w:marTop w:val="0"/>
          <w:marBottom w:val="300"/>
          <w:divBdr>
            <w:top w:val="none" w:sz="0" w:space="0" w:color="auto"/>
            <w:left w:val="none" w:sz="0" w:space="0" w:color="auto"/>
            <w:bottom w:val="none" w:sz="0" w:space="0" w:color="auto"/>
            <w:right w:val="none" w:sz="0" w:space="0" w:color="auto"/>
          </w:divBdr>
          <w:divsChild>
            <w:div w:id="5621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2902">
      <w:bodyDiv w:val="1"/>
      <w:marLeft w:val="0"/>
      <w:marRight w:val="0"/>
      <w:marTop w:val="0"/>
      <w:marBottom w:val="0"/>
      <w:divBdr>
        <w:top w:val="none" w:sz="0" w:space="0" w:color="auto"/>
        <w:left w:val="none" w:sz="0" w:space="0" w:color="auto"/>
        <w:bottom w:val="none" w:sz="0" w:space="0" w:color="auto"/>
        <w:right w:val="none" w:sz="0" w:space="0" w:color="auto"/>
      </w:divBdr>
      <w:divsChild>
        <w:div w:id="1568300618">
          <w:marLeft w:val="0"/>
          <w:marRight w:val="0"/>
          <w:marTop w:val="100"/>
          <w:marBottom w:val="100"/>
          <w:divBdr>
            <w:top w:val="none" w:sz="0" w:space="0" w:color="auto"/>
            <w:left w:val="none" w:sz="0" w:space="0" w:color="auto"/>
            <w:bottom w:val="none" w:sz="0" w:space="0" w:color="auto"/>
            <w:right w:val="none" w:sz="0" w:space="0" w:color="auto"/>
          </w:divBdr>
          <w:divsChild>
            <w:div w:id="327028506">
              <w:marLeft w:val="0"/>
              <w:marRight w:val="0"/>
              <w:marTop w:val="0"/>
              <w:marBottom w:val="0"/>
              <w:divBdr>
                <w:top w:val="none" w:sz="0" w:space="0" w:color="auto"/>
                <w:left w:val="none" w:sz="0" w:space="0" w:color="auto"/>
                <w:bottom w:val="none" w:sz="0" w:space="0" w:color="auto"/>
                <w:right w:val="none" w:sz="0" w:space="0" w:color="auto"/>
              </w:divBdr>
              <w:divsChild>
                <w:div w:id="7350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4795">
          <w:marLeft w:val="0"/>
          <w:marRight w:val="0"/>
          <w:marTop w:val="0"/>
          <w:marBottom w:val="300"/>
          <w:divBdr>
            <w:top w:val="none" w:sz="0" w:space="0" w:color="auto"/>
            <w:left w:val="none" w:sz="0" w:space="0" w:color="auto"/>
            <w:bottom w:val="none" w:sz="0" w:space="0" w:color="auto"/>
            <w:right w:val="none" w:sz="0" w:space="0" w:color="auto"/>
          </w:divBdr>
          <w:divsChild>
            <w:div w:id="175042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111">
      <w:bodyDiv w:val="1"/>
      <w:marLeft w:val="0"/>
      <w:marRight w:val="0"/>
      <w:marTop w:val="0"/>
      <w:marBottom w:val="0"/>
      <w:divBdr>
        <w:top w:val="none" w:sz="0" w:space="0" w:color="auto"/>
        <w:left w:val="none" w:sz="0" w:space="0" w:color="auto"/>
        <w:bottom w:val="none" w:sz="0" w:space="0" w:color="auto"/>
        <w:right w:val="none" w:sz="0" w:space="0" w:color="auto"/>
      </w:divBdr>
    </w:div>
    <w:div w:id="194582398">
      <w:bodyDiv w:val="1"/>
      <w:marLeft w:val="0"/>
      <w:marRight w:val="0"/>
      <w:marTop w:val="0"/>
      <w:marBottom w:val="0"/>
      <w:divBdr>
        <w:top w:val="none" w:sz="0" w:space="0" w:color="auto"/>
        <w:left w:val="none" w:sz="0" w:space="0" w:color="auto"/>
        <w:bottom w:val="none" w:sz="0" w:space="0" w:color="auto"/>
        <w:right w:val="none" w:sz="0" w:space="0" w:color="auto"/>
      </w:divBdr>
    </w:div>
    <w:div w:id="292519475">
      <w:bodyDiv w:val="1"/>
      <w:marLeft w:val="0"/>
      <w:marRight w:val="0"/>
      <w:marTop w:val="0"/>
      <w:marBottom w:val="0"/>
      <w:divBdr>
        <w:top w:val="none" w:sz="0" w:space="0" w:color="auto"/>
        <w:left w:val="none" w:sz="0" w:space="0" w:color="auto"/>
        <w:bottom w:val="none" w:sz="0" w:space="0" w:color="auto"/>
        <w:right w:val="none" w:sz="0" w:space="0" w:color="auto"/>
      </w:divBdr>
    </w:div>
    <w:div w:id="372849886">
      <w:bodyDiv w:val="1"/>
      <w:marLeft w:val="0"/>
      <w:marRight w:val="0"/>
      <w:marTop w:val="0"/>
      <w:marBottom w:val="0"/>
      <w:divBdr>
        <w:top w:val="none" w:sz="0" w:space="0" w:color="auto"/>
        <w:left w:val="none" w:sz="0" w:space="0" w:color="auto"/>
        <w:bottom w:val="none" w:sz="0" w:space="0" w:color="auto"/>
        <w:right w:val="none" w:sz="0" w:space="0" w:color="auto"/>
      </w:divBdr>
    </w:div>
    <w:div w:id="396170302">
      <w:bodyDiv w:val="1"/>
      <w:marLeft w:val="0"/>
      <w:marRight w:val="0"/>
      <w:marTop w:val="0"/>
      <w:marBottom w:val="0"/>
      <w:divBdr>
        <w:top w:val="none" w:sz="0" w:space="0" w:color="auto"/>
        <w:left w:val="none" w:sz="0" w:space="0" w:color="auto"/>
        <w:bottom w:val="none" w:sz="0" w:space="0" w:color="auto"/>
        <w:right w:val="none" w:sz="0" w:space="0" w:color="auto"/>
      </w:divBdr>
    </w:div>
    <w:div w:id="548078139">
      <w:bodyDiv w:val="1"/>
      <w:marLeft w:val="0"/>
      <w:marRight w:val="0"/>
      <w:marTop w:val="0"/>
      <w:marBottom w:val="0"/>
      <w:divBdr>
        <w:top w:val="none" w:sz="0" w:space="0" w:color="auto"/>
        <w:left w:val="none" w:sz="0" w:space="0" w:color="auto"/>
        <w:bottom w:val="none" w:sz="0" w:space="0" w:color="auto"/>
        <w:right w:val="none" w:sz="0" w:space="0" w:color="auto"/>
      </w:divBdr>
    </w:div>
    <w:div w:id="578170589">
      <w:bodyDiv w:val="1"/>
      <w:marLeft w:val="0"/>
      <w:marRight w:val="0"/>
      <w:marTop w:val="0"/>
      <w:marBottom w:val="0"/>
      <w:divBdr>
        <w:top w:val="none" w:sz="0" w:space="0" w:color="auto"/>
        <w:left w:val="none" w:sz="0" w:space="0" w:color="auto"/>
        <w:bottom w:val="none" w:sz="0" w:space="0" w:color="auto"/>
        <w:right w:val="none" w:sz="0" w:space="0" w:color="auto"/>
      </w:divBdr>
    </w:div>
    <w:div w:id="670452005">
      <w:bodyDiv w:val="1"/>
      <w:marLeft w:val="0"/>
      <w:marRight w:val="0"/>
      <w:marTop w:val="0"/>
      <w:marBottom w:val="0"/>
      <w:divBdr>
        <w:top w:val="none" w:sz="0" w:space="0" w:color="auto"/>
        <w:left w:val="none" w:sz="0" w:space="0" w:color="auto"/>
        <w:bottom w:val="none" w:sz="0" w:space="0" w:color="auto"/>
        <w:right w:val="none" w:sz="0" w:space="0" w:color="auto"/>
      </w:divBdr>
    </w:div>
    <w:div w:id="737019397">
      <w:bodyDiv w:val="1"/>
      <w:marLeft w:val="0"/>
      <w:marRight w:val="0"/>
      <w:marTop w:val="0"/>
      <w:marBottom w:val="0"/>
      <w:divBdr>
        <w:top w:val="none" w:sz="0" w:space="0" w:color="auto"/>
        <w:left w:val="none" w:sz="0" w:space="0" w:color="auto"/>
        <w:bottom w:val="none" w:sz="0" w:space="0" w:color="auto"/>
        <w:right w:val="none" w:sz="0" w:space="0" w:color="auto"/>
      </w:divBdr>
    </w:div>
    <w:div w:id="749042987">
      <w:bodyDiv w:val="1"/>
      <w:marLeft w:val="0"/>
      <w:marRight w:val="0"/>
      <w:marTop w:val="0"/>
      <w:marBottom w:val="0"/>
      <w:divBdr>
        <w:top w:val="none" w:sz="0" w:space="0" w:color="auto"/>
        <w:left w:val="none" w:sz="0" w:space="0" w:color="auto"/>
        <w:bottom w:val="none" w:sz="0" w:space="0" w:color="auto"/>
        <w:right w:val="none" w:sz="0" w:space="0" w:color="auto"/>
      </w:divBdr>
    </w:div>
    <w:div w:id="769936988">
      <w:bodyDiv w:val="1"/>
      <w:marLeft w:val="0"/>
      <w:marRight w:val="0"/>
      <w:marTop w:val="0"/>
      <w:marBottom w:val="0"/>
      <w:divBdr>
        <w:top w:val="none" w:sz="0" w:space="0" w:color="auto"/>
        <w:left w:val="none" w:sz="0" w:space="0" w:color="auto"/>
        <w:bottom w:val="none" w:sz="0" w:space="0" w:color="auto"/>
        <w:right w:val="none" w:sz="0" w:space="0" w:color="auto"/>
      </w:divBdr>
    </w:div>
    <w:div w:id="796146776">
      <w:bodyDiv w:val="1"/>
      <w:marLeft w:val="0"/>
      <w:marRight w:val="0"/>
      <w:marTop w:val="0"/>
      <w:marBottom w:val="0"/>
      <w:divBdr>
        <w:top w:val="none" w:sz="0" w:space="0" w:color="auto"/>
        <w:left w:val="none" w:sz="0" w:space="0" w:color="auto"/>
        <w:bottom w:val="none" w:sz="0" w:space="0" w:color="auto"/>
        <w:right w:val="none" w:sz="0" w:space="0" w:color="auto"/>
      </w:divBdr>
    </w:div>
    <w:div w:id="804354620">
      <w:bodyDiv w:val="1"/>
      <w:marLeft w:val="0"/>
      <w:marRight w:val="0"/>
      <w:marTop w:val="0"/>
      <w:marBottom w:val="0"/>
      <w:divBdr>
        <w:top w:val="none" w:sz="0" w:space="0" w:color="auto"/>
        <w:left w:val="none" w:sz="0" w:space="0" w:color="auto"/>
        <w:bottom w:val="none" w:sz="0" w:space="0" w:color="auto"/>
        <w:right w:val="none" w:sz="0" w:space="0" w:color="auto"/>
      </w:divBdr>
    </w:div>
    <w:div w:id="833187359">
      <w:bodyDiv w:val="1"/>
      <w:marLeft w:val="0"/>
      <w:marRight w:val="0"/>
      <w:marTop w:val="0"/>
      <w:marBottom w:val="0"/>
      <w:divBdr>
        <w:top w:val="none" w:sz="0" w:space="0" w:color="auto"/>
        <w:left w:val="none" w:sz="0" w:space="0" w:color="auto"/>
        <w:bottom w:val="none" w:sz="0" w:space="0" w:color="auto"/>
        <w:right w:val="none" w:sz="0" w:space="0" w:color="auto"/>
      </w:divBdr>
    </w:div>
    <w:div w:id="853227454">
      <w:bodyDiv w:val="1"/>
      <w:marLeft w:val="0"/>
      <w:marRight w:val="0"/>
      <w:marTop w:val="0"/>
      <w:marBottom w:val="0"/>
      <w:divBdr>
        <w:top w:val="none" w:sz="0" w:space="0" w:color="auto"/>
        <w:left w:val="none" w:sz="0" w:space="0" w:color="auto"/>
        <w:bottom w:val="none" w:sz="0" w:space="0" w:color="auto"/>
        <w:right w:val="none" w:sz="0" w:space="0" w:color="auto"/>
      </w:divBdr>
    </w:div>
    <w:div w:id="854609668">
      <w:bodyDiv w:val="1"/>
      <w:marLeft w:val="0"/>
      <w:marRight w:val="0"/>
      <w:marTop w:val="0"/>
      <w:marBottom w:val="0"/>
      <w:divBdr>
        <w:top w:val="none" w:sz="0" w:space="0" w:color="auto"/>
        <w:left w:val="none" w:sz="0" w:space="0" w:color="auto"/>
        <w:bottom w:val="none" w:sz="0" w:space="0" w:color="auto"/>
        <w:right w:val="none" w:sz="0" w:space="0" w:color="auto"/>
      </w:divBdr>
    </w:div>
    <w:div w:id="933973799">
      <w:bodyDiv w:val="1"/>
      <w:marLeft w:val="0"/>
      <w:marRight w:val="0"/>
      <w:marTop w:val="0"/>
      <w:marBottom w:val="0"/>
      <w:divBdr>
        <w:top w:val="none" w:sz="0" w:space="0" w:color="auto"/>
        <w:left w:val="none" w:sz="0" w:space="0" w:color="auto"/>
        <w:bottom w:val="none" w:sz="0" w:space="0" w:color="auto"/>
        <w:right w:val="none" w:sz="0" w:space="0" w:color="auto"/>
      </w:divBdr>
    </w:div>
    <w:div w:id="1074207705">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089352254">
      <w:bodyDiv w:val="1"/>
      <w:marLeft w:val="0"/>
      <w:marRight w:val="0"/>
      <w:marTop w:val="0"/>
      <w:marBottom w:val="0"/>
      <w:divBdr>
        <w:top w:val="none" w:sz="0" w:space="0" w:color="auto"/>
        <w:left w:val="none" w:sz="0" w:space="0" w:color="auto"/>
        <w:bottom w:val="none" w:sz="0" w:space="0" w:color="auto"/>
        <w:right w:val="none" w:sz="0" w:space="0" w:color="auto"/>
      </w:divBdr>
    </w:div>
    <w:div w:id="1211528014">
      <w:bodyDiv w:val="1"/>
      <w:marLeft w:val="0"/>
      <w:marRight w:val="0"/>
      <w:marTop w:val="0"/>
      <w:marBottom w:val="0"/>
      <w:divBdr>
        <w:top w:val="none" w:sz="0" w:space="0" w:color="auto"/>
        <w:left w:val="none" w:sz="0" w:space="0" w:color="auto"/>
        <w:bottom w:val="none" w:sz="0" w:space="0" w:color="auto"/>
        <w:right w:val="none" w:sz="0" w:space="0" w:color="auto"/>
      </w:divBdr>
    </w:div>
    <w:div w:id="1380204503">
      <w:bodyDiv w:val="1"/>
      <w:marLeft w:val="0"/>
      <w:marRight w:val="0"/>
      <w:marTop w:val="0"/>
      <w:marBottom w:val="0"/>
      <w:divBdr>
        <w:top w:val="none" w:sz="0" w:space="0" w:color="auto"/>
        <w:left w:val="none" w:sz="0" w:space="0" w:color="auto"/>
        <w:bottom w:val="none" w:sz="0" w:space="0" w:color="auto"/>
        <w:right w:val="none" w:sz="0" w:space="0" w:color="auto"/>
      </w:divBdr>
    </w:div>
    <w:div w:id="1429349991">
      <w:bodyDiv w:val="1"/>
      <w:marLeft w:val="0"/>
      <w:marRight w:val="0"/>
      <w:marTop w:val="0"/>
      <w:marBottom w:val="0"/>
      <w:divBdr>
        <w:top w:val="none" w:sz="0" w:space="0" w:color="auto"/>
        <w:left w:val="none" w:sz="0" w:space="0" w:color="auto"/>
        <w:bottom w:val="none" w:sz="0" w:space="0" w:color="auto"/>
        <w:right w:val="none" w:sz="0" w:space="0" w:color="auto"/>
      </w:divBdr>
    </w:div>
    <w:div w:id="1503619586">
      <w:bodyDiv w:val="1"/>
      <w:marLeft w:val="0"/>
      <w:marRight w:val="0"/>
      <w:marTop w:val="0"/>
      <w:marBottom w:val="0"/>
      <w:divBdr>
        <w:top w:val="none" w:sz="0" w:space="0" w:color="auto"/>
        <w:left w:val="none" w:sz="0" w:space="0" w:color="auto"/>
        <w:bottom w:val="none" w:sz="0" w:space="0" w:color="auto"/>
        <w:right w:val="none" w:sz="0" w:space="0" w:color="auto"/>
      </w:divBdr>
      <w:divsChild>
        <w:div w:id="579872277">
          <w:marLeft w:val="0"/>
          <w:marRight w:val="0"/>
          <w:marTop w:val="100"/>
          <w:marBottom w:val="100"/>
          <w:divBdr>
            <w:top w:val="none" w:sz="0" w:space="0" w:color="auto"/>
            <w:left w:val="none" w:sz="0" w:space="0" w:color="auto"/>
            <w:bottom w:val="none" w:sz="0" w:space="0" w:color="auto"/>
            <w:right w:val="none" w:sz="0" w:space="0" w:color="auto"/>
          </w:divBdr>
          <w:divsChild>
            <w:div w:id="837428633">
              <w:marLeft w:val="0"/>
              <w:marRight w:val="0"/>
              <w:marTop w:val="0"/>
              <w:marBottom w:val="180"/>
              <w:divBdr>
                <w:top w:val="none" w:sz="0" w:space="0" w:color="auto"/>
                <w:left w:val="none" w:sz="0" w:space="0" w:color="auto"/>
                <w:bottom w:val="none" w:sz="0" w:space="0" w:color="auto"/>
                <w:right w:val="none" w:sz="0" w:space="0" w:color="auto"/>
              </w:divBdr>
              <w:divsChild>
                <w:div w:id="1645501634">
                  <w:marLeft w:val="0"/>
                  <w:marRight w:val="0"/>
                  <w:marTop w:val="0"/>
                  <w:marBottom w:val="0"/>
                  <w:divBdr>
                    <w:top w:val="none" w:sz="0" w:space="0" w:color="auto"/>
                    <w:left w:val="none" w:sz="0" w:space="0" w:color="auto"/>
                    <w:bottom w:val="none" w:sz="0" w:space="0" w:color="auto"/>
                    <w:right w:val="none" w:sz="0" w:space="0" w:color="auto"/>
                  </w:divBdr>
                </w:div>
              </w:divsChild>
            </w:div>
            <w:div w:id="247539888">
              <w:marLeft w:val="0"/>
              <w:marRight w:val="0"/>
              <w:marTop w:val="0"/>
              <w:marBottom w:val="240"/>
              <w:divBdr>
                <w:top w:val="none" w:sz="0" w:space="0" w:color="auto"/>
                <w:left w:val="none" w:sz="0" w:space="0" w:color="auto"/>
                <w:bottom w:val="none" w:sz="0" w:space="0" w:color="auto"/>
                <w:right w:val="none" w:sz="0" w:space="0" w:color="auto"/>
              </w:divBdr>
              <w:divsChild>
                <w:div w:id="34962674">
                  <w:marLeft w:val="0"/>
                  <w:marRight w:val="0"/>
                  <w:marTop w:val="0"/>
                  <w:marBottom w:val="0"/>
                  <w:divBdr>
                    <w:top w:val="none" w:sz="0" w:space="0" w:color="auto"/>
                    <w:left w:val="none" w:sz="0" w:space="0" w:color="auto"/>
                    <w:bottom w:val="none" w:sz="0" w:space="0" w:color="auto"/>
                    <w:right w:val="none" w:sz="0" w:space="0" w:color="auto"/>
                  </w:divBdr>
                </w:div>
              </w:divsChild>
            </w:div>
            <w:div w:id="709230816">
              <w:marLeft w:val="0"/>
              <w:marRight w:val="0"/>
              <w:marTop w:val="0"/>
              <w:marBottom w:val="0"/>
              <w:divBdr>
                <w:top w:val="none" w:sz="0" w:space="0" w:color="auto"/>
                <w:left w:val="none" w:sz="0" w:space="0" w:color="auto"/>
                <w:bottom w:val="none" w:sz="0" w:space="0" w:color="auto"/>
                <w:right w:val="none" w:sz="0" w:space="0" w:color="auto"/>
              </w:divBdr>
              <w:divsChild>
                <w:div w:id="3932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7583">
          <w:marLeft w:val="0"/>
          <w:marRight w:val="0"/>
          <w:marTop w:val="0"/>
          <w:marBottom w:val="300"/>
          <w:divBdr>
            <w:top w:val="none" w:sz="0" w:space="0" w:color="auto"/>
            <w:left w:val="none" w:sz="0" w:space="0" w:color="auto"/>
            <w:bottom w:val="none" w:sz="0" w:space="0" w:color="auto"/>
            <w:right w:val="none" w:sz="0" w:space="0" w:color="auto"/>
          </w:divBdr>
          <w:divsChild>
            <w:div w:id="21259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2178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5402">
      <w:bodyDiv w:val="1"/>
      <w:marLeft w:val="0"/>
      <w:marRight w:val="0"/>
      <w:marTop w:val="0"/>
      <w:marBottom w:val="0"/>
      <w:divBdr>
        <w:top w:val="none" w:sz="0" w:space="0" w:color="auto"/>
        <w:left w:val="none" w:sz="0" w:space="0" w:color="auto"/>
        <w:bottom w:val="none" w:sz="0" w:space="0" w:color="auto"/>
        <w:right w:val="none" w:sz="0" w:space="0" w:color="auto"/>
      </w:divBdr>
    </w:div>
    <w:div w:id="1619481848">
      <w:bodyDiv w:val="1"/>
      <w:marLeft w:val="0"/>
      <w:marRight w:val="0"/>
      <w:marTop w:val="0"/>
      <w:marBottom w:val="0"/>
      <w:divBdr>
        <w:top w:val="none" w:sz="0" w:space="0" w:color="auto"/>
        <w:left w:val="none" w:sz="0" w:space="0" w:color="auto"/>
        <w:bottom w:val="none" w:sz="0" w:space="0" w:color="auto"/>
        <w:right w:val="none" w:sz="0" w:space="0" w:color="auto"/>
      </w:divBdr>
    </w:div>
    <w:div w:id="1624921018">
      <w:bodyDiv w:val="1"/>
      <w:marLeft w:val="0"/>
      <w:marRight w:val="0"/>
      <w:marTop w:val="0"/>
      <w:marBottom w:val="0"/>
      <w:divBdr>
        <w:top w:val="none" w:sz="0" w:space="0" w:color="auto"/>
        <w:left w:val="none" w:sz="0" w:space="0" w:color="auto"/>
        <w:bottom w:val="none" w:sz="0" w:space="0" w:color="auto"/>
        <w:right w:val="none" w:sz="0" w:space="0" w:color="auto"/>
      </w:divBdr>
    </w:div>
    <w:div w:id="1755588017">
      <w:bodyDiv w:val="1"/>
      <w:marLeft w:val="0"/>
      <w:marRight w:val="0"/>
      <w:marTop w:val="0"/>
      <w:marBottom w:val="0"/>
      <w:divBdr>
        <w:top w:val="none" w:sz="0" w:space="0" w:color="auto"/>
        <w:left w:val="none" w:sz="0" w:space="0" w:color="auto"/>
        <w:bottom w:val="none" w:sz="0" w:space="0" w:color="auto"/>
        <w:right w:val="none" w:sz="0" w:space="0" w:color="auto"/>
      </w:divBdr>
    </w:div>
    <w:div w:id="1924608416">
      <w:bodyDiv w:val="1"/>
      <w:marLeft w:val="0"/>
      <w:marRight w:val="0"/>
      <w:marTop w:val="0"/>
      <w:marBottom w:val="0"/>
      <w:divBdr>
        <w:top w:val="none" w:sz="0" w:space="0" w:color="auto"/>
        <w:left w:val="none" w:sz="0" w:space="0" w:color="auto"/>
        <w:bottom w:val="none" w:sz="0" w:space="0" w:color="auto"/>
        <w:right w:val="none" w:sz="0" w:space="0" w:color="auto"/>
      </w:divBdr>
    </w:div>
    <w:div w:id="1946109001">
      <w:bodyDiv w:val="1"/>
      <w:marLeft w:val="0"/>
      <w:marRight w:val="0"/>
      <w:marTop w:val="0"/>
      <w:marBottom w:val="0"/>
      <w:divBdr>
        <w:top w:val="none" w:sz="0" w:space="0" w:color="auto"/>
        <w:left w:val="none" w:sz="0" w:space="0" w:color="auto"/>
        <w:bottom w:val="none" w:sz="0" w:space="0" w:color="auto"/>
        <w:right w:val="none" w:sz="0" w:space="0" w:color="auto"/>
      </w:divBdr>
    </w:div>
    <w:div w:id="2042437599">
      <w:bodyDiv w:val="1"/>
      <w:marLeft w:val="0"/>
      <w:marRight w:val="0"/>
      <w:marTop w:val="0"/>
      <w:marBottom w:val="0"/>
      <w:divBdr>
        <w:top w:val="none" w:sz="0" w:space="0" w:color="auto"/>
        <w:left w:val="none" w:sz="0" w:space="0" w:color="auto"/>
        <w:bottom w:val="none" w:sz="0" w:space="0" w:color="auto"/>
        <w:right w:val="none" w:sz="0" w:space="0" w:color="auto"/>
      </w:divBdr>
      <w:divsChild>
        <w:div w:id="1819149769">
          <w:marLeft w:val="0"/>
          <w:marRight w:val="0"/>
          <w:marTop w:val="100"/>
          <w:marBottom w:val="100"/>
          <w:divBdr>
            <w:top w:val="none" w:sz="0" w:space="0" w:color="auto"/>
            <w:left w:val="none" w:sz="0" w:space="0" w:color="auto"/>
            <w:bottom w:val="none" w:sz="0" w:space="0" w:color="auto"/>
            <w:right w:val="none" w:sz="0" w:space="0" w:color="auto"/>
          </w:divBdr>
          <w:divsChild>
            <w:div w:id="1879195907">
              <w:marLeft w:val="0"/>
              <w:marRight w:val="0"/>
              <w:marTop w:val="0"/>
              <w:marBottom w:val="180"/>
              <w:divBdr>
                <w:top w:val="none" w:sz="0" w:space="0" w:color="auto"/>
                <w:left w:val="none" w:sz="0" w:space="0" w:color="auto"/>
                <w:bottom w:val="none" w:sz="0" w:space="0" w:color="auto"/>
                <w:right w:val="none" w:sz="0" w:space="0" w:color="auto"/>
              </w:divBdr>
              <w:divsChild>
                <w:div w:id="2076736734">
                  <w:marLeft w:val="0"/>
                  <w:marRight w:val="0"/>
                  <w:marTop w:val="0"/>
                  <w:marBottom w:val="0"/>
                  <w:divBdr>
                    <w:top w:val="none" w:sz="0" w:space="0" w:color="auto"/>
                    <w:left w:val="none" w:sz="0" w:space="0" w:color="auto"/>
                    <w:bottom w:val="none" w:sz="0" w:space="0" w:color="auto"/>
                    <w:right w:val="none" w:sz="0" w:space="0" w:color="auto"/>
                  </w:divBdr>
                </w:div>
              </w:divsChild>
            </w:div>
            <w:div w:id="1434784902">
              <w:marLeft w:val="0"/>
              <w:marRight w:val="0"/>
              <w:marTop w:val="0"/>
              <w:marBottom w:val="240"/>
              <w:divBdr>
                <w:top w:val="none" w:sz="0" w:space="0" w:color="auto"/>
                <w:left w:val="none" w:sz="0" w:space="0" w:color="auto"/>
                <w:bottom w:val="none" w:sz="0" w:space="0" w:color="auto"/>
                <w:right w:val="none" w:sz="0" w:space="0" w:color="auto"/>
              </w:divBdr>
              <w:divsChild>
                <w:div w:id="1035931725">
                  <w:marLeft w:val="0"/>
                  <w:marRight w:val="0"/>
                  <w:marTop w:val="0"/>
                  <w:marBottom w:val="0"/>
                  <w:divBdr>
                    <w:top w:val="none" w:sz="0" w:space="0" w:color="auto"/>
                    <w:left w:val="none" w:sz="0" w:space="0" w:color="auto"/>
                    <w:bottom w:val="none" w:sz="0" w:space="0" w:color="auto"/>
                    <w:right w:val="none" w:sz="0" w:space="0" w:color="auto"/>
                  </w:divBdr>
                </w:div>
              </w:divsChild>
            </w:div>
            <w:div w:id="1908227266">
              <w:marLeft w:val="0"/>
              <w:marRight w:val="0"/>
              <w:marTop w:val="0"/>
              <w:marBottom w:val="0"/>
              <w:divBdr>
                <w:top w:val="none" w:sz="0" w:space="0" w:color="auto"/>
                <w:left w:val="none" w:sz="0" w:space="0" w:color="auto"/>
                <w:bottom w:val="none" w:sz="0" w:space="0" w:color="auto"/>
                <w:right w:val="none" w:sz="0" w:space="0" w:color="auto"/>
              </w:divBdr>
              <w:divsChild>
                <w:div w:id="8168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2745">
          <w:marLeft w:val="0"/>
          <w:marRight w:val="0"/>
          <w:marTop w:val="0"/>
          <w:marBottom w:val="300"/>
          <w:divBdr>
            <w:top w:val="none" w:sz="0" w:space="0" w:color="auto"/>
            <w:left w:val="none" w:sz="0" w:space="0" w:color="auto"/>
            <w:bottom w:val="none" w:sz="0" w:space="0" w:color="auto"/>
            <w:right w:val="none" w:sz="0" w:space="0" w:color="auto"/>
          </w:divBdr>
          <w:divsChild>
            <w:div w:id="19089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2741">
      <w:bodyDiv w:val="1"/>
      <w:marLeft w:val="0"/>
      <w:marRight w:val="0"/>
      <w:marTop w:val="0"/>
      <w:marBottom w:val="0"/>
      <w:divBdr>
        <w:top w:val="none" w:sz="0" w:space="0" w:color="auto"/>
        <w:left w:val="none" w:sz="0" w:space="0" w:color="auto"/>
        <w:bottom w:val="none" w:sz="0" w:space="0" w:color="auto"/>
        <w:right w:val="none" w:sz="0" w:space="0" w:color="auto"/>
      </w:divBdr>
    </w:div>
    <w:div w:id="2115130752">
      <w:bodyDiv w:val="1"/>
      <w:marLeft w:val="0"/>
      <w:marRight w:val="0"/>
      <w:marTop w:val="0"/>
      <w:marBottom w:val="0"/>
      <w:divBdr>
        <w:top w:val="none" w:sz="0" w:space="0" w:color="auto"/>
        <w:left w:val="none" w:sz="0" w:space="0" w:color="auto"/>
        <w:bottom w:val="none" w:sz="0" w:space="0" w:color="auto"/>
        <w:right w:val="none" w:sz="0" w:space="0" w:color="auto"/>
      </w:divBdr>
    </w:div>
    <w:div w:id="213975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9i4.32491" TargetMode="External"/><Relationship Id="rId2" Type="http://schemas.openxmlformats.org/officeDocument/2006/relationships/image" Target="media/image3.png"/><Relationship Id="rId1" Type="http://schemas.openxmlformats.org/officeDocument/2006/relationships/hyperlink" Target="http://journal.ummat.ac.id/index.php/jmm" TargetMode="External"/><Relationship Id="rId5" Type="http://schemas.openxmlformats.org/officeDocument/2006/relationships/hyperlink" Target="https://doi.org/10.31764/jmm.v9i4.32491" TargetMode="External"/><Relationship Id="rId4"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75099D5-98FE-45D4-BF2A-71184833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19162</Words>
  <Characters>109225</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128131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THINKPAD</cp:lastModifiedBy>
  <cp:revision>5</cp:revision>
  <cp:lastPrinted>2025-07-22T03:38:00Z</cp:lastPrinted>
  <dcterms:created xsi:type="dcterms:W3CDTF">2025-07-22T03:30:00Z</dcterms:created>
  <dcterms:modified xsi:type="dcterms:W3CDTF">2025-07-22T03:42:00Z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8368c221-8a85-3d81-8238-982b48ae76d5</vt:lpwstr>
  </property>
</Properties>
</file>